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版本号：JSZB-2025-01420250305001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三原县城西区供水管网漏损治理和老化更新改造工程招标图及施工图设计服务项目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JSZB-2025-014</w:t>
      </w:r>
      <w:r>
        <w:br/>
      </w:r>
      <w:r>
        <w:br/>
      </w:r>
      <w:r>
        <w:br/>
      </w:r>
    </w:p>
    <w:p>
      <w:pPr>
        <w:pStyle w:val="null3"/>
        <w:jc w:val="center"/>
        <w:outlineLvl w:val="2"/>
      </w:pPr>
      <w:r>
        <w:rPr>
          <w:rFonts w:ascii="仿宋_GB2312" w:hAnsi="仿宋_GB2312" w:cs="仿宋_GB2312" w:eastAsia="仿宋_GB2312"/>
          <w:sz w:val="28"/>
          <w:b/>
        </w:rPr>
        <w:t>陕西省咸阳市三原县水利局</w:t>
      </w:r>
    </w:p>
    <w:p>
      <w:pPr>
        <w:pStyle w:val="null3"/>
        <w:jc w:val="center"/>
        <w:outlineLvl w:val="2"/>
      </w:pPr>
      <w:r>
        <w:rPr>
          <w:rFonts w:ascii="仿宋_GB2312" w:hAnsi="仿宋_GB2312" w:cs="仿宋_GB2312" w:eastAsia="仿宋_GB2312"/>
          <w:sz w:val="28"/>
          <w:b/>
        </w:rPr>
        <w:t>陕西晶森项目管理有限公司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陕西晶森项目管理有限公司</w:t>
      </w:r>
      <w:r>
        <w:rPr>
          <w:rFonts w:ascii="仿宋_GB2312" w:hAnsi="仿宋_GB2312" w:cs="仿宋_GB2312" w:eastAsia="仿宋_GB2312"/>
        </w:rPr>
        <w:t>（以下简称“代理机构”）受</w:t>
      </w:r>
      <w:r>
        <w:rPr>
          <w:rFonts w:ascii="仿宋_GB2312" w:hAnsi="仿宋_GB2312" w:cs="仿宋_GB2312" w:eastAsia="仿宋_GB2312"/>
        </w:rPr>
        <w:t>陕西省咸阳市三原县水利局</w:t>
      </w:r>
      <w:r>
        <w:rPr>
          <w:rFonts w:ascii="仿宋_GB2312" w:hAnsi="仿宋_GB2312" w:cs="仿宋_GB2312" w:eastAsia="仿宋_GB2312"/>
        </w:rPr>
        <w:t>委托，拟对</w:t>
      </w:r>
      <w:r>
        <w:rPr>
          <w:rFonts w:ascii="仿宋_GB2312" w:hAnsi="仿宋_GB2312" w:cs="仿宋_GB2312" w:eastAsia="仿宋_GB2312"/>
        </w:rPr>
        <w:t>三原县城西区供水管网漏损治理和老化更新改造工程招标图及施工图设计服务项目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JSZB-2025-014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三原县城西区供水管网漏损治理和老化更新改造工程招标图及施工图设计服务项目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对三原县城西区供水管网漏损治理和老化更新改造工程招标图及施工图设计服务项目进行采购。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采购包1（三原县城西区供水管网漏损治理和老化更新改造工程招标图及施工图设计服务项目）：属于专门面向中小企业采购。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或其他组织或自然人：企业法人应提供有效的统一社会信用代码的营业执照；事业法人应提供事业单位法人等证明文件；其他组织应提供合法证明文件；自然人出具身份证明；</w:t>
      </w:r>
    </w:p>
    <w:p>
      <w:pPr>
        <w:pStyle w:val="null3"/>
      </w:pPr>
      <w:r>
        <w:rPr>
          <w:rFonts w:ascii="仿宋_GB2312" w:hAnsi="仿宋_GB2312" w:cs="仿宋_GB2312" w:eastAsia="仿宋_GB2312"/>
        </w:rPr>
        <w:t>2、法定代表人授权委托书：出示授权委托书、被授权人身份证原件及加盖公章的复印件（法定代表人直接参与磋商，需提供法定代表人身份证明、法定代表人身份证原件及加盖公章的复印件）</w:t>
      </w:r>
    </w:p>
    <w:p>
      <w:pPr>
        <w:pStyle w:val="null3"/>
      </w:pPr>
      <w:r>
        <w:rPr>
          <w:rFonts w:ascii="仿宋_GB2312" w:hAnsi="仿宋_GB2312" w:cs="仿宋_GB2312" w:eastAsia="仿宋_GB2312"/>
        </w:rPr>
        <w:t>3、财务状况报告：提供供应商2022年或2023年经审计的财务报告；或在磋商日期前6个月内其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4、税收缴纳证明：提供供应商开标前1年以来已缴纳任意时段完税凭证或税务机关开具的完税证明（任意税种）；依法免税的应提供相关文件证明；</w:t>
      </w:r>
    </w:p>
    <w:p>
      <w:pPr>
        <w:pStyle w:val="null3"/>
      </w:pPr>
      <w:r>
        <w:rPr>
          <w:rFonts w:ascii="仿宋_GB2312" w:hAnsi="仿宋_GB2312" w:cs="仿宋_GB2312" w:eastAsia="仿宋_GB2312"/>
        </w:rPr>
        <w:t>5、社会保障资金缴纳证明：提供供应商自2024年1月1日以来已缴存的任意时段的社会保障资金缴存单据或社保机构开具的社会保险参保缴费情况证明；依法不需要缴纳社会保障资金的应提供相关文件证明；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7、供应商不得为被列入“信用中国”网站（www.creditchina.gov.cn）失信被执行人、重大税收违法案件当事人和中国政府采购网 （www.ccgp.gov.cn）政府采购严重违法失信行为记录名单中的供应商。：供应商不得为被列入“信用中国”网站（www.creditchina.gov.cn）失信被执行人、重大税收违法案件当事人和中国政府采购网 （www.ccgp.gov.cn）政府采购严重违法失信行为记录名单中的供应商。</w:t>
      </w:r>
    </w:p>
    <w:p>
      <w:pPr>
        <w:pStyle w:val="null3"/>
      </w:pPr>
      <w:r>
        <w:rPr>
          <w:rFonts w:ascii="仿宋_GB2312" w:hAnsi="仿宋_GB2312" w:cs="仿宋_GB2312" w:eastAsia="仿宋_GB2312"/>
        </w:rPr>
        <w:t>8、中小企业声明函：本项目专门面向中小企业预留，需提供中小企业声明函：《政府采购促进中小企业发展管理办法》（财库[2020]46号）。</w:t>
      </w:r>
    </w:p>
    <w:p>
      <w:pPr>
        <w:pStyle w:val="null3"/>
      </w:pPr>
      <w:r>
        <w:rPr>
          <w:rFonts w:ascii="仿宋_GB2312" w:hAnsi="仿宋_GB2312" w:cs="仿宋_GB2312" w:eastAsia="仿宋_GB2312"/>
        </w:rPr>
        <w:t>9、供应商须具备以下资质要求：工程设计综合资质甲级或工程设计专业资质市政行业(给水工程)乙级(及以上)资质或工程设计专业资质市政行业(排水工程)乙级(及以上)资质。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陕西省咸阳市三原县水利局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陕西省咸阳市三原县水利局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陕西省咸阳市三原县水利局经办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02933282105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陕西晶森项目管理有限公司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咸阳市秦都区金方圆A座12楼1201室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382599539@qq.com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18091071306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采购包1：584,500.00元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中华人民共和国国家发展计划委员会印发的《招标代理收费管理暂行办法》（计价格【2002】1980号）；国家发改委关于降低部分建设项目收费标准规范收费行为等有关问题的通知（发改价【2011】534号）；陕西省物价局、陕西省住房和城乡建设厅文件：招标代理服务收费有关问题（发改办价格【2003】857号）计取。 2、招标代理服务费由中标（成交）单位承担，在领取《成交通知书》前，由成交供应商一次性支付给陕西晶森项目管理有限公司。 3、招标代理服务费缴纳账户： 名称：陕西晶森项目管理有限公司 开户银行：中国银行股份有限公司咸阳秦都区支行 银行账户：1028 7527 5910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陕西省咸阳市三原县水利局</w:t>
      </w:r>
      <w:r>
        <w:rPr>
          <w:rFonts w:ascii="仿宋_GB2312" w:hAnsi="仿宋_GB2312" w:cs="仿宋_GB2312" w:eastAsia="仿宋_GB2312"/>
        </w:rPr>
        <w:t>和</w:t>
      </w:r>
      <w:r>
        <w:rPr>
          <w:rFonts w:ascii="仿宋_GB2312" w:hAnsi="仿宋_GB2312" w:cs="仿宋_GB2312" w:eastAsia="仿宋_GB2312"/>
        </w:rPr>
        <w:t>陕西晶森项目管理有限公司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陕西省咸阳市三原县水利局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陕西晶森项目管理有限公司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陕西省咸阳市三原县水利局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陕西晶森项目管理有限公司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陕西晶森项目管理有限公司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陕西晶森项目管理有限公司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陕西晶森项目管理有限公司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联系人：王彬</w:t>
      </w:r>
    </w:p>
    <w:p>
      <w:pPr>
        <w:pStyle w:val="null3"/>
      </w:pPr>
      <w:r>
        <w:rPr>
          <w:rFonts w:ascii="仿宋_GB2312" w:hAnsi="仿宋_GB2312" w:cs="仿宋_GB2312" w:eastAsia="仿宋_GB2312"/>
        </w:rPr>
        <w:t>联系电话：18091071306</w:t>
      </w:r>
    </w:p>
    <w:p>
      <w:pPr>
        <w:pStyle w:val="null3"/>
      </w:pPr>
      <w:r>
        <w:rPr>
          <w:rFonts w:ascii="仿宋_GB2312" w:hAnsi="仿宋_GB2312" w:cs="仿宋_GB2312" w:eastAsia="仿宋_GB2312"/>
        </w:rPr>
        <w:t>地址：咸阳市秦都区金方圆A座12楼1201室</w:t>
      </w:r>
    </w:p>
    <w:p>
      <w:pPr>
        <w:pStyle w:val="null3"/>
      </w:pPr>
      <w:r>
        <w:rPr>
          <w:rFonts w:ascii="仿宋_GB2312" w:hAnsi="仿宋_GB2312" w:cs="仿宋_GB2312" w:eastAsia="仿宋_GB2312"/>
        </w:rPr>
        <w:t>邮编：382599539@qq.com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拟对三原县城西区供水管网漏损治理和老化更新改造工程招标图及施工图设计服务项目进行采购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584,500.00</w:t>
      </w:r>
    </w:p>
    <w:p>
      <w:pPr>
        <w:pStyle w:val="null3"/>
      </w:pPr>
      <w:r>
        <w:rPr>
          <w:rFonts w:ascii="仿宋_GB2312" w:hAnsi="仿宋_GB2312" w:cs="仿宋_GB2312" w:eastAsia="仿宋_GB2312"/>
        </w:rPr>
        <w:t>采购包最高限价（元）: 584,500.00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三原县城西区供水管网漏损治理和老化更新改造工程招标图及施工图设计服务项目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584,500.00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标的名称：三原县城西区供水管网漏损治理和老化更新改造工程招标图及施工图设计服务项目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color w:val="000000"/>
              </w:rPr>
              <w:t>一、项目概况</w:t>
            </w:r>
          </w:p>
          <w:p>
            <w:pPr>
              <w:pStyle w:val="null3"/>
              <w:ind w:firstLine="480"/>
              <w:jc w:val="both"/>
            </w:pPr>
            <w:r>
              <w:rPr>
                <w:rFonts w:ascii="仿宋_GB2312" w:hAnsi="仿宋_GB2312" w:cs="仿宋_GB2312" w:eastAsia="仿宋_GB2312"/>
                <w:sz w:val="24"/>
                <w:color w:val="000000"/>
              </w:rPr>
              <w:t>项目名称：三原县城西区供水管网漏损治理和老化更新改造工程招标图及施工图设计服务项目</w:t>
            </w:r>
          </w:p>
          <w:p>
            <w:pPr>
              <w:pStyle w:val="null3"/>
              <w:ind w:firstLine="480"/>
              <w:jc w:val="both"/>
            </w:pPr>
            <w:r>
              <w:rPr>
                <w:rFonts w:ascii="仿宋_GB2312" w:hAnsi="仿宋_GB2312" w:cs="仿宋_GB2312" w:eastAsia="仿宋_GB2312"/>
                <w:sz w:val="24"/>
                <w:color w:val="000000"/>
              </w:rPr>
              <w:t>本次项目设计位于三原县城西区，范围为北大街和南大街以西、关中环线和池阳西街以东、池阳大街西段以北、清峪河以南</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color w:val="000000"/>
              </w:rPr>
              <w:t>本次设计内容主要分以下几个方面：</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1）更新西区供水管网漏损治理街巷管道及城中村34处管道，共计改造PE100级管道总长85244m；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2）改造各类阀井及其附属设施242座；</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3）装置计量智能远传水表9734块；更换供水管线压力调控配套设施39座；供水管网智能化监测、检测55处；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4）小区供水管网改造106705m，小区消毒设备设施27套，更新入户智能远传水表3066户。</w:t>
            </w:r>
          </w:p>
          <w:p>
            <w:pPr>
              <w:pStyle w:val="null3"/>
              <w:jc w:val="both"/>
            </w:pPr>
            <w:r>
              <w:rPr>
                <w:rFonts w:ascii="仿宋_GB2312" w:hAnsi="仿宋_GB2312" w:cs="仿宋_GB2312" w:eastAsia="仿宋_GB2312"/>
                <w:sz w:val="24"/>
                <w:color w:val="000000"/>
              </w:rPr>
              <w:t>二、项目目的</w:t>
            </w:r>
          </w:p>
          <w:p>
            <w:pPr>
              <w:pStyle w:val="null3"/>
              <w:ind w:firstLine="480"/>
              <w:jc w:val="both"/>
            </w:pPr>
            <w:r>
              <w:rPr>
                <w:rFonts w:ascii="仿宋_GB2312" w:hAnsi="仿宋_GB2312" w:cs="仿宋_GB2312" w:eastAsia="仿宋_GB2312"/>
                <w:sz w:val="24"/>
                <w:color w:val="000000"/>
              </w:rPr>
              <w:t>通过本项目的实施，有助于解决三原县城西区自来水管网漏损问题，进一步加强三原县城西区公共供水管网漏损控制，提高水资源利用率，有助于三原县建立高标准的城市供水设施体系、高水平的城市供水管理体系和高效均衡的供水服务体系，推动三原县城市有机更新，助力三原县的可持续发展。</w:t>
            </w:r>
          </w:p>
          <w:p>
            <w:pPr>
              <w:pStyle w:val="null3"/>
              <w:numPr>
                <w:ilvl w:val="0"/>
                <w:numId w:val="1"/>
              </w:numPr>
              <w:jc w:val="both"/>
            </w:pPr>
            <w:r>
              <w:rPr>
                <w:rFonts w:ascii="仿宋_GB2312" w:hAnsi="仿宋_GB2312" w:cs="仿宋_GB2312" w:eastAsia="仿宋_GB2312"/>
                <w:sz w:val="24"/>
                <w:color w:val="000000"/>
              </w:rPr>
              <w:t>标段划分及范围</w:t>
            </w:r>
          </w:p>
          <w:p>
            <w:pPr>
              <w:pStyle w:val="null3"/>
              <w:ind w:firstLine="480"/>
              <w:jc w:val="both"/>
            </w:pPr>
            <w:r>
              <w:rPr>
                <w:rFonts w:ascii="仿宋_GB2312" w:hAnsi="仿宋_GB2312" w:cs="仿宋_GB2312" w:eastAsia="仿宋_GB2312"/>
                <w:sz w:val="24"/>
                <w:color w:val="000000"/>
              </w:rPr>
              <w:t>完成本项目的招标图及施工图设计工作。</w:t>
            </w:r>
          </w:p>
          <w:p>
            <w:pPr>
              <w:pStyle w:val="null3"/>
              <w:ind w:firstLine="480"/>
              <w:jc w:val="both"/>
            </w:pPr>
            <w:r>
              <w:rPr>
                <w:rFonts w:ascii="仿宋_GB2312" w:hAnsi="仿宋_GB2312" w:cs="仿宋_GB2312" w:eastAsia="仿宋_GB2312"/>
                <w:sz w:val="24"/>
                <w:color w:val="000000"/>
              </w:rPr>
              <w:t>本项目招标共划分为</w:t>
            </w:r>
            <w:r>
              <w:rPr>
                <w:rFonts w:ascii="仿宋_GB2312" w:hAnsi="仿宋_GB2312" w:cs="仿宋_GB2312" w:eastAsia="仿宋_GB2312"/>
                <w:sz w:val="24"/>
                <w:color w:val="000000"/>
              </w:rPr>
              <w:t>1个标段，招标范围：完成三原县城西区供水管网漏损治理和老化更新改造工程招标图及施工图设计，包括招标图及施工图设计。</w:t>
            </w:r>
          </w:p>
          <w:p>
            <w:pPr>
              <w:pStyle w:val="null3"/>
              <w:jc w:val="both"/>
            </w:pPr>
            <w:r>
              <w:rPr>
                <w:rFonts w:ascii="仿宋_GB2312" w:hAnsi="仿宋_GB2312" w:cs="仿宋_GB2312" w:eastAsia="仿宋_GB2312"/>
                <w:sz w:val="24"/>
                <w:color w:val="000000"/>
              </w:rPr>
              <w:t>四、主要技术指标</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设计</w:t>
            </w:r>
            <w:r>
              <w:rPr>
                <w:rFonts w:ascii="仿宋_GB2312" w:hAnsi="仿宋_GB2312" w:cs="仿宋_GB2312" w:eastAsia="仿宋_GB2312"/>
                <w:sz w:val="24"/>
                <w:color w:val="000000"/>
              </w:rPr>
              <w:t>依据</w:t>
            </w:r>
          </w:p>
          <w:p>
            <w:pPr>
              <w:pStyle w:val="null3"/>
              <w:ind w:firstLine="480"/>
              <w:jc w:val="both"/>
            </w:pPr>
            <w:r>
              <w:rPr>
                <w:rFonts w:ascii="仿宋_GB2312" w:hAnsi="仿宋_GB2312" w:cs="仿宋_GB2312" w:eastAsia="仿宋_GB2312"/>
                <w:sz w:val="24"/>
                <w:color w:val="000000"/>
              </w:rPr>
              <w:t>《城市给水</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规范</w:t>
            </w:r>
            <w:r>
              <w:rPr>
                <w:rFonts w:ascii="仿宋_GB2312" w:hAnsi="仿宋_GB2312" w:cs="仿宋_GB2312" w:eastAsia="仿宋_GB2312"/>
                <w:sz w:val="24"/>
                <w:color w:val="000000"/>
              </w:rPr>
              <w:t>》（</w:t>
            </w:r>
            <w:r>
              <w:rPr>
                <w:rFonts w:ascii="仿宋_GB2312" w:hAnsi="仿宋_GB2312" w:cs="仿宋_GB2312" w:eastAsia="仿宋_GB2312"/>
                <w:sz w:val="24"/>
                <w:color w:val="000000"/>
              </w:rPr>
              <w:t>GB</w:t>
            </w:r>
            <w:r>
              <w:rPr>
                <w:rFonts w:ascii="仿宋_GB2312" w:hAnsi="仿宋_GB2312" w:cs="仿宋_GB2312" w:eastAsia="仿宋_GB2312"/>
              </w:rPr>
              <w:t xml:space="preserve"> </w:t>
            </w:r>
            <w:r>
              <w:rPr>
                <w:rFonts w:ascii="仿宋_GB2312" w:hAnsi="仿宋_GB2312" w:cs="仿宋_GB2312" w:eastAsia="仿宋_GB2312"/>
                <w:sz w:val="24"/>
                <w:color w:val="000000"/>
              </w:rPr>
              <w:t>55026-2022</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《室外给水设计标准》（</w:t>
            </w:r>
            <w:r>
              <w:rPr>
                <w:rFonts w:ascii="仿宋_GB2312" w:hAnsi="仿宋_GB2312" w:cs="仿宋_GB2312" w:eastAsia="仿宋_GB2312"/>
                <w:sz w:val="24"/>
                <w:color w:val="000000"/>
              </w:rPr>
              <w:t>GB 50013-2018）；</w:t>
            </w:r>
          </w:p>
          <w:p>
            <w:pPr>
              <w:pStyle w:val="null3"/>
              <w:ind w:firstLine="480"/>
              <w:jc w:val="both"/>
            </w:pPr>
            <w:r>
              <w:rPr>
                <w:rFonts w:ascii="仿宋_GB2312" w:hAnsi="仿宋_GB2312" w:cs="仿宋_GB2312" w:eastAsia="仿宋_GB2312"/>
                <w:sz w:val="24"/>
                <w:color w:val="000000"/>
              </w:rPr>
              <w:t>《建筑给水排水设计标准》（</w:t>
            </w:r>
            <w:r>
              <w:rPr>
                <w:rFonts w:ascii="仿宋_GB2312" w:hAnsi="仿宋_GB2312" w:cs="仿宋_GB2312" w:eastAsia="仿宋_GB2312"/>
                <w:sz w:val="24"/>
                <w:color w:val="000000"/>
              </w:rPr>
              <w:t>GB50015-2019）；</w:t>
            </w:r>
          </w:p>
          <w:p>
            <w:pPr>
              <w:pStyle w:val="null3"/>
              <w:ind w:firstLine="480"/>
              <w:jc w:val="both"/>
            </w:pPr>
            <w:r>
              <w:rPr>
                <w:rFonts w:ascii="仿宋_GB2312" w:hAnsi="仿宋_GB2312" w:cs="仿宋_GB2312" w:eastAsia="仿宋_GB2312"/>
                <w:sz w:val="24"/>
                <w:color w:val="000000"/>
              </w:rPr>
              <w:t>《民用建筑节水设计标准》（</w:t>
            </w:r>
            <w:r>
              <w:rPr>
                <w:rFonts w:ascii="仿宋_GB2312" w:hAnsi="仿宋_GB2312" w:cs="仿宋_GB2312" w:eastAsia="仿宋_GB2312"/>
                <w:sz w:val="24"/>
                <w:color w:val="000000"/>
              </w:rPr>
              <w:t>GB50555-2010）；</w:t>
            </w:r>
          </w:p>
          <w:p>
            <w:pPr>
              <w:pStyle w:val="null3"/>
              <w:ind w:firstLine="480"/>
              <w:jc w:val="both"/>
            </w:pPr>
            <w:r>
              <w:rPr>
                <w:rFonts w:ascii="仿宋_GB2312" w:hAnsi="仿宋_GB2312" w:cs="仿宋_GB2312" w:eastAsia="仿宋_GB2312"/>
                <w:sz w:val="24"/>
                <w:color w:val="000000"/>
              </w:rPr>
              <w:t>《建筑给水排水与节水通用规范》（</w:t>
            </w:r>
            <w:r>
              <w:rPr>
                <w:rFonts w:ascii="仿宋_GB2312" w:hAnsi="仿宋_GB2312" w:cs="仿宋_GB2312" w:eastAsia="仿宋_GB2312"/>
                <w:sz w:val="24"/>
                <w:color w:val="000000"/>
              </w:rPr>
              <w:t>GB55020-2021）；</w:t>
            </w:r>
          </w:p>
          <w:p>
            <w:pPr>
              <w:pStyle w:val="null3"/>
              <w:ind w:firstLine="480"/>
              <w:jc w:val="both"/>
            </w:pPr>
            <w:r>
              <w:rPr>
                <w:rFonts w:ascii="仿宋_GB2312" w:hAnsi="仿宋_GB2312" w:cs="仿宋_GB2312" w:eastAsia="仿宋_GB2312"/>
                <w:sz w:val="24"/>
                <w:color w:val="000000"/>
              </w:rPr>
              <w:t>《湿陷性黄土地区建筑标准》（</w:t>
            </w:r>
            <w:r>
              <w:rPr>
                <w:rFonts w:ascii="仿宋_GB2312" w:hAnsi="仿宋_GB2312" w:cs="仿宋_GB2312" w:eastAsia="仿宋_GB2312"/>
                <w:sz w:val="24"/>
                <w:color w:val="000000"/>
              </w:rPr>
              <w:t>GB 50025-2018）；</w:t>
            </w:r>
          </w:p>
          <w:p>
            <w:pPr>
              <w:pStyle w:val="null3"/>
              <w:ind w:firstLine="480"/>
              <w:jc w:val="both"/>
            </w:pPr>
            <w:r>
              <w:rPr>
                <w:rFonts w:ascii="仿宋_GB2312" w:hAnsi="仿宋_GB2312" w:cs="仿宋_GB2312" w:eastAsia="仿宋_GB2312"/>
                <w:sz w:val="24"/>
                <w:color w:val="000000"/>
              </w:rPr>
              <w:t>《室外给水排水和燃气热力工程抗震设计规范》（</w:t>
            </w:r>
            <w:r>
              <w:rPr>
                <w:rFonts w:ascii="仿宋_GB2312" w:hAnsi="仿宋_GB2312" w:cs="仿宋_GB2312" w:eastAsia="仿宋_GB2312"/>
                <w:sz w:val="24"/>
                <w:color w:val="000000"/>
              </w:rPr>
              <w:t>GB 50032-2003）；</w:t>
            </w:r>
          </w:p>
          <w:p>
            <w:pPr>
              <w:pStyle w:val="null3"/>
              <w:ind w:firstLine="480"/>
              <w:jc w:val="both"/>
            </w:pPr>
            <w:r>
              <w:rPr>
                <w:rFonts w:ascii="仿宋_GB2312" w:hAnsi="仿宋_GB2312" w:cs="仿宋_GB2312" w:eastAsia="仿宋_GB2312"/>
                <w:sz w:val="24"/>
                <w:color w:val="000000"/>
              </w:rPr>
              <w:t>《给水排水工程管道结构设计规范》（</w:t>
            </w:r>
            <w:r>
              <w:rPr>
                <w:rFonts w:ascii="仿宋_GB2312" w:hAnsi="仿宋_GB2312" w:cs="仿宋_GB2312" w:eastAsia="仿宋_GB2312"/>
                <w:sz w:val="24"/>
                <w:color w:val="000000"/>
              </w:rPr>
              <w:t>GB 50332-2002）；</w:t>
            </w:r>
          </w:p>
          <w:p>
            <w:pPr>
              <w:pStyle w:val="null3"/>
              <w:ind w:firstLine="480"/>
              <w:jc w:val="both"/>
            </w:pPr>
            <w:r>
              <w:rPr>
                <w:rFonts w:ascii="仿宋_GB2312" w:hAnsi="仿宋_GB2312" w:cs="仿宋_GB2312" w:eastAsia="仿宋_GB2312"/>
                <w:sz w:val="24"/>
                <w:color w:val="000000"/>
              </w:rPr>
              <w:t>《给水排水工程构筑物结构设计规范》（</w:t>
            </w:r>
            <w:r>
              <w:rPr>
                <w:rFonts w:ascii="仿宋_GB2312" w:hAnsi="仿宋_GB2312" w:cs="仿宋_GB2312" w:eastAsia="仿宋_GB2312"/>
                <w:sz w:val="24"/>
                <w:color w:val="000000"/>
              </w:rPr>
              <w:t>GB50069-2002）；</w:t>
            </w:r>
          </w:p>
          <w:p>
            <w:pPr>
              <w:pStyle w:val="null3"/>
              <w:ind w:firstLine="480"/>
              <w:jc w:val="both"/>
            </w:pPr>
            <w:r>
              <w:rPr>
                <w:rFonts w:ascii="仿宋_GB2312" w:hAnsi="仿宋_GB2312" w:cs="仿宋_GB2312" w:eastAsia="仿宋_GB2312"/>
                <w:sz w:val="24"/>
                <w:color w:val="000000"/>
              </w:rPr>
              <w:t>《给水排水管道工程施工及验收规范》（</w:t>
            </w:r>
            <w:r>
              <w:rPr>
                <w:rFonts w:ascii="仿宋_GB2312" w:hAnsi="仿宋_GB2312" w:cs="仿宋_GB2312" w:eastAsia="仿宋_GB2312"/>
                <w:sz w:val="24"/>
                <w:color w:val="000000"/>
              </w:rPr>
              <w:t>GB 50268-2008）；</w:t>
            </w:r>
          </w:p>
          <w:p>
            <w:pPr>
              <w:pStyle w:val="null3"/>
              <w:ind w:firstLine="480"/>
              <w:jc w:val="both"/>
            </w:pPr>
            <w:r>
              <w:rPr>
                <w:rFonts w:ascii="仿宋_GB2312" w:hAnsi="仿宋_GB2312" w:cs="仿宋_GB2312" w:eastAsia="仿宋_GB2312"/>
                <w:sz w:val="24"/>
                <w:color w:val="000000"/>
              </w:rPr>
              <w:t>《给水排水构筑物工程施工及验收规范》（</w:t>
            </w:r>
            <w:r>
              <w:rPr>
                <w:rFonts w:ascii="仿宋_GB2312" w:hAnsi="仿宋_GB2312" w:cs="仿宋_GB2312" w:eastAsia="仿宋_GB2312"/>
                <w:sz w:val="24"/>
                <w:color w:val="000000"/>
              </w:rPr>
              <w:t>GB50141-2008）；</w:t>
            </w:r>
          </w:p>
          <w:p>
            <w:pPr>
              <w:pStyle w:val="null3"/>
              <w:ind w:firstLine="480"/>
              <w:jc w:val="both"/>
            </w:pPr>
            <w:r>
              <w:rPr>
                <w:rFonts w:ascii="仿宋_GB2312" w:hAnsi="仿宋_GB2312" w:cs="仿宋_GB2312" w:eastAsia="仿宋_GB2312"/>
                <w:sz w:val="24"/>
                <w:color w:val="000000"/>
              </w:rPr>
              <w:t>《铸件尺寸公差、几何公差与机械加工余量》（</w:t>
            </w:r>
            <w:r>
              <w:rPr>
                <w:rFonts w:ascii="仿宋_GB2312" w:hAnsi="仿宋_GB2312" w:cs="仿宋_GB2312" w:eastAsia="仿宋_GB2312"/>
                <w:sz w:val="24"/>
                <w:color w:val="000000"/>
              </w:rPr>
              <w:t>GB/T6414-2017）；</w:t>
            </w:r>
          </w:p>
          <w:p>
            <w:pPr>
              <w:pStyle w:val="null3"/>
              <w:ind w:firstLine="480"/>
              <w:jc w:val="both"/>
            </w:pPr>
            <w:r>
              <w:rPr>
                <w:rFonts w:ascii="仿宋_GB2312" w:hAnsi="仿宋_GB2312" w:cs="仿宋_GB2312" w:eastAsia="仿宋_GB2312"/>
                <w:sz w:val="24"/>
                <w:color w:val="000000"/>
              </w:rPr>
              <w:t>《小管径给水用聚乙烯（</w:t>
            </w:r>
            <w:r>
              <w:rPr>
                <w:rFonts w:ascii="仿宋_GB2312" w:hAnsi="仿宋_GB2312" w:cs="仿宋_GB2312" w:eastAsia="仿宋_GB2312"/>
                <w:sz w:val="24"/>
                <w:color w:val="000000"/>
              </w:rPr>
              <w:t>PE）管材》（DB21/T 2815-2017）；</w:t>
            </w:r>
          </w:p>
          <w:p>
            <w:pPr>
              <w:pStyle w:val="null3"/>
              <w:ind w:firstLine="480"/>
              <w:jc w:val="both"/>
            </w:pPr>
            <w:r>
              <w:rPr>
                <w:rFonts w:ascii="仿宋_GB2312" w:hAnsi="仿宋_GB2312" w:cs="仿宋_GB2312" w:eastAsia="仿宋_GB2312"/>
                <w:sz w:val="24"/>
                <w:color w:val="000000"/>
              </w:rPr>
              <w:t>《给水用聚乙烯（</w:t>
            </w:r>
            <w:r>
              <w:rPr>
                <w:rFonts w:ascii="仿宋_GB2312" w:hAnsi="仿宋_GB2312" w:cs="仿宋_GB2312" w:eastAsia="仿宋_GB2312"/>
                <w:sz w:val="24"/>
                <w:color w:val="000000"/>
              </w:rPr>
              <w:t>PE）管道系统 第2部分：管材》（GB/T 13663.2-2018）；</w:t>
            </w:r>
          </w:p>
          <w:p>
            <w:pPr>
              <w:pStyle w:val="null3"/>
              <w:ind w:firstLine="480"/>
              <w:jc w:val="both"/>
            </w:pPr>
            <w:r>
              <w:rPr>
                <w:rFonts w:ascii="仿宋_GB2312" w:hAnsi="仿宋_GB2312" w:cs="仿宋_GB2312" w:eastAsia="仿宋_GB2312"/>
                <w:sz w:val="24"/>
                <w:color w:val="000000"/>
              </w:rPr>
              <w:t>《给水用聚乙烯（</w:t>
            </w:r>
            <w:r>
              <w:rPr>
                <w:rFonts w:ascii="仿宋_GB2312" w:hAnsi="仿宋_GB2312" w:cs="仿宋_GB2312" w:eastAsia="仿宋_GB2312"/>
                <w:sz w:val="24"/>
                <w:color w:val="000000"/>
              </w:rPr>
              <w:t>PE）管道系统 第3部分：管件》（GB/T 13663.3-2018）；</w:t>
            </w:r>
          </w:p>
          <w:p>
            <w:pPr>
              <w:pStyle w:val="null3"/>
              <w:ind w:firstLine="480"/>
              <w:jc w:val="both"/>
            </w:pPr>
            <w:r>
              <w:rPr>
                <w:rFonts w:ascii="仿宋_GB2312" w:hAnsi="仿宋_GB2312" w:cs="仿宋_GB2312" w:eastAsia="仿宋_GB2312"/>
                <w:sz w:val="24"/>
                <w:color w:val="000000"/>
              </w:rPr>
              <w:t>《生活饮用水输配水设备及防护材料及安全性评价标准》（</w:t>
            </w:r>
            <w:r>
              <w:rPr>
                <w:rFonts w:ascii="仿宋_GB2312" w:hAnsi="仿宋_GB2312" w:cs="仿宋_GB2312" w:eastAsia="仿宋_GB2312"/>
                <w:sz w:val="24"/>
                <w:color w:val="000000"/>
              </w:rPr>
              <w:t>GB/T-17219-1998）</w:t>
            </w:r>
          </w:p>
          <w:p>
            <w:pPr>
              <w:pStyle w:val="null3"/>
              <w:ind w:firstLine="480"/>
              <w:jc w:val="both"/>
            </w:pPr>
            <w:r>
              <w:rPr>
                <w:rFonts w:ascii="仿宋_GB2312" w:hAnsi="仿宋_GB2312" w:cs="仿宋_GB2312" w:eastAsia="仿宋_GB2312"/>
                <w:sz w:val="24"/>
                <w:color w:val="000000"/>
              </w:rPr>
              <w:t>《湿陷性黄土地区室外给排水管道工程构筑物》（</w:t>
            </w:r>
            <w:r>
              <w:rPr>
                <w:rFonts w:ascii="仿宋_GB2312" w:hAnsi="仿宋_GB2312" w:cs="仿宋_GB2312" w:eastAsia="仿宋_GB2312"/>
                <w:sz w:val="24"/>
                <w:color w:val="000000"/>
              </w:rPr>
              <w:t>04S531-1～5）；</w:t>
            </w:r>
          </w:p>
          <w:p>
            <w:pPr>
              <w:pStyle w:val="null3"/>
              <w:ind w:firstLine="480"/>
              <w:jc w:val="both"/>
            </w:pPr>
            <w:r>
              <w:rPr>
                <w:rFonts w:ascii="仿宋_GB2312" w:hAnsi="仿宋_GB2312" w:cs="仿宋_GB2312" w:eastAsia="仿宋_GB2312"/>
                <w:sz w:val="24"/>
                <w:color w:val="000000"/>
              </w:rPr>
              <w:t>《室外给水管道附属构筑物》（</w:t>
            </w:r>
            <w:r>
              <w:rPr>
                <w:rFonts w:ascii="仿宋_GB2312" w:hAnsi="仿宋_GB2312" w:cs="仿宋_GB2312" w:eastAsia="仿宋_GB2312"/>
                <w:sz w:val="24"/>
                <w:color w:val="000000"/>
              </w:rPr>
              <w:t>05S502）；</w:t>
            </w:r>
          </w:p>
          <w:p>
            <w:pPr>
              <w:pStyle w:val="null3"/>
              <w:ind w:firstLine="480"/>
              <w:jc w:val="both"/>
            </w:pPr>
            <w:r>
              <w:rPr>
                <w:rFonts w:ascii="仿宋_GB2312" w:hAnsi="仿宋_GB2312" w:cs="仿宋_GB2312" w:eastAsia="仿宋_GB2312"/>
                <w:sz w:val="24"/>
                <w:color w:val="000000"/>
              </w:rPr>
              <w:t>《室外消火栓安装》</w:t>
            </w:r>
            <w:r>
              <w:rPr>
                <w:rFonts w:ascii="仿宋_GB2312" w:hAnsi="仿宋_GB2312" w:cs="仿宋_GB2312" w:eastAsia="仿宋_GB2312"/>
                <w:sz w:val="24"/>
                <w:color w:val="000000"/>
              </w:rPr>
              <w:t>(13S201)；</w:t>
            </w:r>
          </w:p>
          <w:p>
            <w:pPr>
              <w:pStyle w:val="null3"/>
              <w:ind w:firstLine="480"/>
              <w:jc w:val="both"/>
            </w:pPr>
            <w:r>
              <w:rPr>
                <w:rFonts w:ascii="仿宋_GB2312" w:hAnsi="仿宋_GB2312" w:cs="仿宋_GB2312" w:eastAsia="仿宋_GB2312"/>
                <w:sz w:val="24"/>
                <w:color w:val="000000"/>
              </w:rPr>
              <w:t>《柔性接口给水管道支墩》（</w:t>
            </w:r>
            <w:r>
              <w:rPr>
                <w:rFonts w:ascii="仿宋_GB2312" w:hAnsi="仿宋_GB2312" w:cs="仿宋_GB2312" w:eastAsia="仿宋_GB2312"/>
                <w:sz w:val="24"/>
                <w:color w:val="000000"/>
              </w:rPr>
              <w:t>10S505）；</w:t>
            </w:r>
          </w:p>
          <w:p>
            <w:pPr>
              <w:pStyle w:val="null3"/>
              <w:ind w:firstLine="480"/>
              <w:jc w:val="both"/>
            </w:pPr>
            <w:r>
              <w:rPr>
                <w:rFonts w:ascii="仿宋_GB2312" w:hAnsi="仿宋_GB2312" w:cs="仿宋_GB2312" w:eastAsia="仿宋_GB2312"/>
                <w:sz w:val="24"/>
                <w:color w:val="000000"/>
              </w:rPr>
              <w:t>《单层、双层井盖及踏步》（</w:t>
            </w:r>
            <w:r>
              <w:rPr>
                <w:rFonts w:ascii="仿宋_GB2312" w:hAnsi="仿宋_GB2312" w:cs="仿宋_GB2312" w:eastAsia="仿宋_GB2312"/>
                <w:sz w:val="24"/>
                <w:color w:val="000000"/>
              </w:rPr>
              <w:t>14S501-1～2）。</w:t>
            </w:r>
          </w:p>
          <w:p>
            <w:pPr>
              <w:pStyle w:val="null3"/>
              <w:ind w:firstLine="480"/>
              <w:jc w:val="both"/>
            </w:pPr>
            <w:r>
              <w:rPr>
                <w:rFonts w:ascii="仿宋_GB2312" w:hAnsi="仿宋_GB2312" w:cs="仿宋_GB2312" w:eastAsia="仿宋_GB2312"/>
                <w:sz w:val="24"/>
                <w:color w:val="000000"/>
              </w:rPr>
              <w:t>《消防给水及消火栓系统技术规范》（</w:t>
            </w:r>
            <w:r>
              <w:rPr>
                <w:rFonts w:ascii="仿宋_GB2312" w:hAnsi="仿宋_GB2312" w:cs="仿宋_GB2312" w:eastAsia="仿宋_GB2312"/>
                <w:sz w:val="24"/>
                <w:color w:val="000000"/>
              </w:rPr>
              <w:t>10S505）；</w:t>
            </w:r>
          </w:p>
          <w:p>
            <w:pPr>
              <w:pStyle w:val="null3"/>
              <w:ind w:firstLine="480"/>
              <w:jc w:val="both"/>
            </w:pPr>
            <w:r>
              <w:rPr>
                <w:rFonts w:ascii="仿宋_GB2312" w:hAnsi="仿宋_GB2312" w:cs="仿宋_GB2312" w:eastAsia="仿宋_GB2312"/>
                <w:sz w:val="24"/>
                <w:color w:val="000000"/>
              </w:rPr>
              <w:t>《埋地塑料给水管道工程技术规程》（</w:t>
            </w:r>
            <w:r>
              <w:rPr>
                <w:rFonts w:ascii="仿宋_GB2312" w:hAnsi="仿宋_GB2312" w:cs="仿宋_GB2312" w:eastAsia="仿宋_GB2312"/>
                <w:sz w:val="24"/>
                <w:color w:val="000000"/>
              </w:rPr>
              <w:t>CJJ101-2016）；</w:t>
            </w:r>
          </w:p>
          <w:p>
            <w:pPr>
              <w:pStyle w:val="null3"/>
              <w:ind w:firstLine="480"/>
              <w:jc w:val="both"/>
            </w:pPr>
            <w:r>
              <w:rPr>
                <w:rFonts w:ascii="仿宋_GB2312" w:hAnsi="仿宋_GB2312" w:cs="仿宋_GB2312" w:eastAsia="仿宋_GB2312"/>
                <w:sz w:val="24"/>
                <w:color w:val="000000"/>
              </w:rPr>
              <w:t>《工程结构通用规范》（</w:t>
            </w:r>
            <w:r>
              <w:rPr>
                <w:rFonts w:ascii="仿宋_GB2312" w:hAnsi="仿宋_GB2312" w:cs="仿宋_GB2312" w:eastAsia="仿宋_GB2312"/>
                <w:sz w:val="24"/>
                <w:color w:val="000000"/>
              </w:rPr>
              <w:t>GB55001</w:t>
            </w:r>
            <w:r>
              <w:rPr>
                <w:rFonts w:ascii="仿宋_GB2312" w:hAnsi="仿宋_GB2312" w:cs="仿宋_GB2312" w:eastAsia="仿宋_GB2312"/>
                <w:sz w:val="24"/>
                <w:color w:val="000000"/>
              </w:rPr>
              <w:t>－</w:t>
            </w:r>
            <w:r>
              <w:rPr>
                <w:rFonts w:ascii="仿宋_GB2312" w:hAnsi="仿宋_GB2312" w:cs="仿宋_GB2312" w:eastAsia="仿宋_GB2312"/>
                <w:sz w:val="24"/>
                <w:color w:val="000000"/>
              </w:rPr>
              <w:t>2021</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《建筑与市政地基基础通用规范》（</w:t>
            </w:r>
            <w:r>
              <w:rPr>
                <w:rFonts w:ascii="仿宋_GB2312" w:hAnsi="仿宋_GB2312" w:cs="仿宋_GB2312" w:eastAsia="仿宋_GB2312"/>
                <w:sz w:val="24"/>
                <w:color w:val="000000"/>
              </w:rPr>
              <w:t>GB55003</w:t>
            </w:r>
            <w:r>
              <w:rPr>
                <w:rFonts w:ascii="仿宋_GB2312" w:hAnsi="仿宋_GB2312" w:cs="仿宋_GB2312" w:eastAsia="仿宋_GB2312"/>
                <w:sz w:val="24"/>
                <w:color w:val="000000"/>
              </w:rPr>
              <w:t>－</w:t>
            </w:r>
            <w:r>
              <w:rPr>
                <w:rFonts w:ascii="仿宋_GB2312" w:hAnsi="仿宋_GB2312" w:cs="仿宋_GB2312" w:eastAsia="仿宋_GB2312"/>
                <w:sz w:val="24"/>
                <w:color w:val="000000"/>
              </w:rPr>
              <w:t>2021</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《建筑与市政工程抗震通用规范》（</w:t>
            </w:r>
            <w:r>
              <w:rPr>
                <w:rFonts w:ascii="仿宋_GB2312" w:hAnsi="仿宋_GB2312" w:cs="仿宋_GB2312" w:eastAsia="仿宋_GB2312"/>
                <w:sz w:val="24"/>
                <w:color w:val="000000"/>
              </w:rPr>
              <w:t>GB55002</w:t>
            </w:r>
            <w:r>
              <w:rPr>
                <w:rFonts w:ascii="仿宋_GB2312" w:hAnsi="仿宋_GB2312" w:cs="仿宋_GB2312" w:eastAsia="仿宋_GB2312"/>
                <w:sz w:val="24"/>
                <w:color w:val="000000"/>
              </w:rPr>
              <w:t>－</w:t>
            </w:r>
            <w:r>
              <w:rPr>
                <w:rFonts w:ascii="仿宋_GB2312" w:hAnsi="仿宋_GB2312" w:cs="仿宋_GB2312" w:eastAsia="仿宋_GB2312"/>
                <w:sz w:val="24"/>
                <w:color w:val="000000"/>
              </w:rPr>
              <w:t>2021</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五、提交成果内容</w:t>
            </w:r>
          </w:p>
          <w:p>
            <w:pPr>
              <w:pStyle w:val="null3"/>
              <w:ind w:firstLine="480"/>
              <w:jc w:val="both"/>
            </w:pPr>
            <w:r>
              <w:rPr>
                <w:rFonts w:ascii="仿宋_GB2312" w:hAnsi="仿宋_GB2312" w:cs="仿宋_GB2312" w:eastAsia="仿宋_GB2312"/>
                <w:sz w:val="24"/>
                <w:color w:val="000000"/>
              </w:rPr>
              <w:t>三原县城西区供水管网漏损治理和老化更新改造工程</w:t>
            </w:r>
            <w:r>
              <w:rPr>
                <w:rFonts w:ascii="仿宋_GB2312" w:hAnsi="仿宋_GB2312" w:cs="仿宋_GB2312" w:eastAsia="仿宋_GB2312"/>
                <w:sz w:val="24"/>
                <w:color w:val="000000"/>
              </w:rPr>
              <w:t>招标图及施工图设计</w:t>
            </w:r>
            <w:r>
              <w:rPr>
                <w:rFonts w:ascii="仿宋_GB2312" w:hAnsi="仿宋_GB2312" w:cs="仿宋_GB2312" w:eastAsia="仿宋_GB2312"/>
                <w:sz w:val="24"/>
                <w:color w:val="000000"/>
              </w:rPr>
              <w:t>文件及概算</w:t>
            </w:r>
            <w:r>
              <w:rPr>
                <w:rFonts w:ascii="仿宋_GB2312" w:hAnsi="仿宋_GB2312" w:cs="仿宋_GB2312" w:eastAsia="仿宋_GB2312"/>
                <w:sz w:val="24"/>
                <w:color w:val="000000"/>
              </w:rPr>
              <w:t>、相关图件</w:t>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Word、CAD文件和纸质文件。</w:t>
            </w:r>
          </w:p>
          <w:p>
            <w:pPr>
              <w:pStyle w:val="null3"/>
              <w:ind w:firstLine="4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达到工程质量要求并符合相关规范验收标准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工程竣工验收后，设计服务终止一次性支付合同价款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由仲裁机构裁决 。</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响应文件封面</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响应函.docx 其他资料.docx 陕西省政府采购供应商拒绝政府采购领域商业贿赂承诺书.docx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具有独立承担民事责任能力的法人或其他组织或自然人</w:t>
            </w:r>
          </w:p>
        </w:tc>
        <w:tc>
          <w:tcPr>
            <w:tcW w:type="dxa" w:w="3322"/>
          </w:tcPr>
          <w:p>
            <w:pPr>
              <w:pStyle w:val="null3"/>
            </w:pPr>
            <w:r>
              <w:rPr>
                <w:rFonts w:ascii="仿宋_GB2312" w:hAnsi="仿宋_GB2312" w:cs="仿宋_GB2312" w:eastAsia="仿宋_GB2312"/>
              </w:rPr>
              <w:t>企业法人应提供有效的统一社会信用代码的营业执照；事业法人应提供事业单位法人等证明文件；其他组织应提供合法证明文件；自然人出具身份证明；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出示授权委托书、被授权人身份证原件及加盖公章的复印件（法定代表人直接参与磋商，需提供法定代表人身份证明、法定代表人身份证原件及加盖公章的复印件）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提供供应商2022年或2023年经审计的财务报告；或在磋商日期前6个月内其基本开户银行出具的资信证明；或财政部门认可的政府采购专业担保机构出具的投标担保函（以上三种形式的资料提供任何一种即可）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提供供应商开标前1年以来已缴纳任意时段完税凭证或税务机关开具的完税证明（任意税种）；依法免税的应提供相关文件证明；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提供供应商自2024年1月1日以来已缴存的任意时段的社会保障资金缴存单据或社保机构开具的社会保险参保缴费情况证明；依法不需要缴纳社会保障资金的应提供相关文件证明；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供应商不得为被列入“信用中国”网站（www.creditchina.gov.cn）失信被执行人、重大税收违法案件当事人和中国政府采购网 （www.ccgp.gov.cn）政府采购严重违法失信行为记录名单中的供应商。</w:t>
            </w:r>
          </w:p>
        </w:tc>
        <w:tc>
          <w:tcPr>
            <w:tcW w:type="dxa" w:w="3322"/>
          </w:tcPr>
          <w:p>
            <w:pPr>
              <w:pStyle w:val="null3"/>
            </w:pPr>
            <w:r>
              <w:rPr>
                <w:rFonts w:ascii="仿宋_GB2312" w:hAnsi="仿宋_GB2312" w:cs="仿宋_GB2312" w:eastAsia="仿宋_GB2312"/>
              </w:rPr>
              <w:t>供应商不得为被列入“信用中国”网站（www.creditchina.gov.cn）失信被执行人、重大税收违法案件当事人和中国政府采购网 （www.ccgp.gov.cn）政府采购严重违法失信行为记录名单中的供应商。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本项目专门面向中小企业预留，需提供中小企业声明函：《政府采购促进中小企业发展管理办法》（财库[2020]46号）。</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供应商须具备以下资质要求</w:t>
            </w:r>
          </w:p>
        </w:tc>
        <w:tc>
          <w:tcPr>
            <w:tcW w:type="dxa" w:w="3322"/>
          </w:tcPr>
          <w:p>
            <w:pPr>
              <w:pStyle w:val="null3"/>
            </w:pPr>
            <w:r>
              <w:rPr>
                <w:rFonts w:ascii="仿宋_GB2312" w:hAnsi="仿宋_GB2312" w:cs="仿宋_GB2312" w:eastAsia="仿宋_GB2312"/>
              </w:rPr>
              <w:t>工程设计综合资质甲级或工程设计专业资质市政行业(给水工程)乙级(及以上)资质或工程设计专业资质市政行业(排水工程)乙级(及以上)资质。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服务期限满足竞争性磋商文件最低要求(合格)，服务期限不满足竞争性 磋商文件最低要求(不合格)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服务内容及服务邀请应答表 拟投入本项目人员汇总表.docx 中小企业声明函 商务应答表 供应商业绩情况.docx 报价表 响应文件封面 供应商应提交的相关资格证明材料.docx 残疾人福利性单位声明函 服务方案 标的清单 其他资料.docx 响应函.docx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 文件要求的(不合格)</w:t>
            </w:r>
          </w:p>
        </w:tc>
        <w:tc>
          <w:tcPr>
            <w:tcW w:type="dxa" w:w="1661"/>
          </w:tcPr>
          <w:p>
            <w:pPr>
              <w:pStyle w:val="null3"/>
            </w:pPr>
            <w:r>
              <w:rPr>
                <w:rFonts w:ascii="仿宋_GB2312" w:hAnsi="仿宋_GB2312" w:cs="仿宋_GB2312" w:eastAsia="仿宋_GB2312"/>
              </w:rPr>
              <w:t>响应函.docx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 情形(合格)，存在法律、法规和竞争性磋商文件规定的其他无 效情形(不合格)</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设计依据及内容</w:t>
            </w:r>
          </w:p>
        </w:tc>
        <w:tc>
          <w:tcPr>
            <w:tcW w:type="dxa" w:w="2492"/>
          </w:tcPr>
          <w:p>
            <w:pPr>
              <w:pStyle w:val="null3"/>
            </w:pPr>
            <w:r>
              <w:rPr>
                <w:rFonts w:ascii="仿宋_GB2312" w:hAnsi="仿宋_GB2312" w:cs="仿宋_GB2312" w:eastAsia="仿宋_GB2312"/>
              </w:rPr>
              <w:t>设计依据符合规范、工作目标明确、设计内 容科学合理（0-15 分）。优秀（10-15]，良好（5-10]，一般（0-5]。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设计思路</w:t>
            </w:r>
          </w:p>
        </w:tc>
        <w:tc>
          <w:tcPr>
            <w:tcW w:type="dxa" w:w="2492"/>
          </w:tcPr>
          <w:p>
            <w:pPr>
              <w:pStyle w:val="null3"/>
            </w:pPr>
            <w:r>
              <w:rPr>
                <w:rFonts w:ascii="仿宋_GB2312" w:hAnsi="仿宋_GB2312" w:cs="仿宋_GB2312" w:eastAsia="仿宋_GB2312"/>
              </w:rPr>
              <w:t>根据设计思路明确程度，设计要点把握程度，得0-15分。优秀（10-15]，良好（5-10]，一般（0-5]。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造价控制措施</w:t>
            </w:r>
          </w:p>
        </w:tc>
        <w:tc>
          <w:tcPr>
            <w:tcW w:type="dxa" w:w="2492"/>
          </w:tcPr>
          <w:p>
            <w:pPr>
              <w:pStyle w:val="null3"/>
            </w:pPr>
            <w:r>
              <w:rPr>
                <w:rFonts w:ascii="仿宋_GB2312" w:hAnsi="仿宋_GB2312" w:cs="仿宋_GB2312" w:eastAsia="仿宋_GB2312"/>
              </w:rPr>
              <w:t>根据工程造价控制措施的合理程度，得0-10分。优秀（7-10]，良好（4-7]，一般（0-4]。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设计周期</w:t>
            </w:r>
          </w:p>
        </w:tc>
        <w:tc>
          <w:tcPr>
            <w:tcW w:type="dxa" w:w="2492"/>
          </w:tcPr>
          <w:p>
            <w:pPr>
              <w:pStyle w:val="null3"/>
            </w:pPr>
            <w:r>
              <w:rPr>
                <w:rFonts w:ascii="仿宋_GB2312" w:hAnsi="仿宋_GB2312" w:cs="仿宋_GB2312" w:eastAsia="仿宋_GB2312"/>
              </w:rPr>
              <w:t>根据设计周期内各专业安排情况的合理程度、衔接关系合适程度、计划图表编制程度及设计周期的保证措施的可实施性，得0-7分。优秀（5-7]，良好（3-5]，一般（0-3]。</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设计工作重点</w:t>
            </w:r>
          </w:p>
        </w:tc>
        <w:tc>
          <w:tcPr>
            <w:tcW w:type="dxa" w:w="2492"/>
          </w:tcPr>
          <w:p>
            <w:pPr>
              <w:pStyle w:val="null3"/>
            </w:pPr>
            <w:r>
              <w:rPr>
                <w:rFonts w:ascii="仿宋_GB2312" w:hAnsi="仿宋_GB2312" w:cs="仿宋_GB2312" w:eastAsia="仿宋_GB2312"/>
              </w:rPr>
              <w:t>设计工作重点规划是否合理、难点分析是否详细，解决方案是否健全得0-7分。优秀（5-7]，良好（3-5]，一般（0-3]。</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项目负责人具备相关专业学历，研究生及以上学历的得3分；本科学历的得2分。 项目负责人具备相关专业高级职称的的得3分，中级职称的得2分，缺项或专业不符不得分。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拟投入本项目人员汇总表.docx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服务方案合理，经济、措施齐全并有应急预案，满足相关规范、标准得0-7分。优秀（5-7]，良好（3-5]，一般（0-3]。</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设计人员配备</w:t>
            </w:r>
          </w:p>
        </w:tc>
        <w:tc>
          <w:tcPr>
            <w:tcW w:type="dxa" w:w="2492"/>
          </w:tcPr>
          <w:p>
            <w:pPr>
              <w:pStyle w:val="null3"/>
            </w:pPr>
            <w:r>
              <w:rPr>
                <w:rFonts w:ascii="仿宋_GB2312" w:hAnsi="仿宋_GB2312" w:cs="仿宋_GB2312" w:eastAsia="仿宋_GB2312"/>
              </w:rPr>
              <w:t>根据设计班子各类人员配备情况、机构健全程度、职责分工情况得0-7分。优秀（5-7]，良好（3-5]，一般（0-3]。</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设计安全</w:t>
            </w:r>
          </w:p>
        </w:tc>
        <w:tc>
          <w:tcPr>
            <w:tcW w:type="dxa" w:w="2492"/>
          </w:tcPr>
          <w:p>
            <w:pPr>
              <w:pStyle w:val="null3"/>
            </w:pPr>
            <w:r>
              <w:rPr>
                <w:rFonts w:ascii="仿宋_GB2312" w:hAnsi="仿宋_GB2312" w:cs="仿宋_GB2312" w:eastAsia="仿宋_GB2312"/>
              </w:rPr>
              <w:t>根据设计安全的合理程度及设计安全保证措施的可行、合理程度，得0-6分。优秀（5-6]，良好（3-5]，一般（0-3]。</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业绩评审</w:t>
            </w:r>
          </w:p>
        </w:tc>
        <w:tc>
          <w:tcPr>
            <w:tcW w:type="dxa" w:w="2492"/>
          </w:tcPr>
          <w:p>
            <w:pPr>
              <w:pStyle w:val="null3"/>
            </w:pPr>
            <w:r>
              <w:rPr>
                <w:rFonts w:ascii="仿宋_GB2312" w:hAnsi="仿宋_GB2312" w:cs="仿宋_GB2312" w:eastAsia="仿宋_GB2312"/>
              </w:rPr>
              <w:t>具有2022年1月至今（以合同签订时间为准）类似项目业绩，投标文件中提供合同复印件加盖公章，每提供一个得4分，最高得10分。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 磋商价格最低的磋商报价为磋商基准价，其价格分为满分。 其他供应商的价格分统一按照下列公式计算： 磋商报价得分=(磋商基准价/磋商报价)×报价分值 注：1、计算分数时四舍五入取小数点后两位； 2、本项目为专门面向中小企业采购，不享受价格扣除优惠 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详见附件：响应函.docx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详见附件：拟投入本项目人员汇总表.docx</w:t>
      </w:r>
    </w:p>
    <w:p>
      <w:pPr>
        <w:pStyle w:val="null3"/>
        <w:ind w:firstLine="960"/>
      </w:pPr>
      <w:r>
        <w:rPr>
          <w:rFonts w:ascii="仿宋_GB2312" w:hAnsi="仿宋_GB2312" w:cs="仿宋_GB2312" w:eastAsia="仿宋_GB2312"/>
        </w:rPr>
        <w:t>详见附件：供应商业绩情况.docx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详见附件：合同格式及主要条款.docx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