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06F6E">
      <w:pPr>
        <w:spacing w:line="240" w:lineRule="auto"/>
        <w:ind w:left="0" w:right="-319" w:rightChars="-152" w:firstLine="0" w:firstLineChars="0"/>
        <w:jc w:val="both"/>
        <w:outlineLvl w:val="0"/>
        <w:rPr>
          <w:rFonts w:hint="eastAsia" w:ascii="宋体" w:hAnsi="宋体" w:eastAsia="宋体" w:cs="宋体"/>
          <w:b/>
          <w:bCs/>
          <w:spacing w:val="34"/>
          <w:sz w:val="46"/>
          <w:szCs w:val="46"/>
          <w:lang w:eastAsia="zh-CN"/>
        </w:rPr>
      </w:pPr>
    </w:p>
    <w:p w14:paraId="148B3465">
      <w:pPr>
        <w:spacing w:line="240" w:lineRule="auto"/>
        <w:ind w:left="0" w:right="-319" w:rightChars="-152" w:firstLine="0" w:firstLineChars="0"/>
        <w:jc w:val="both"/>
        <w:outlineLvl w:val="0"/>
        <w:rPr>
          <w:rFonts w:hint="eastAsia" w:ascii="宋体" w:hAnsi="宋体" w:eastAsia="宋体" w:cs="宋体"/>
          <w:b/>
          <w:bCs/>
          <w:spacing w:val="34"/>
          <w:sz w:val="46"/>
          <w:szCs w:val="46"/>
          <w:lang w:eastAsia="zh-CN"/>
        </w:rPr>
      </w:pPr>
    </w:p>
    <w:p w14:paraId="6E868CA3">
      <w:pPr>
        <w:spacing w:line="240" w:lineRule="auto"/>
        <w:ind w:left="0" w:right="-319" w:rightChars="-152" w:firstLine="0" w:firstLineChars="0"/>
        <w:jc w:val="center"/>
        <w:outlineLvl w:val="0"/>
        <w:rPr>
          <w:rFonts w:hint="eastAsia" w:ascii="宋体" w:hAnsi="宋体" w:eastAsia="宋体" w:cs="宋体"/>
          <w:sz w:val="46"/>
          <w:szCs w:val="46"/>
          <w:lang w:eastAsia="zh-CN"/>
        </w:rPr>
      </w:pPr>
      <w:r>
        <w:rPr>
          <w:rFonts w:hint="eastAsia" w:ascii="宋体" w:hAnsi="宋体" w:eastAsia="宋体" w:cs="宋体"/>
          <w:b/>
          <w:bCs/>
          <w:spacing w:val="34"/>
          <w:sz w:val="46"/>
          <w:szCs w:val="46"/>
          <w:lang w:eastAsia="zh-CN"/>
        </w:rPr>
        <w:t>咸阳市市级碳汇林项目</w:t>
      </w:r>
    </w:p>
    <w:p w14:paraId="2A5DF5C9">
      <w:pPr>
        <w:pStyle w:val="2"/>
        <w:spacing w:line="240" w:lineRule="auto"/>
        <w:ind w:left="0" w:right="-319" w:rightChars="-152" w:firstLine="0" w:firstLineChars="0"/>
        <w:rPr>
          <w:rFonts w:hint="eastAsia" w:ascii="宋体" w:hAnsi="宋体" w:eastAsia="宋体" w:cs="宋体"/>
        </w:rPr>
      </w:pPr>
    </w:p>
    <w:p w14:paraId="494CE670">
      <w:pPr>
        <w:pStyle w:val="2"/>
        <w:spacing w:line="240" w:lineRule="auto"/>
        <w:ind w:left="0" w:right="-319" w:rightChars="-152" w:firstLine="0" w:firstLineChars="0"/>
        <w:rPr>
          <w:rFonts w:hint="eastAsia" w:ascii="宋体" w:hAnsi="宋体" w:eastAsia="宋体" w:cs="宋体"/>
        </w:rPr>
      </w:pPr>
    </w:p>
    <w:p w14:paraId="3FEC1199">
      <w:pPr>
        <w:pStyle w:val="2"/>
        <w:spacing w:line="240" w:lineRule="auto"/>
        <w:ind w:left="0" w:right="-319" w:rightChars="-152" w:firstLine="0" w:firstLineChars="0"/>
        <w:rPr>
          <w:rFonts w:hint="eastAsia" w:ascii="宋体" w:hAnsi="宋体" w:eastAsia="宋体" w:cs="宋体"/>
        </w:rPr>
      </w:pPr>
    </w:p>
    <w:p w14:paraId="4C551AA3">
      <w:pPr>
        <w:pStyle w:val="2"/>
        <w:spacing w:line="240" w:lineRule="auto"/>
        <w:ind w:left="0" w:right="-319" w:rightChars="-152" w:firstLine="0" w:firstLineChars="0"/>
        <w:rPr>
          <w:rFonts w:hint="eastAsia" w:ascii="宋体" w:hAnsi="宋体" w:eastAsia="宋体" w:cs="宋体"/>
        </w:rPr>
      </w:pPr>
    </w:p>
    <w:p w14:paraId="00B61B17">
      <w:pPr>
        <w:pStyle w:val="2"/>
        <w:spacing w:line="240" w:lineRule="auto"/>
        <w:ind w:left="0" w:right="-319" w:rightChars="-152" w:firstLine="0" w:firstLineChars="0"/>
        <w:rPr>
          <w:rFonts w:hint="eastAsia" w:ascii="宋体" w:hAnsi="宋体" w:eastAsia="宋体" w:cs="宋体"/>
        </w:rPr>
      </w:pPr>
    </w:p>
    <w:p w14:paraId="5FE69486">
      <w:pPr>
        <w:pStyle w:val="2"/>
        <w:spacing w:line="240" w:lineRule="auto"/>
        <w:ind w:left="0" w:right="-319" w:rightChars="-152" w:firstLine="0" w:firstLineChars="0"/>
        <w:rPr>
          <w:rFonts w:hint="eastAsia" w:ascii="宋体" w:hAnsi="宋体" w:eastAsia="宋体" w:cs="宋体"/>
        </w:rPr>
      </w:pPr>
    </w:p>
    <w:p w14:paraId="06436618">
      <w:pPr>
        <w:pStyle w:val="2"/>
        <w:spacing w:line="240" w:lineRule="auto"/>
        <w:ind w:left="0" w:right="-319" w:rightChars="-152" w:firstLine="0" w:firstLineChars="0"/>
        <w:rPr>
          <w:rFonts w:hint="eastAsia" w:ascii="宋体" w:hAnsi="宋体" w:eastAsia="宋体" w:cs="宋体"/>
        </w:rPr>
      </w:pPr>
    </w:p>
    <w:p w14:paraId="6C3B28E2">
      <w:pPr>
        <w:pStyle w:val="2"/>
        <w:spacing w:line="240" w:lineRule="auto"/>
        <w:ind w:left="0" w:right="-319" w:rightChars="-152" w:firstLine="0" w:firstLineChars="0"/>
        <w:rPr>
          <w:rFonts w:hint="eastAsia" w:ascii="宋体" w:hAnsi="宋体" w:eastAsia="宋体" w:cs="宋体"/>
          <w:sz w:val="18"/>
          <w:szCs w:val="18"/>
        </w:rPr>
      </w:pPr>
    </w:p>
    <w:p w14:paraId="788253B6">
      <w:pPr>
        <w:pStyle w:val="2"/>
        <w:spacing w:line="240" w:lineRule="auto"/>
        <w:ind w:left="0" w:right="-319" w:rightChars="-152" w:firstLine="0" w:firstLineChars="0"/>
        <w:jc w:val="center"/>
        <w:rPr>
          <w:rFonts w:hint="eastAsia" w:ascii="宋体" w:hAnsi="宋体" w:eastAsia="宋体" w:cs="宋体"/>
        </w:rPr>
      </w:pPr>
    </w:p>
    <w:p w14:paraId="3C1D94CC">
      <w:pPr>
        <w:spacing w:line="240" w:lineRule="auto"/>
        <w:ind w:left="0" w:right="-319" w:rightChars="-152" w:firstLine="0" w:firstLineChars="0"/>
        <w:jc w:val="center"/>
        <w:rPr>
          <w:rFonts w:hint="eastAsia" w:ascii="宋体" w:hAnsi="宋体" w:eastAsia="宋体" w:cs="宋体"/>
          <w:sz w:val="46"/>
          <w:szCs w:val="46"/>
        </w:rPr>
      </w:pPr>
      <w:r>
        <w:rPr>
          <w:rFonts w:hint="eastAsia" w:ascii="宋体" w:hAnsi="宋体" w:eastAsia="宋体" w:cs="宋体"/>
          <w:b/>
          <w:bCs/>
          <w:spacing w:val="-20"/>
          <w:sz w:val="46"/>
          <w:szCs w:val="46"/>
          <w:lang w:eastAsia="zh-CN"/>
        </w:rPr>
        <w:t>服务</w:t>
      </w:r>
      <w:r>
        <w:rPr>
          <w:rFonts w:hint="eastAsia" w:ascii="宋体" w:hAnsi="宋体" w:eastAsia="宋体" w:cs="宋体"/>
          <w:b/>
          <w:bCs/>
          <w:spacing w:val="-20"/>
          <w:sz w:val="46"/>
          <w:szCs w:val="46"/>
        </w:rPr>
        <w:t>合同</w:t>
      </w:r>
    </w:p>
    <w:p w14:paraId="12143719">
      <w:pPr>
        <w:pStyle w:val="2"/>
        <w:spacing w:line="240" w:lineRule="auto"/>
        <w:ind w:left="0" w:right="-319" w:rightChars="-152" w:firstLine="0" w:firstLineChars="0"/>
        <w:rPr>
          <w:rFonts w:hint="eastAsia" w:ascii="宋体" w:hAnsi="宋体" w:eastAsia="宋体" w:cs="宋体"/>
        </w:rPr>
      </w:pPr>
    </w:p>
    <w:p w14:paraId="630B837D">
      <w:pPr>
        <w:pStyle w:val="2"/>
        <w:spacing w:line="240" w:lineRule="auto"/>
        <w:ind w:left="0" w:right="-319" w:rightChars="-152" w:firstLine="0" w:firstLineChars="0"/>
        <w:rPr>
          <w:rFonts w:hint="eastAsia" w:ascii="宋体" w:hAnsi="宋体" w:eastAsia="宋体" w:cs="宋体"/>
        </w:rPr>
      </w:pPr>
    </w:p>
    <w:p w14:paraId="3190CF11">
      <w:pPr>
        <w:pStyle w:val="2"/>
        <w:spacing w:line="240" w:lineRule="auto"/>
        <w:ind w:left="0" w:right="-319" w:rightChars="-152" w:firstLine="0" w:firstLineChars="0"/>
        <w:rPr>
          <w:rFonts w:hint="eastAsia" w:ascii="宋体" w:hAnsi="宋体" w:eastAsia="宋体" w:cs="宋体"/>
        </w:rPr>
      </w:pPr>
    </w:p>
    <w:p w14:paraId="5F413D2A">
      <w:pPr>
        <w:pStyle w:val="2"/>
        <w:spacing w:line="240" w:lineRule="auto"/>
        <w:ind w:left="0" w:right="-319" w:rightChars="-152" w:firstLine="0" w:firstLineChars="0"/>
        <w:rPr>
          <w:rFonts w:hint="eastAsia" w:ascii="宋体" w:hAnsi="宋体" w:eastAsia="宋体" w:cs="宋体"/>
        </w:rPr>
      </w:pPr>
    </w:p>
    <w:p w14:paraId="39576A21">
      <w:pPr>
        <w:pStyle w:val="2"/>
        <w:spacing w:line="240" w:lineRule="auto"/>
        <w:ind w:left="0" w:right="-319" w:rightChars="-152" w:firstLine="0" w:firstLineChars="0"/>
        <w:rPr>
          <w:rFonts w:hint="eastAsia" w:ascii="宋体" w:hAnsi="宋体" w:eastAsia="宋体" w:cs="宋体"/>
        </w:rPr>
      </w:pPr>
    </w:p>
    <w:p w14:paraId="725CFAD4">
      <w:pPr>
        <w:pStyle w:val="2"/>
        <w:spacing w:line="240" w:lineRule="auto"/>
        <w:ind w:left="0" w:right="-319" w:rightChars="-152" w:firstLine="0" w:firstLineChars="0"/>
        <w:rPr>
          <w:rFonts w:hint="eastAsia" w:ascii="宋体" w:hAnsi="宋体" w:eastAsia="宋体" w:cs="宋体"/>
        </w:rPr>
      </w:pPr>
    </w:p>
    <w:p w14:paraId="0749B7EA">
      <w:pPr>
        <w:pStyle w:val="2"/>
        <w:spacing w:line="240" w:lineRule="auto"/>
        <w:ind w:left="0" w:right="-319" w:rightChars="-152" w:firstLine="0" w:firstLineChars="0"/>
        <w:rPr>
          <w:rFonts w:hint="eastAsia" w:ascii="宋体" w:hAnsi="宋体" w:eastAsia="宋体" w:cs="宋体"/>
        </w:rPr>
      </w:pPr>
      <w:r>
        <w:rPr>
          <w:rFonts w:hint="eastAsia" w:ascii="宋体" w:hAnsi="宋体" w:eastAsia="宋体" w:cs="宋体"/>
        </w:rPr>
        <mc:AlternateContent>
          <mc:Choice Requires="wps">
            <w:drawing>
              <wp:anchor distT="0" distB="0" distL="0" distR="0" simplePos="0" relativeHeight="251659264" behindDoc="0" locked="0" layoutInCell="1" allowOverlap="1">
                <wp:simplePos x="0" y="0"/>
                <wp:positionH relativeFrom="column">
                  <wp:posOffset>5370195</wp:posOffset>
                </wp:positionH>
                <wp:positionV relativeFrom="paragraph">
                  <wp:posOffset>344805</wp:posOffset>
                </wp:positionV>
                <wp:extent cx="1165860" cy="465455"/>
                <wp:effectExtent l="0" t="0" r="0" b="0"/>
                <wp:wrapNone/>
                <wp:docPr id="2" name="TextBox 2"/>
                <wp:cNvGraphicFramePr/>
                <a:graphic xmlns:a="http://schemas.openxmlformats.org/drawingml/2006/main">
                  <a:graphicData uri="http://schemas.microsoft.com/office/word/2010/wordprocessingShape">
                    <wps:wsp>
                      <wps:cNvSpPr txBox="1"/>
                      <wps:spPr>
                        <a:xfrm rot="16200000">
                          <a:off x="5370412" y="344952"/>
                          <a:ext cx="1165860" cy="465455"/>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0531EB8F">
                            <w:pPr>
                              <w:spacing w:before="116" w:line="220" w:lineRule="auto"/>
                              <w:jc w:val="center"/>
                              <w:rPr>
                                <w:rFonts w:ascii="宋体" w:hAnsi="宋体" w:eastAsia="宋体" w:cs="宋体"/>
                                <w:sz w:val="50"/>
                                <w:szCs w:val="50"/>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422.85pt;margin-top:27.15pt;height:36.65pt;width:91.8pt;rotation:-5898240f;z-index:251659264;mso-width-relative:page;mso-height-relative:page;" filled="f" stroked="f" coordsize="21600,21600" o:gfxdata="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dTa9W2QAAAAsBAAAP&#10;AAAAAAAAAAEAIAAAACIAAABkcnMvZG93bnJldi54bWxQSwECFAAUAAAACACHTuJAEr2bClACAACh&#10;BAAADgAAAAAAAAABACAAAAAoAQAAZHJzL2Uyb0RvYy54bWxQSwUGAAAAAAYABgBZAQAA6gUAAAAA&#10;">
                <v:fill on="f" focussize="0,0"/>
                <v:stroke on="f" weight="0pt" miterlimit="0" joinstyle="miter"/>
                <v:imagedata o:title=""/>
                <o:lock v:ext="edit" aspectratio="f"/>
                <v:textbox inset="0mm,0mm,0mm,0mm">
                  <w:txbxContent>
                    <w:p w14:paraId="0531EB8F">
                      <w:pPr>
                        <w:spacing w:before="116" w:line="220" w:lineRule="auto"/>
                        <w:jc w:val="center"/>
                        <w:rPr>
                          <w:rFonts w:ascii="宋体" w:hAnsi="宋体" w:eastAsia="宋体" w:cs="宋体"/>
                          <w:sz w:val="50"/>
                          <w:szCs w:val="50"/>
                        </w:rPr>
                      </w:pPr>
                    </w:p>
                  </w:txbxContent>
                </v:textbox>
              </v:shape>
            </w:pict>
          </mc:Fallback>
        </mc:AlternateContent>
      </w:r>
    </w:p>
    <w:p w14:paraId="4603775E">
      <w:pPr>
        <w:pStyle w:val="2"/>
        <w:spacing w:line="240" w:lineRule="auto"/>
        <w:ind w:left="0" w:right="-319" w:rightChars="-152" w:firstLine="0" w:firstLineChars="0"/>
        <w:rPr>
          <w:rFonts w:hint="eastAsia" w:ascii="宋体" w:hAnsi="宋体" w:eastAsia="宋体" w:cs="宋体"/>
        </w:rPr>
      </w:pPr>
    </w:p>
    <w:p w14:paraId="202D8DCD">
      <w:pPr>
        <w:pStyle w:val="2"/>
        <w:spacing w:line="240" w:lineRule="auto"/>
        <w:ind w:left="0" w:right="-319" w:rightChars="-152" w:firstLine="0" w:firstLineChars="0"/>
        <w:rPr>
          <w:rFonts w:hint="eastAsia" w:ascii="宋体" w:hAnsi="宋体" w:eastAsia="宋体" w:cs="宋体"/>
        </w:rPr>
      </w:pPr>
    </w:p>
    <w:p w14:paraId="33987F4D">
      <w:pPr>
        <w:pStyle w:val="2"/>
        <w:spacing w:line="240" w:lineRule="auto"/>
        <w:ind w:left="0" w:right="-319" w:rightChars="-152" w:firstLine="0" w:firstLineChars="0"/>
        <w:rPr>
          <w:rFonts w:hint="eastAsia" w:ascii="宋体" w:hAnsi="宋体" w:eastAsia="宋体" w:cs="宋体"/>
        </w:rPr>
      </w:pPr>
    </w:p>
    <w:p w14:paraId="38DBE98A">
      <w:pPr>
        <w:pStyle w:val="2"/>
        <w:spacing w:line="240" w:lineRule="auto"/>
        <w:ind w:left="0" w:right="-319" w:rightChars="-152" w:firstLine="0" w:firstLineChars="0"/>
        <w:rPr>
          <w:rFonts w:hint="eastAsia" w:ascii="宋体" w:hAnsi="宋体" w:eastAsia="宋体" w:cs="宋体"/>
        </w:rPr>
      </w:pPr>
    </w:p>
    <w:p w14:paraId="3300E193">
      <w:pPr>
        <w:pStyle w:val="2"/>
        <w:spacing w:line="240" w:lineRule="auto"/>
        <w:ind w:left="0" w:right="-319" w:rightChars="-152" w:firstLine="0" w:firstLineChars="0"/>
        <w:rPr>
          <w:rFonts w:hint="eastAsia" w:ascii="宋体" w:hAnsi="宋体" w:eastAsia="宋体" w:cs="宋体"/>
        </w:rPr>
      </w:pPr>
    </w:p>
    <w:p w14:paraId="22E36D98">
      <w:pPr>
        <w:pStyle w:val="2"/>
        <w:spacing w:line="240" w:lineRule="auto"/>
        <w:ind w:left="0" w:right="-319" w:rightChars="-152" w:firstLine="0" w:firstLineChars="0"/>
        <w:rPr>
          <w:rFonts w:hint="eastAsia" w:ascii="宋体" w:hAnsi="宋体" w:eastAsia="宋体" w:cs="宋体"/>
        </w:rPr>
      </w:pPr>
    </w:p>
    <w:p w14:paraId="7C3E7DE3">
      <w:pPr>
        <w:pStyle w:val="2"/>
        <w:spacing w:line="240" w:lineRule="auto"/>
        <w:ind w:left="0" w:right="-319" w:rightChars="-152" w:firstLine="0" w:firstLineChars="0"/>
        <w:rPr>
          <w:rFonts w:hint="eastAsia" w:ascii="宋体" w:hAnsi="宋体" w:eastAsia="宋体" w:cs="宋体"/>
        </w:rPr>
      </w:pPr>
    </w:p>
    <w:p w14:paraId="08D63E5E">
      <w:pPr>
        <w:pStyle w:val="2"/>
        <w:spacing w:line="240" w:lineRule="auto"/>
        <w:ind w:left="0" w:right="-319" w:rightChars="-152" w:firstLine="0" w:firstLineChars="0"/>
        <w:rPr>
          <w:rFonts w:hint="eastAsia" w:ascii="宋体" w:hAnsi="宋体" w:eastAsia="宋体" w:cs="宋体"/>
        </w:rPr>
      </w:pPr>
    </w:p>
    <w:p w14:paraId="275D416D">
      <w:pPr>
        <w:pStyle w:val="2"/>
        <w:spacing w:line="240" w:lineRule="auto"/>
        <w:ind w:left="0" w:right="-319" w:rightChars="-152" w:firstLine="0" w:firstLineChars="0"/>
        <w:rPr>
          <w:rFonts w:hint="eastAsia" w:ascii="宋体" w:hAnsi="宋体" w:eastAsia="宋体" w:cs="宋体"/>
        </w:rPr>
      </w:pPr>
    </w:p>
    <w:p w14:paraId="0E09C3F4">
      <w:pPr>
        <w:pStyle w:val="2"/>
        <w:spacing w:line="240" w:lineRule="auto"/>
        <w:ind w:left="0" w:right="-319" w:rightChars="-152" w:firstLine="0" w:firstLineChars="0"/>
        <w:rPr>
          <w:rFonts w:hint="eastAsia" w:ascii="宋体" w:hAnsi="宋体" w:eastAsia="宋体" w:cs="宋体"/>
        </w:rPr>
      </w:pPr>
    </w:p>
    <w:p w14:paraId="633BD5F2">
      <w:pPr>
        <w:pStyle w:val="2"/>
        <w:spacing w:line="240" w:lineRule="auto"/>
        <w:ind w:left="0" w:right="-319" w:rightChars="-152" w:firstLine="0" w:firstLineChars="0"/>
        <w:rPr>
          <w:rFonts w:hint="eastAsia" w:ascii="宋体" w:hAnsi="宋体" w:eastAsia="宋体" w:cs="宋体"/>
        </w:rPr>
      </w:pPr>
    </w:p>
    <w:p w14:paraId="39F248C3">
      <w:pPr>
        <w:pStyle w:val="2"/>
        <w:spacing w:line="240" w:lineRule="auto"/>
        <w:ind w:left="0" w:right="-319" w:rightChars="-152" w:firstLine="0" w:firstLineChars="0"/>
        <w:rPr>
          <w:rFonts w:hint="eastAsia" w:ascii="宋体" w:hAnsi="宋体" w:eastAsia="宋体" w:cs="宋体"/>
        </w:rPr>
      </w:pPr>
    </w:p>
    <w:p w14:paraId="709EAD0D">
      <w:pPr>
        <w:pStyle w:val="2"/>
        <w:spacing w:line="240" w:lineRule="auto"/>
        <w:ind w:left="0" w:right="-319" w:rightChars="-152" w:firstLine="0" w:firstLineChars="0"/>
        <w:rPr>
          <w:rFonts w:hint="eastAsia" w:ascii="宋体" w:hAnsi="宋体" w:eastAsia="宋体" w:cs="宋体"/>
        </w:rPr>
      </w:pPr>
    </w:p>
    <w:p w14:paraId="77B655F9">
      <w:pPr>
        <w:spacing w:line="240" w:lineRule="auto"/>
        <w:ind w:left="0" w:right="-319" w:rightChars="-152" w:firstLine="0" w:firstLineChars="0"/>
        <w:jc w:val="center"/>
        <w:rPr>
          <w:rFonts w:hint="eastAsia" w:ascii="宋体" w:hAnsi="宋体" w:eastAsia="宋体" w:cs="宋体"/>
          <w:sz w:val="33"/>
          <w:szCs w:val="33"/>
        </w:rPr>
      </w:pPr>
      <w:r>
        <w:rPr>
          <w:rFonts w:hint="eastAsia" w:ascii="宋体" w:hAnsi="宋体" w:eastAsia="宋体" w:cs="宋体"/>
          <w:b/>
          <w:bCs/>
          <w:spacing w:val="58"/>
          <w:sz w:val="33"/>
          <w:szCs w:val="33"/>
        </w:rPr>
        <w:t>发包方(甲方):</w:t>
      </w:r>
      <w:r>
        <w:rPr>
          <w:rFonts w:hint="eastAsia" w:ascii="宋体" w:hAnsi="宋体" w:eastAsia="宋体" w:cs="宋体"/>
          <w:b/>
          <w:bCs/>
          <w:spacing w:val="-22"/>
          <w:sz w:val="33"/>
          <w:szCs w:val="33"/>
        </w:rPr>
        <w:t>三原县林业工作站</w:t>
      </w:r>
    </w:p>
    <w:p w14:paraId="56E4309D">
      <w:pPr>
        <w:spacing w:line="240" w:lineRule="auto"/>
        <w:ind w:right="-319" w:rightChars="-152" w:firstLine="1677" w:firstLineChars="400"/>
        <w:jc w:val="both"/>
        <w:rPr>
          <w:rFonts w:hint="eastAsia" w:ascii="宋体" w:hAnsi="宋体" w:eastAsia="宋体" w:cs="宋体"/>
          <w:b/>
          <w:bCs/>
          <w:spacing w:val="44"/>
          <w:sz w:val="33"/>
          <w:szCs w:val="33"/>
        </w:rPr>
      </w:pPr>
    </w:p>
    <w:p w14:paraId="3717243B">
      <w:pPr>
        <w:spacing w:line="240" w:lineRule="auto"/>
        <w:ind w:right="-319" w:rightChars="-152" w:firstLine="1677" w:firstLineChars="400"/>
        <w:jc w:val="both"/>
        <w:rPr>
          <w:rFonts w:hint="eastAsia" w:ascii="宋体" w:hAnsi="宋体" w:eastAsia="宋体" w:cs="宋体"/>
          <w:sz w:val="33"/>
          <w:szCs w:val="33"/>
          <w:lang w:eastAsia="zh-CN"/>
        </w:rPr>
      </w:pPr>
      <w:r>
        <w:rPr>
          <w:rFonts w:hint="eastAsia" w:ascii="宋体" w:hAnsi="宋体" w:eastAsia="宋体" w:cs="宋体"/>
          <w:b/>
          <w:bCs/>
          <w:spacing w:val="44"/>
          <w:sz w:val="33"/>
          <w:szCs w:val="33"/>
        </w:rPr>
        <w:t>承包方(乙方):</w:t>
      </w:r>
    </w:p>
    <w:p w14:paraId="33BA4D93">
      <w:pPr>
        <w:pStyle w:val="2"/>
        <w:spacing w:line="240" w:lineRule="auto"/>
        <w:ind w:left="0" w:right="-319" w:rightChars="-152" w:firstLine="0" w:firstLineChars="0"/>
        <w:jc w:val="center"/>
        <w:rPr>
          <w:rFonts w:hint="eastAsia" w:ascii="宋体" w:hAnsi="宋体" w:eastAsia="宋体" w:cs="宋体"/>
        </w:rPr>
      </w:pPr>
    </w:p>
    <w:p w14:paraId="5050D0CA">
      <w:pPr>
        <w:pStyle w:val="2"/>
        <w:spacing w:line="240" w:lineRule="auto"/>
        <w:ind w:left="0" w:right="-319" w:rightChars="-152" w:firstLine="0" w:firstLineChars="0"/>
        <w:jc w:val="center"/>
        <w:rPr>
          <w:rFonts w:hint="eastAsia" w:ascii="宋体" w:hAnsi="宋体" w:eastAsia="宋体" w:cs="宋体"/>
        </w:rPr>
      </w:pPr>
    </w:p>
    <w:p w14:paraId="0CEF3E2C">
      <w:pPr>
        <w:pStyle w:val="2"/>
        <w:spacing w:line="240" w:lineRule="auto"/>
        <w:ind w:left="0" w:right="-319" w:rightChars="-152" w:firstLine="0" w:firstLineChars="0"/>
        <w:jc w:val="center"/>
        <w:rPr>
          <w:rFonts w:hint="eastAsia" w:ascii="宋体" w:hAnsi="宋体" w:eastAsia="宋体" w:cs="宋体"/>
        </w:rPr>
      </w:pPr>
    </w:p>
    <w:p w14:paraId="7C62F291">
      <w:pPr>
        <w:pStyle w:val="2"/>
        <w:spacing w:line="240" w:lineRule="auto"/>
        <w:ind w:left="0" w:right="-319" w:rightChars="-152" w:firstLine="0" w:firstLineChars="0"/>
        <w:jc w:val="center"/>
        <w:rPr>
          <w:rFonts w:hint="eastAsia" w:ascii="宋体" w:hAnsi="宋体" w:eastAsia="宋体" w:cs="宋体"/>
        </w:rPr>
      </w:pPr>
    </w:p>
    <w:p w14:paraId="46580EDB">
      <w:pPr>
        <w:spacing w:line="240" w:lineRule="auto"/>
        <w:ind w:left="0" w:right="-319" w:rightChars="-152" w:firstLine="0" w:firstLineChars="0"/>
        <w:jc w:val="center"/>
        <w:rPr>
          <w:rFonts w:hint="eastAsia" w:ascii="宋体" w:hAnsi="宋体" w:eastAsia="宋体" w:cs="宋体"/>
          <w:sz w:val="26"/>
          <w:szCs w:val="26"/>
        </w:rPr>
      </w:pPr>
      <w:r>
        <w:rPr>
          <w:rFonts w:hint="eastAsia" w:ascii="宋体" w:hAnsi="宋体" w:eastAsia="宋体" w:cs="宋体"/>
          <w:spacing w:val="-5"/>
          <w:sz w:val="33"/>
          <w:szCs w:val="33"/>
        </w:rPr>
        <w:t>签订时间：</w:t>
      </w:r>
      <w:r>
        <w:rPr>
          <w:rFonts w:hint="eastAsia" w:ascii="宋体" w:hAnsi="宋体" w:eastAsia="宋体" w:cs="宋体"/>
          <w:spacing w:val="-5"/>
          <w:sz w:val="33"/>
          <w:szCs w:val="33"/>
          <w:u w:val="single" w:color="auto"/>
        </w:rPr>
        <w:t>202</w:t>
      </w:r>
      <w:r>
        <w:rPr>
          <w:rFonts w:hint="eastAsia" w:ascii="宋体" w:hAnsi="宋体" w:eastAsia="宋体" w:cs="宋体"/>
          <w:spacing w:val="-5"/>
          <w:sz w:val="33"/>
          <w:szCs w:val="33"/>
          <w:u w:val="single" w:color="auto"/>
          <w:lang w:val="en-US" w:eastAsia="zh-CN"/>
        </w:rPr>
        <w:t>5</w:t>
      </w:r>
      <w:r>
        <w:rPr>
          <w:rFonts w:hint="eastAsia" w:ascii="宋体" w:hAnsi="宋体" w:eastAsia="宋体" w:cs="宋体"/>
          <w:spacing w:val="-5"/>
          <w:position w:val="1"/>
          <w:sz w:val="33"/>
          <w:szCs w:val="33"/>
        </w:rPr>
        <w:t>年</w:t>
      </w:r>
      <w:r>
        <w:rPr>
          <w:rFonts w:hint="eastAsia" w:ascii="宋体" w:hAnsi="宋体" w:eastAsia="宋体" w:cs="宋体"/>
          <w:spacing w:val="-5"/>
          <w:position w:val="1"/>
          <w:sz w:val="33"/>
          <w:szCs w:val="33"/>
          <w:u w:val="single"/>
          <w:lang w:val="en-US" w:eastAsia="zh-CN"/>
        </w:rPr>
        <w:t xml:space="preserve">  </w:t>
      </w:r>
      <w:r>
        <w:rPr>
          <w:rFonts w:hint="eastAsia" w:ascii="宋体" w:hAnsi="宋体" w:eastAsia="宋体" w:cs="宋体"/>
          <w:spacing w:val="-5"/>
          <w:position w:val="1"/>
          <w:sz w:val="33"/>
          <w:szCs w:val="33"/>
        </w:rPr>
        <w:t>月</w:t>
      </w:r>
    </w:p>
    <w:p w14:paraId="052B2409">
      <w:pPr>
        <w:pStyle w:val="2"/>
        <w:spacing w:line="240" w:lineRule="auto"/>
        <w:ind w:left="0" w:right="-319" w:rightChars="-152" w:firstLine="0" w:firstLineChars="0"/>
        <w:rPr>
          <w:rFonts w:hint="eastAsia" w:ascii="宋体" w:hAnsi="宋体" w:eastAsia="宋体" w:cs="宋体"/>
        </w:rPr>
      </w:pPr>
    </w:p>
    <w:p w14:paraId="22E2D113">
      <w:pPr>
        <w:pStyle w:val="2"/>
        <w:spacing w:line="240" w:lineRule="auto"/>
        <w:ind w:left="0" w:right="-319" w:rightChars="-152" w:firstLine="0" w:firstLineChars="0"/>
        <w:rPr>
          <w:rFonts w:hint="eastAsia" w:ascii="宋体" w:hAnsi="宋体" w:eastAsia="宋体" w:cs="宋体"/>
        </w:rPr>
      </w:pPr>
    </w:p>
    <w:p w14:paraId="4461EA66">
      <w:pPr>
        <w:pStyle w:val="2"/>
        <w:spacing w:line="240" w:lineRule="auto"/>
        <w:ind w:left="0" w:right="-319" w:rightChars="-152" w:firstLine="0" w:firstLineChars="0"/>
        <w:rPr>
          <w:rFonts w:hint="eastAsia" w:ascii="宋体" w:hAnsi="宋体" w:eastAsia="宋体" w:cs="宋体"/>
        </w:rPr>
      </w:pPr>
    </w:p>
    <w:p w14:paraId="384CF115">
      <w:pPr>
        <w:pStyle w:val="2"/>
        <w:spacing w:line="240" w:lineRule="auto"/>
        <w:ind w:left="0" w:right="-319" w:rightChars="-152" w:firstLine="0" w:firstLineChars="0"/>
        <w:rPr>
          <w:rFonts w:hint="eastAsia" w:ascii="宋体" w:hAnsi="宋体" w:eastAsia="宋体" w:cs="宋体"/>
        </w:rPr>
      </w:pPr>
    </w:p>
    <w:p w14:paraId="12DB028D">
      <w:pPr>
        <w:pStyle w:val="2"/>
        <w:spacing w:line="240" w:lineRule="auto"/>
        <w:ind w:left="0" w:right="-319" w:rightChars="-152" w:firstLine="0" w:firstLineChars="0"/>
        <w:rPr>
          <w:rFonts w:hint="eastAsia" w:ascii="宋体" w:hAnsi="宋体" w:eastAsia="宋体" w:cs="宋体"/>
        </w:rPr>
      </w:pPr>
    </w:p>
    <w:p w14:paraId="218C48B1">
      <w:pPr>
        <w:pStyle w:val="2"/>
        <w:spacing w:line="240" w:lineRule="auto"/>
        <w:ind w:left="0" w:right="-319" w:rightChars="-152" w:firstLine="0" w:firstLineChars="0"/>
        <w:rPr>
          <w:rFonts w:hint="eastAsia" w:ascii="宋体" w:hAnsi="宋体" w:eastAsia="宋体" w:cs="宋体"/>
        </w:rPr>
      </w:pPr>
    </w:p>
    <w:p w14:paraId="7C59A1E4">
      <w:pPr>
        <w:pStyle w:val="2"/>
        <w:spacing w:line="240" w:lineRule="auto"/>
        <w:ind w:left="0" w:right="-319" w:rightChars="-152" w:firstLine="0" w:firstLineChars="0"/>
        <w:rPr>
          <w:rFonts w:hint="eastAsia" w:ascii="宋体" w:hAnsi="宋体" w:eastAsia="宋体" w:cs="宋体"/>
        </w:rPr>
      </w:pPr>
    </w:p>
    <w:p w14:paraId="287F4C17">
      <w:pPr>
        <w:pStyle w:val="2"/>
        <w:spacing w:line="240" w:lineRule="auto"/>
        <w:ind w:left="0" w:right="-319" w:rightChars="-152" w:firstLine="0" w:firstLineChars="0"/>
        <w:rPr>
          <w:rFonts w:hint="eastAsia" w:ascii="宋体" w:hAnsi="宋体" w:eastAsia="宋体" w:cs="宋体"/>
        </w:rPr>
      </w:pPr>
    </w:p>
    <w:p w14:paraId="4016B61E">
      <w:pPr>
        <w:pStyle w:val="2"/>
        <w:spacing w:line="240" w:lineRule="auto"/>
        <w:ind w:left="0" w:right="-319" w:rightChars="-152" w:firstLine="0" w:firstLineChars="0"/>
        <w:rPr>
          <w:rFonts w:hint="eastAsia" w:ascii="宋体" w:hAnsi="宋体" w:eastAsia="宋体" w:cs="宋体"/>
        </w:rPr>
      </w:pPr>
    </w:p>
    <w:p w14:paraId="0841A79C">
      <w:pPr>
        <w:pStyle w:val="2"/>
        <w:spacing w:line="240" w:lineRule="auto"/>
        <w:ind w:left="0" w:right="-319" w:rightChars="-152" w:firstLine="0" w:firstLineChars="0"/>
        <w:rPr>
          <w:rFonts w:hint="eastAsia" w:ascii="宋体" w:hAnsi="宋体" w:eastAsia="宋体" w:cs="宋体"/>
        </w:rPr>
      </w:pPr>
    </w:p>
    <w:p w14:paraId="6D02C995">
      <w:pPr>
        <w:pStyle w:val="2"/>
        <w:spacing w:line="240" w:lineRule="auto"/>
        <w:ind w:left="0" w:right="-319" w:rightChars="-152" w:firstLine="0" w:firstLineChars="0"/>
        <w:rPr>
          <w:rFonts w:hint="eastAsia" w:ascii="宋体" w:hAnsi="宋体" w:eastAsia="宋体" w:cs="宋体"/>
        </w:rPr>
      </w:pPr>
    </w:p>
    <w:p w14:paraId="1BB9704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outlineLvl w:val="0"/>
        <w:rPr>
          <w:rFonts w:hint="eastAsia" w:ascii="宋体" w:hAnsi="宋体" w:eastAsia="宋体" w:cs="宋体"/>
          <w:b/>
          <w:bCs/>
          <w:spacing w:val="34"/>
          <w:sz w:val="40"/>
          <w:szCs w:val="40"/>
          <w:lang w:eastAsia="zh-CN"/>
        </w:rPr>
      </w:pPr>
    </w:p>
    <w:p w14:paraId="151144E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center"/>
        <w:textAlignment w:val="baseline"/>
        <w:outlineLvl w:val="0"/>
        <w:rPr>
          <w:rFonts w:hint="eastAsia" w:ascii="宋体" w:hAnsi="宋体" w:eastAsia="宋体" w:cs="宋体"/>
          <w:b/>
          <w:bCs/>
          <w:spacing w:val="34"/>
          <w:sz w:val="40"/>
          <w:szCs w:val="40"/>
          <w:lang w:eastAsia="zh-CN"/>
        </w:rPr>
      </w:pPr>
      <w:r>
        <w:rPr>
          <w:rFonts w:hint="eastAsia" w:ascii="宋体" w:hAnsi="宋体" w:eastAsia="宋体" w:cs="宋体"/>
          <w:b/>
          <w:bCs/>
          <w:spacing w:val="34"/>
          <w:sz w:val="40"/>
          <w:szCs w:val="40"/>
          <w:lang w:eastAsia="zh-CN"/>
        </w:rPr>
        <w:t>咸阳市市级碳汇林项目</w:t>
      </w:r>
    </w:p>
    <w:p w14:paraId="3A2BCF6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center"/>
        <w:textAlignment w:val="baseline"/>
        <w:outlineLvl w:val="0"/>
        <w:rPr>
          <w:rFonts w:hint="eastAsia" w:ascii="宋体" w:hAnsi="宋体" w:eastAsia="宋体" w:cs="宋体"/>
          <w:b/>
          <w:bCs/>
          <w:spacing w:val="34"/>
          <w:sz w:val="46"/>
          <w:szCs w:val="46"/>
          <w:lang w:eastAsia="zh-CN"/>
        </w:rPr>
      </w:pPr>
      <w:bookmarkStart w:id="0" w:name="_GoBack"/>
      <w:bookmarkEnd w:id="0"/>
      <w:r>
        <w:rPr>
          <w:rFonts w:hint="eastAsia" w:ascii="宋体" w:hAnsi="宋体" w:eastAsia="宋体" w:cs="宋体"/>
          <w:b/>
          <w:bCs/>
          <w:spacing w:val="2"/>
          <w:sz w:val="40"/>
          <w:szCs w:val="40"/>
          <w:lang w:eastAsia="zh-CN"/>
        </w:rPr>
        <w:t>服务</w:t>
      </w:r>
      <w:r>
        <w:rPr>
          <w:rFonts w:hint="eastAsia" w:ascii="宋体" w:hAnsi="宋体" w:eastAsia="宋体" w:cs="宋体"/>
          <w:b/>
          <w:bCs/>
          <w:spacing w:val="34"/>
          <w:sz w:val="40"/>
          <w:szCs w:val="40"/>
          <w:lang w:eastAsia="zh-CN"/>
        </w:rPr>
        <w:t>合同书</w:t>
      </w:r>
    </w:p>
    <w:p w14:paraId="4AABF5F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sz w:val="24"/>
          <w:szCs w:val="24"/>
        </w:rPr>
      </w:pPr>
      <w:r>
        <w:rPr>
          <w:rFonts w:hint="eastAsia" w:ascii="宋体" w:hAnsi="宋体" w:eastAsia="宋体" w:cs="宋体"/>
          <w:spacing w:val="16"/>
          <w:sz w:val="24"/>
          <w:szCs w:val="24"/>
        </w:rPr>
        <w:t>发包方(甲方):三原县林业工作站</w:t>
      </w:r>
    </w:p>
    <w:p w14:paraId="508FEB9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sz w:val="24"/>
          <w:szCs w:val="24"/>
        </w:rPr>
      </w:pPr>
      <w:r>
        <w:rPr>
          <w:rFonts w:hint="eastAsia" w:ascii="宋体" w:hAnsi="宋体" w:eastAsia="宋体" w:cs="宋体"/>
          <w:spacing w:val="15"/>
          <w:sz w:val="24"/>
          <w:szCs w:val="24"/>
        </w:rPr>
        <w:t>承包方(乙方):</w:t>
      </w:r>
    </w:p>
    <w:p w14:paraId="3DD4FC6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464"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rPr>
        <w:t>依据《中华人民共和国民法典》及其</w:t>
      </w:r>
      <w:r>
        <w:rPr>
          <w:rFonts w:hint="eastAsia" w:ascii="宋体" w:hAnsi="宋体" w:eastAsia="宋体" w:cs="宋体"/>
          <w:spacing w:val="-4"/>
          <w:sz w:val="24"/>
          <w:szCs w:val="24"/>
          <w:lang w:eastAsia="zh-CN"/>
        </w:rPr>
        <w:t>他有关法律、行政法律</w:t>
      </w:r>
      <w:r>
        <w:rPr>
          <w:rFonts w:hint="eastAsia" w:ascii="宋体" w:hAnsi="宋体" w:eastAsia="宋体" w:cs="宋体"/>
          <w:spacing w:val="-4"/>
          <w:sz w:val="24"/>
          <w:szCs w:val="24"/>
        </w:rPr>
        <w:t>、行政法规，遵循平等、</w:t>
      </w:r>
      <w:r>
        <w:rPr>
          <w:rFonts w:hint="eastAsia" w:ascii="宋体" w:hAnsi="宋体" w:eastAsia="宋体" w:cs="宋体"/>
          <w:spacing w:val="6"/>
          <w:sz w:val="24"/>
          <w:szCs w:val="24"/>
        </w:rPr>
        <w:t>自愿、公平和诚实信用的原则，结合本</w:t>
      </w:r>
      <w:r>
        <w:rPr>
          <w:rFonts w:hint="eastAsia" w:ascii="宋体" w:hAnsi="宋体" w:eastAsia="宋体" w:cs="宋体"/>
          <w:spacing w:val="6"/>
          <w:sz w:val="24"/>
          <w:szCs w:val="24"/>
          <w:lang w:eastAsia="zh-CN"/>
        </w:rPr>
        <w:t>项目</w:t>
      </w:r>
      <w:r>
        <w:rPr>
          <w:rFonts w:hint="eastAsia" w:ascii="宋体" w:hAnsi="宋体" w:eastAsia="宋体" w:cs="宋体"/>
          <w:spacing w:val="6"/>
          <w:sz w:val="24"/>
          <w:szCs w:val="24"/>
        </w:rPr>
        <w:t>的</w:t>
      </w:r>
      <w:r>
        <w:rPr>
          <w:rFonts w:hint="eastAsia" w:ascii="宋体" w:hAnsi="宋体" w:eastAsia="宋体" w:cs="宋体"/>
          <w:spacing w:val="6"/>
          <w:sz w:val="24"/>
          <w:szCs w:val="24"/>
          <w:lang w:eastAsia="zh-CN"/>
        </w:rPr>
        <w:t>具体情况经</w:t>
      </w:r>
      <w:r>
        <w:rPr>
          <w:rFonts w:hint="eastAsia" w:ascii="宋体" w:hAnsi="宋体" w:eastAsia="宋体" w:cs="宋体"/>
          <w:spacing w:val="6"/>
          <w:sz w:val="24"/>
          <w:szCs w:val="24"/>
        </w:rPr>
        <w:t>协商一致</w:t>
      </w:r>
      <w:r>
        <w:rPr>
          <w:rFonts w:hint="eastAsia" w:ascii="宋体" w:hAnsi="宋体" w:eastAsia="宋体" w:cs="宋体"/>
          <w:spacing w:val="5"/>
          <w:sz w:val="24"/>
          <w:szCs w:val="24"/>
        </w:rPr>
        <w:t>，达成如下协议，</w:t>
      </w:r>
      <w:r>
        <w:rPr>
          <w:rFonts w:hint="eastAsia" w:ascii="宋体" w:hAnsi="宋体" w:eastAsia="宋体" w:cs="宋体"/>
          <w:spacing w:val="9"/>
          <w:sz w:val="24"/>
          <w:szCs w:val="24"/>
        </w:rPr>
        <w:t>共同遵守和履行。</w:t>
      </w:r>
    </w:p>
    <w:p w14:paraId="540E1CC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0"/>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一、</w:t>
      </w:r>
      <w:r>
        <w:rPr>
          <w:rFonts w:hint="eastAsia" w:ascii="宋体" w:hAnsi="宋体" w:eastAsia="宋体" w:cs="宋体"/>
          <w:b w:val="0"/>
          <w:bCs w:val="0"/>
          <w:spacing w:val="-6"/>
          <w:sz w:val="24"/>
          <w:szCs w:val="24"/>
          <w:lang w:eastAsia="zh-CN"/>
        </w:rPr>
        <w:t>项目</w:t>
      </w:r>
      <w:r>
        <w:rPr>
          <w:rFonts w:hint="eastAsia" w:ascii="宋体" w:hAnsi="宋体" w:eastAsia="宋体" w:cs="宋体"/>
          <w:b w:val="0"/>
          <w:bCs w:val="0"/>
          <w:spacing w:val="-6"/>
          <w:sz w:val="24"/>
          <w:szCs w:val="24"/>
        </w:rPr>
        <w:t>概况</w:t>
      </w:r>
    </w:p>
    <w:p w14:paraId="6BED819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6"/>
          <w:sz w:val="24"/>
          <w:szCs w:val="24"/>
          <w:lang w:eastAsia="zh-CN"/>
        </w:rPr>
      </w:pP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2"/>
          <w:sz w:val="24"/>
          <w:szCs w:val="24"/>
        </w:rPr>
        <w:t>名称：</w:t>
      </w:r>
      <w:r>
        <w:rPr>
          <w:rFonts w:hint="eastAsia" w:ascii="宋体" w:hAnsi="宋体" w:eastAsia="宋体" w:cs="宋体"/>
          <w:b w:val="0"/>
          <w:bCs w:val="0"/>
          <w:spacing w:val="-2"/>
          <w:sz w:val="24"/>
          <w:szCs w:val="24"/>
          <w:lang w:val="en-US" w:eastAsia="zh-CN"/>
        </w:rPr>
        <w:t>咸阳市市级碳汇林项目</w:t>
      </w:r>
    </w:p>
    <w:p w14:paraId="6971DF4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2.</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1"/>
          <w:sz w:val="24"/>
          <w:szCs w:val="24"/>
        </w:rPr>
        <w:t>地点：</w:t>
      </w:r>
      <w:r>
        <w:rPr>
          <w:rFonts w:hint="eastAsia" w:ascii="宋体" w:hAnsi="宋体" w:eastAsia="宋体" w:cs="宋体"/>
          <w:b w:val="0"/>
          <w:bCs w:val="0"/>
          <w:spacing w:val="-1"/>
          <w:sz w:val="24"/>
          <w:szCs w:val="24"/>
          <w:lang w:eastAsia="zh-CN"/>
        </w:rPr>
        <w:t>三原县</w:t>
      </w:r>
    </w:p>
    <w:p w14:paraId="0A87D12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3.范围及规模：</w:t>
      </w:r>
      <w:r>
        <w:rPr>
          <w:rFonts w:hint="eastAsia" w:ascii="宋体" w:hAnsi="宋体"/>
          <w:bCs/>
          <w:color w:val="auto"/>
          <w:sz w:val="21"/>
          <w:szCs w:val="21"/>
          <w:highlight w:val="none"/>
          <w:u w:val="single"/>
          <w:lang w:eastAsia="zh-CN"/>
        </w:rPr>
        <w:t>经踏查、比选，将阳市市级碳汇林项目作业区确定在新兴镇五爱村，确定1个作业区。共区划调查8个小班，小班总面积332.97亩，可作业面积320.80亩，占小班总面积的96.35%:非作业面积12.17亩，占小班总面积的 3.65%</w:t>
      </w:r>
      <w:r>
        <w:rPr>
          <w:rFonts w:hint="eastAsia" w:ascii="宋体" w:hAnsi="宋体" w:eastAsia="宋体" w:cs="宋体"/>
          <w:b w:val="0"/>
          <w:bCs w:val="0"/>
          <w:spacing w:val="7"/>
          <w:sz w:val="24"/>
          <w:szCs w:val="24"/>
        </w:rPr>
        <w:t>。</w:t>
      </w:r>
    </w:p>
    <w:p w14:paraId="1509F1F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default" w:ascii="宋体" w:hAnsi="宋体" w:eastAsia="宋体" w:cs="宋体"/>
          <w:b w:val="0"/>
          <w:bCs w:val="0"/>
          <w:sz w:val="24"/>
          <w:szCs w:val="24"/>
          <w:lang w:val="en-US" w:eastAsia="zh-CN"/>
        </w:rPr>
      </w:pPr>
      <w:r>
        <w:rPr>
          <w:rFonts w:hint="eastAsia" w:ascii="宋体" w:hAnsi="宋体" w:eastAsia="宋体" w:cs="宋体"/>
          <w:b w:val="0"/>
          <w:bCs w:val="0"/>
          <w:spacing w:val="6"/>
          <w:sz w:val="24"/>
          <w:szCs w:val="24"/>
        </w:rPr>
        <w:t>4.工程工期：自合同签订之日起</w:t>
      </w:r>
      <w:r>
        <w:rPr>
          <w:rFonts w:hint="eastAsia" w:ascii="宋体" w:hAnsi="宋体" w:eastAsia="宋体" w:cs="宋体"/>
          <w:b w:val="0"/>
          <w:bCs w:val="0"/>
          <w:spacing w:val="6"/>
          <w:sz w:val="24"/>
          <w:szCs w:val="24"/>
          <w:u w:val="single"/>
          <w:lang w:val="en-US" w:eastAsia="zh-CN"/>
        </w:rPr>
        <w:t xml:space="preserve">     </w:t>
      </w:r>
      <w:r>
        <w:rPr>
          <w:rFonts w:hint="eastAsia" w:ascii="宋体" w:hAnsi="宋体" w:eastAsia="宋体" w:cs="宋体"/>
          <w:b w:val="0"/>
          <w:bCs w:val="0"/>
          <w:spacing w:val="6"/>
          <w:sz w:val="24"/>
          <w:szCs w:val="24"/>
          <w:lang w:val="en-US" w:eastAsia="zh-CN"/>
        </w:rPr>
        <w:t>日历天</w:t>
      </w:r>
    </w:p>
    <w:p w14:paraId="363C2E6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1"/>
          <w:sz w:val="24"/>
          <w:szCs w:val="24"/>
          <w:lang w:eastAsia="zh-CN"/>
        </w:rPr>
      </w:pPr>
      <w:r>
        <w:rPr>
          <w:rFonts w:hint="eastAsia" w:ascii="宋体" w:hAnsi="宋体" w:eastAsia="宋体" w:cs="宋体"/>
          <w:b w:val="0"/>
          <w:bCs w:val="0"/>
          <w:spacing w:val="19"/>
          <w:sz w:val="24"/>
          <w:szCs w:val="24"/>
        </w:rPr>
        <w:t>计划开工日期：</w:t>
      </w:r>
      <w:r>
        <w:rPr>
          <w:rFonts w:hint="eastAsia" w:ascii="宋体" w:hAnsi="宋体" w:eastAsia="宋体" w:cs="宋体"/>
          <w:b w:val="0"/>
          <w:bCs w:val="0"/>
          <w:spacing w:val="19"/>
          <w:sz w:val="24"/>
          <w:szCs w:val="24"/>
          <w:u w:val="single"/>
          <w:lang w:val="en-US" w:eastAsia="zh-CN"/>
        </w:rPr>
        <w:t xml:space="preserve">   </w:t>
      </w:r>
      <w:r>
        <w:rPr>
          <w:rFonts w:hint="eastAsia" w:ascii="宋体" w:hAnsi="宋体" w:eastAsia="宋体" w:cs="宋体"/>
          <w:b w:val="0"/>
          <w:bCs w:val="0"/>
          <w:spacing w:val="19"/>
          <w:sz w:val="24"/>
          <w:szCs w:val="24"/>
          <w:u w:val="single" w:color="auto"/>
        </w:rPr>
        <w:t>年</w:t>
      </w:r>
      <w:r>
        <w:rPr>
          <w:rFonts w:hint="eastAsia" w:ascii="宋体" w:hAnsi="宋体" w:eastAsia="宋体" w:cs="宋体"/>
          <w:b w:val="0"/>
          <w:bCs w:val="0"/>
          <w:spacing w:val="19"/>
          <w:sz w:val="24"/>
          <w:szCs w:val="24"/>
          <w:u w:val="single" w:color="auto"/>
          <w:lang w:val="en-US" w:eastAsia="zh-CN"/>
        </w:rPr>
        <w:t xml:space="preserve">   </w:t>
      </w:r>
      <w:r>
        <w:rPr>
          <w:rFonts w:hint="eastAsia" w:ascii="宋体" w:hAnsi="宋体" w:eastAsia="宋体" w:cs="宋体"/>
          <w:b w:val="0"/>
          <w:bCs w:val="0"/>
          <w:spacing w:val="19"/>
          <w:sz w:val="24"/>
          <w:szCs w:val="24"/>
          <w:u w:val="single" w:color="auto"/>
        </w:rPr>
        <w:t>月</w:t>
      </w:r>
      <w:r>
        <w:rPr>
          <w:rFonts w:hint="eastAsia" w:ascii="宋体" w:hAnsi="宋体" w:eastAsia="宋体" w:cs="宋体"/>
          <w:b w:val="0"/>
          <w:bCs w:val="0"/>
          <w:spacing w:val="19"/>
          <w:sz w:val="24"/>
          <w:szCs w:val="24"/>
          <w:u w:val="single" w:color="auto"/>
          <w:lang w:val="en-US" w:eastAsia="zh-CN"/>
        </w:rPr>
        <w:t xml:space="preserve">   </w:t>
      </w:r>
      <w:r>
        <w:rPr>
          <w:rFonts w:hint="eastAsia" w:ascii="宋体" w:hAnsi="宋体" w:eastAsia="宋体" w:cs="宋体"/>
          <w:b w:val="0"/>
          <w:bCs w:val="0"/>
          <w:spacing w:val="19"/>
          <w:sz w:val="24"/>
          <w:szCs w:val="24"/>
          <w:u w:val="single" w:color="auto"/>
        </w:rPr>
        <w:t>日</w:t>
      </w:r>
    </w:p>
    <w:p w14:paraId="2AEF5EC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6"/>
          <w:sz w:val="24"/>
          <w:szCs w:val="24"/>
          <w:lang w:eastAsia="zh-CN"/>
        </w:rPr>
      </w:pPr>
      <w:r>
        <w:rPr>
          <w:rFonts w:hint="eastAsia" w:ascii="宋体" w:hAnsi="宋体" w:eastAsia="宋体" w:cs="宋体"/>
          <w:b w:val="0"/>
          <w:bCs w:val="0"/>
          <w:spacing w:val="18"/>
          <w:sz w:val="24"/>
          <w:szCs w:val="24"/>
        </w:rPr>
        <w:t>计划完工日期：</w:t>
      </w:r>
      <w:r>
        <w:rPr>
          <w:rFonts w:hint="eastAsia" w:ascii="宋体" w:hAnsi="宋体" w:eastAsia="宋体" w:cs="宋体"/>
          <w:b w:val="0"/>
          <w:bCs w:val="0"/>
          <w:spacing w:val="18"/>
          <w:sz w:val="24"/>
          <w:szCs w:val="24"/>
          <w:u w:val="single"/>
          <w:lang w:val="en-US" w:eastAsia="zh-CN"/>
        </w:rPr>
        <w:t xml:space="preserve">   </w:t>
      </w:r>
      <w:r>
        <w:rPr>
          <w:rFonts w:hint="eastAsia" w:ascii="宋体" w:hAnsi="宋体" w:eastAsia="宋体" w:cs="宋体"/>
          <w:b w:val="0"/>
          <w:bCs w:val="0"/>
          <w:spacing w:val="18"/>
          <w:sz w:val="24"/>
          <w:szCs w:val="24"/>
          <w:u w:val="single" w:color="auto"/>
        </w:rPr>
        <w:t>年</w:t>
      </w:r>
      <w:r>
        <w:rPr>
          <w:rFonts w:hint="eastAsia" w:ascii="宋体" w:hAnsi="宋体" w:eastAsia="宋体" w:cs="宋体"/>
          <w:b w:val="0"/>
          <w:bCs w:val="0"/>
          <w:spacing w:val="18"/>
          <w:sz w:val="24"/>
          <w:szCs w:val="24"/>
          <w:u w:val="single" w:color="auto"/>
          <w:lang w:val="en-US" w:eastAsia="zh-CN"/>
        </w:rPr>
        <w:t xml:space="preserve">   </w:t>
      </w:r>
      <w:r>
        <w:rPr>
          <w:rFonts w:hint="eastAsia" w:ascii="宋体" w:hAnsi="宋体" w:eastAsia="宋体" w:cs="宋体"/>
          <w:b w:val="0"/>
          <w:bCs w:val="0"/>
          <w:spacing w:val="18"/>
          <w:sz w:val="24"/>
          <w:szCs w:val="24"/>
          <w:u w:val="single" w:color="auto"/>
        </w:rPr>
        <w:t>月</w:t>
      </w:r>
      <w:r>
        <w:rPr>
          <w:rFonts w:hint="eastAsia" w:ascii="宋体" w:hAnsi="宋体" w:eastAsia="宋体" w:cs="宋体"/>
          <w:b w:val="0"/>
          <w:bCs w:val="0"/>
          <w:spacing w:val="18"/>
          <w:sz w:val="24"/>
          <w:szCs w:val="24"/>
          <w:u w:val="single" w:color="auto"/>
          <w:lang w:val="en-US" w:eastAsia="zh-CN"/>
        </w:rPr>
        <w:t xml:space="preserve">   </w:t>
      </w:r>
      <w:r>
        <w:rPr>
          <w:rFonts w:hint="eastAsia" w:ascii="宋体" w:hAnsi="宋体" w:eastAsia="宋体" w:cs="宋体"/>
          <w:b w:val="0"/>
          <w:bCs w:val="0"/>
          <w:spacing w:val="18"/>
          <w:sz w:val="24"/>
          <w:szCs w:val="24"/>
          <w:u w:val="single" w:color="auto"/>
        </w:rPr>
        <w:t>日</w:t>
      </w:r>
    </w:p>
    <w:p w14:paraId="4EFE3343">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二、承包方式及材料供应方式</w:t>
      </w:r>
    </w:p>
    <w:p w14:paraId="0C15697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8"/>
          <w:sz w:val="24"/>
          <w:szCs w:val="24"/>
        </w:rPr>
        <w:t>(一)承包方式：包工包料。</w:t>
      </w:r>
    </w:p>
    <w:p w14:paraId="0565DCF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(二)材料供应方式：本</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3"/>
          <w:sz w:val="24"/>
          <w:szCs w:val="24"/>
        </w:rPr>
        <w:t>所需苗木、物料等材料由乙方采购的，所有进场材料必</w:t>
      </w:r>
      <w:r>
        <w:rPr>
          <w:rFonts w:hint="eastAsia" w:ascii="宋体" w:hAnsi="宋体" w:eastAsia="宋体" w:cs="宋体"/>
          <w:b w:val="0"/>
          <w:bCs w:val="0"/>
          <w:spacing w:val="-5"/>
          <w:sz w:val="24"/>
          <w:szCs w:val="24"/>
        </w:rPr>
        <w:t>须符合产品质量及规范要求，并按规定进行材料复验，并能满足项目设计要求及有关行业</w:t>
      </w:r>
      <w:r>
        <w:rPr>
          <w:rFonts w:hint="eastAsia" w:ascii="宋体" w:hAnsi="宋体" w:eastAsia="宋体" w:cs="宋体"/>
          <w:b w:val="0"/>
          <w:bCs w:val="0"/>
          <w:spacing w:val="-1"/>
          <w:sz w:val="24"/>
          <w:szCs w:val="24"/>
        </w:rPr>
        <w:t>特殊使用要求。</w:t>
      </w:r>
    </w:p>
    <w:p w14:paraId="4B93C0B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(三)所有苗木、物料等材料均应有产品合格证及检</w:t>
      </w:r>
      <w:r>
        <w:rPr>
          <w:rFonts w:hint="eastAsia" w:ascii="宋体" w:hAnsi="宋体" w:eastAsia="宋体" w:cs="宋体"/>
          <w:b w:val="0"/>
          <w:bCs w:val="0"/>
          <w:spacing w:val="-2"/>
          <w:sz w:val="24"/>
          <w:szCs w:val="24"/>
        </w:rPr>
        <w:t>验报告，须经现场甲方代表检查</w:t>
      </w:r>
      <w:r>
        <w:rPr>
          <w:rFonts w:hint="eastAsia" w:ascii="宋体" w:hAnsi="宋体" w:eastAsia="宋体" w:cs="宋体"/>
          <w:b w:val="0"/>
          <w:bCs w:val="0"/>
          <w:spacing w:val="-1"/>
          <w:sz w:val="24"/>
          <w:szCs w:val="24"/>
        </w:rPr>
        <w:t>验收，报验合格方可进场，无质量证明文件的产品不得用于本项目。</w:t>
      </w:r>
    </w:p>
    <w:p w14:paraId="084086BC">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0"/>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三、合同价款及支付</w:t>
      </w:r>
    </w:p>
    <w:p w14:paraId="7B835FC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1、合同价款确定</w:t>
      </w:r>
    </w:p>
    <w:p w14:paraId="28EB85F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2"/>
          <w:sz w:val="24"/>
          <w:szCs w:val="24"/>
        </w:rPr>
        <w:t>人民币(大写)</w:t>
      </w:r>
      <w:r>
        <w:rPr>
          <w:rFonts w:hint="eastAsia" w:ascii="宋体" w:hAnsi="宋体" w:eastAsia="宋体" w:cs="宋体"/>
          <w:b w:val="0"/>
          <w:bCs w:val="0"/>
          <w:spacing w:val="22"/>
          <w:sz w:val="24"/>
          <w:szCs w:val="24"/>
          <w:u w:val="single"/>
          <w:lang w:val="en-US" w:eastAsia="zh-CN"/>
        </w:rPr>
        <w:t xml:space="preserve">        </w:t>
      </w:r>
      <w:r>
        <w:rPr>
          <w:rFonts w:hint="eastAsia" w:ascii="宋体" w:hAnsi="宋体" w:eastAsia="宋体" w:cs="宋体"/>
          <w:b w:val="0"/>
          <w:bCs w:val="0"/>
          <w:spacing w:val="22"/>
          <w:sz w:val="24"/>
          <w:szCs w:val="24"/>
        </w:rPr>
        <w:t>元整(¥</w:t>
      </w:r>
      <w:r>
        <w:rPr>
          <w:rFonts w:hint="eastAsia" w:ascii="宋体" w:hAnsi="宋体" w:eastAsia="宋体" w:cs="宋体"/>
          <w:b w:val="0"/>
          <w:bCs w:val="0"/>
          <w:spacing w:val="22"/>
          <w:sz w:val="24"/>
          <w:szCs w:val="24"/>
          <w:u w:val="single"/>
          <w:lang w:val="en-US" w:eastAsia="zh-CN"/>
        </w:rPr>
        <w:t xml:space="preserve">      </w:t>
      </w:r>
      <w:r>
        <w:rPr>
          <w:rFonts w:hint="eastAsia" w:ascii="宋体" w:hAnsi="宋体" w:eastAsia="宋体" w:cs="宋体"/>
          <w:b w:val="0"/>
          <w:bCs w:val="0"/>
          <w:spacing w:val="21"/>
          <w:sz w:val="24"/>
          <w:szCs w:val="24"/>
        </w:rPr>
        <w:t>元)。合同</w:t>
      </w:r>
      <w:r>
        <w:rPr>
          <w:rFonts w:hint="eastAsia" w:ascii="宋体" w:hAnsi="宋体" w:eastAsia="宋体" w:cs="宋体"/>
          <w:b w:val="0"/>
          <w:bCs w:val="0"/>
          <w:spacing w:val="-4"/>
          <w:sz w:val="24"/>
          <w:szCs w:val="24"/>
        </w:rPr>
        <w:t>价款包括完成该项目的直接费、间接费、利润、税金、保险</w:t>
      </w:r>
      <w:r>
        <w:rPr>
          <w:rFonts w:hint="eastAsia" w:ascii="宋体" w:hAnsi="宋体" w:eastAsia="宋体" w:cs="宋体"/>
          <w:b w:val="0"/>
          <w:bCs w:val="0"/>
          <w:spacing w:val="-5"/>
          <w:sz w:val="24"/>
          <w:szCs w:val="24"/>
        </w:rPr>
        <w:t>费、其它费用以及合</w:t>
      </w:r>
      <w:r>
        <w:rPr>
          <w:rFonts w:hint="eastAsia" w:ascii="宋体" w:hAnsi="宋体" w:eastAsia="宋体" w:cs="宋体"/>
          <w:b w:val="0"/>
          <w:bCs w:val="0"/>
          <w:spacing w:val="-5"/>
          <w:sz w:val="24"/>
          <w:szCs w:val="24"/>
          <w:lang w:eastAsia="zh-CN"/>
        </w:rPr>
        <w:t>同明</w:t>
      </w:r>
      <w:r>
        <w:rPr>
          <w:rFonts w:hint="eastAsia" w:ascii="宋体" w:hAnsi="宋体" w:eastAsia="宋体" w:cs="宋体"/>
          <w:b w:val="0"/>
          <w:bCs w:val="0"/>
          <w:spacing w:val="4"/>
          <w:sz w:val="24"/>
          <w:szCs w:val="24"/>
        </w:rPr>
        <w:t>示或暗示的所有风险、责任和义务等全部费用</w:t>
      </w:r>
      <w:r>
        <w:rPr>
          <w:rFonts w:hint="eastAsia" w:ascii="宋体" w:hAnsi="宋体" w:eastAsia="宋体" w:cs="宋体"/>
          <w:b w:val="0"/>
          <w:bCs w:val="0"/>
          <w:spacing w:val="3"/>
          <w:sz w:val="24"/>
          <w:szCs w:val="24"/>
        </w:rPr>
        <w:t>。最终结算价款以发包方委托的第三方评审机构评审结果为准。</w:t>
      </w:r>
    </w:p>
    <w:p w14:paraId="296CE93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2、合同价款支付</w:t>
      </w:r>
      <w:r>
        <w:rPr>
          <w:rFonts w:hint="eastAsia" w:ascii="宋体" w:hAnsi="宋体" w:eastAsia="宋体" w:cs="宋体"/>
          <w:b w:val="0"/>
          <w:bCs w:val="0"/>
          <w:spacing w:val="15"/>
          <w:sz w:val="24"/>
          <w:szCs w:val="24"/>
        </w:rPr>
        <w:t>(一)付款方式：</w:t>
      </w:r>
    </w:p>
    <w:p w14:paraId="7A5D635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536" w:firstLineChars="200"/>
        <w:textAlignment w:val="baseline"/>
        <w:rPr>
          <w:rFonts w:hint="eastAsia" w:ascii="宋体" w:hAnsi="宋体" w:eastAsia="宋体" w:cs="宋体"/>
          <w:b w:val="0"/>
          <w:bCs w:val="0"/>
          <w:spacing w:val="14"/>
          <w:sz w:val="24"/>
          <w:szCs w:val="24"/>
          <w:lang w:val="en-US" w:eastAsia="zh-CN"/>
        </w:rPr>
      </w:pPr>
      <w:r>
        <w:rPr>
          <w:rFonts w:hint="eastAsia" w:ascii="宋体" w:hAnsi="宋体" w:eastAsia="宋体" w:cs="宋体"/>
          <w:b w:val="0"/>
          <w:bCs w:val="0"/>
          <w:spacing w:val="14"/>
          <w:sz w:val="24"/>
          <w:szCs w:val="24"/>
        </w:rPr>
        <w:t>第一期：</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14"/>
          <w:sz w:val="24"/>
          <w:szCs w:val="24"/>
        </w:rPr>
        <w:t>完成后经验收提交甲方</w:t>
      </w:r>
      <w:r>
        <w:rPr>
          <w:rFonts w:hint="eastAsia" w:ascii="宋体" w:hAnsi="宋体" w:eastAsia="宋体" w:cs="宋体"/>
          <w:b w:val="0"/>
          <w:bCs w:val="0"/>
          <w:spacing w:val="14"/>
          <w:sz w:val="24"/>
          <w:szCs w:val="24"/>
          <w:lang w:val="en-US" w:eastAsia="zh-CN"/>
        </w:rPr>
        <w:t>,</w:t>
      </w:r>
      <w:r>
        <w:rPr>
          <w:rFonts w:hint="eastAsia" w:ascii="宋体" w:hAnsi="宋体" w:eastAsia="宋体" w:cs="宋体"/>
          <w:b w:val="0"/>
          <w:bCs w:val="0"/>
          <w:spacing w:val="14"/>
          <w:sz w:val="24"/>
          <w:szCs w:val="24"/>
        </w:rPr>
        <w:t>达到付款条件起10日内，支付合同总金额的 70.00%</w:t>
      </w:r>
      <w:r>
        <w:rPr>
          <w:rFonts w:hint="eastAsia" w:ascii="宋体" w:hAnsi="宋体" w:eastAsia="宋体" w:cs="宋体"/>
          <w:b w:val="0"/>
          <w:bCs w:val="0"/>
          <w:spacing w:val="14"/>
          <w:sz w:val="24"/>
          <w:szCs w:val="24"/>
          <w:lang w:eastAsia="zh-CN"/>
        </w:rPr>
        <w:t>；</w:t>
      </w:r>
    </w:p>
    <w:p w14:paraId="5D39C3DA">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508" w:firstLineChars="20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7"/>
          <w:sz w:val="24"/>
          <w:szCs w:val="24"/>
        </w:rPr>
        <w:t>第二期：审计完成后</w:t>
      </w:r>
      <w:r>
        <w:rPr>
          <w:rFonts w:hint="eastAsia" w:ascii="宋体" w:hAnsi="宋体" w:eastAsia="宋体" w:cs="宋体"/>
          <w:b w:val="0"/>
          <w:bCs w:val="0"/>
          <w:spacing w:val="7"/>
          <w:sz w:val="24"/>
          <w:szCs w:val="24"/>
          <w:lang w:val="en-US" w:eastAsia="zh-CN"/>
        </w:rPr>
        <w:t>,</w:t>
      </w:r>
      <w:r>
        <w:rPr>
          <w:rFonts w:hint="eastAsia" w:ascii="宋体" w:hAnsi="宋体" w:eastAsia="宋体" w:cs="宋体"/>
          <w:b w:val="0"/>
          <w:bCs w:val="0"/>
          <w:spacing w:val="7"/>
          <w:sz w:val="24"/>
          <w:szCs w:val="24"/>
        </w:rPr>
        <w:t>达到付款条件起10日内，支付合同总金额的 25.00%</w:t>
      </w:r>
      <w:r>
        <w:rPr>
          <w:rFonts w:hint="eastAsia" w:ascii="宋体" w:hAnsi="宋体" w:eastAsia="宋体" w:cs="宋体"/>
          <w:b w:val="0"/>
          <w:bCs w:val="0"/>
          <w:spacing w:val="7"/>
          <w:sz w:val="24"/>
          <w:szCs w:val="24"/>
          <w:lang w:eastAsia="zh-CN"/>
        </w:rPr>
        <w:t>；</w:t>
      </w:r>
    </w:p>
    <w:p w14:paraId="25E44993">
      <w:pPr>
        <w:keepNext w:val="0"/>
        <w:keepLines w:val="0"/>
        <w:pageBreakBefore w:val="0"/>
        <w:widowControl/>
        <w:tabs>
          <w:tab w:val="left" w:pos="8190"/>
        </w:tabs>
        <w:kinsoku w:val="0"/>
        <w:wordWrap/>
        <w:overflowPunct/>
        <w:topLinePunct w:val="0"/>
        <w:autoSpaceDE w:val="0"/>
        <w:autoSpaceDN w:val="0"/>
        <w:bidi w:val="0"/>
        <w:adjustRightInd w:val="0"/>
        <w:snapToGrid w:val="0"/>
        <w:spacing w:line="360" w:lineRule="auto"/>
        <w:ind w:left="0" w:right="-319" w:rightChars="-152" w:firstLine="568" w:firstLineChars="200"/>
        <w:textAlignment w:val="baseline"/>
        <w:rPr>
          <w:rFonts w:hint="eastAsia" w:ascii="宋体" w:hAnsi="宋体" w:eastAsia="宋体" w:cs="宋体"/>
          <w:b w:val="0"/>
          <w:bCs w:val="0"/>
          <w:sz w:val="24"/>
          <w:szCs w:val="24"/>
        </w:rPr>
      </w:pPr>
      <w:r>
        <w:rPr>
          <w:rFonts w:hint="eastAsia" w:ascii="宋体" w:hAnsi="宋体" w:eastAsia="宋体" w:cs="宋体"/>
          <w:b w:val="0"/>
          <w:bCs w:val="0"/>
          <w:spacing w:val="22"/>
          <w:sz w:val="24"/>
          <w:szCs w:val="24"/>
        </w:rPr>
        <w:t>第三期：养护期结束，通过成活率验收</w:t>
      </w:r>
      <w:r>
        <w:rPr>
          <w:rFonts w:hint="eastAsia" w:ascii="宋体" w:hAnsi="宋体" w:eastAsia="宋体" w:cs="宋体"/>
          <w:b w:val="0"/>
          <w:bCs w:val="0"/>
          <w:spacing w:val="22"/>
          <w:sz w:val="24"/>
          <w:szCs w:val="24"/>
          <w:lang w:val="en-US" w:eastAsia="zh-CN"/>
        </w:rPr>
        <w:t>,</w:t>
      </w:r>
      <w:r>
        <w:rPr>
          <w:rFonts w:hint="eastAsia" w:ascii="宋体" w:hAnsi="宋体" w:eastAsia="宋体" w:cs="宋体"/>
          <w:b w:val="0"/>
          <w:bCs w:val="0"/>
          <w:spacing w:val="22"/>
          <w:sz w:val="24"/>
          <w:szCs w:val="24"/>
        </w:rPr>
        <w:t>达到付款条件起10日内，支付合同总金额的5.00%</w:t>
      </w:r>
      <w:r>
        <w:rPr>
          <w:rFonts w:hint="eastAsia" w:ascii="宋体" w:hAnsi="宋体" w:eastAsia="宋体" w:cs="宋体"/>
          <w:b w:val="0"/>
          <w:bCs w:val="0"/>
          <w:spacing w:val="8"/>
          <w:sz w:val="24"/>
          <w:szCs w:val="24"/>
        </w:rPr>
        <w:t>。</w:t>
      </w:r>
    </w:p>
    <w:p w14:paraId="41917F5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(二)结算方式：银行转账。</w:t>
      </w:r>
    </w:p>
    <w:p w14:paraId="6D27F9A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6"/>
          <w:sz w:val="24"/>
          <w:szCs w:val="24"/>
        </w:rPr>
        <w:t>(三)乙方在接受付款前，应当开具相应额度发票给甲方，乙方开具的发票不符合甲方要求或未能及时开具并向甲方提交发票的，甲方有权延迟付款</w:t>
      </w:r>
      <w:r>
        <w:rPr>
          <w:rFonts w:hint="eastAsia" w:ascii="宋体" w:hAnsi="宋体" w:eastAsia="宋体" w:cs="宋体"/>
          <w:b w:val="0"/>
          <w:bCs w:val="0"/>
          <w:spacing w:val="5"/>
          <w:sz w:val="24"/>
          <w:szCs w:val="24"/>
        </w:rPr>
        <w:t>且不承担任何责任。</w:t>
      </w:r>
    </w:p>
    <w:p w14:paraId="23FCD75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四、发包方责任</w:t>
      </w:r>
    </w:p>
    <w:p w14:paraId="605694E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1、甲方负责</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4"/>
          <w:sz w:val="24"/>
          <w:szCs w:val="24"/>
        </w:rPr>
        <w:t>场地的提供，排除</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4"/>
          <w:sz w:val="24"/>
          <w:szCs w:val="24"/>
        </w:rPr>
        <w:t>障碍的协调。</w:t>
      </w:r>
    </w:p>
    <w:p w14:paraId="72E16FEA">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2、组织设计、</w:t>
      </w:r>
      <w:r>
        <w:rPr>
          <w:rFonts w:hint="eastAsia" w:ascii="宋体" w:hAnsi="宋体" w:eastAsia="宋体" w:cs="宋体"/>
          <w:b w:val="0"/>
          <w:bCs w:val="0"/>
          <w:spacing w:val="6"/>
          <w:sz w:val="24"/>
          <w:szCs w:val="24"/>
          <w:lang w:eastAsia="zh-CN"/>
        </w:rPr>
        <w:t>服务</w:t>
      </w:r>
      <w:r>
        <w:rPr>
          <w:rFonts w:hint="eastAsia" w:ascii="宋体" w:hAnsi="宋体" w:eastAsia="宋体" w:cs="宋体"/>
          <w:b w:val="0"/>
          <w:bCs w:val="0"/>
          <w:spacing w:val="6"/>
          <w:sz w:val="24"/>
          <w:szCs w:val="24"/>
        </w:rPr>
        <w:t>单位进行图纸交底，负责设计图纸问题的处理，设计变更及现场</w:t>
      </w:r>
      <w:r>
        <w:rPr>
          <w:rFonts w:hint="eastAsia" w:ascii="宋体" w:hAnsi="宋体" w:eastAsia="宋体" w:cs="宋体"/>
          <w:b w:val="0"/>
          <w:bCs w:val="0"/>
          <w:spacing w:val="5"/>
          <w:sz w:val="24"/>
          <w:szCs w:val="24"/>
        </w:rPr>
        <w:t>签证，</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5"/>
          <w:sz w:val="24"/>
          <w:szCs w:val="24"/>
        </w:rPr>
        <w:t>结算的审定等工作。</w:t>
      </w:r>
    </w:p>
    <w:p w14:paraId="4572435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3、对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4"/>
          <w:sz w:val="24"/>
          <w:szCs w:val="24"/>
        </w:rPr>
        <w:t>进度、质量进行监督检查。</w:t>
      </w:r>
    </w:p>
    <w:p w14:paraId="4309063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4、组织有关单位对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5"/>
          <w:sz w:val="24"/>
          <w:szCs w:val="24"/>
        </w:rPr>
        <w:t>进行竣工验收。</w:t>
      </w:r>
    </w:p>
    <w:p w14:paraId="2B35137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6"/>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五、承包方责任</w:t>
      </w:r>
    </w:p>
    <w:p w14:paraId="72B10ED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
          <w:sz w:val="24"/>
          <w:szCs w:val="24"/>
        </w:rPr>
        <w:t>1、承包方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5"/>
          <w:sz w:val="24"/>
          <w:szCs w:val="24"/>
        </w:rPr>
        <w:t>过程中造成的工程、财产和人身伤害，由承包方承担全部法律责任。</w:t>
      </w:r>
    </w:p>
    <w:p w14:paraId="4F35E20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2、遵守地方政府和有关部门对</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7"/>
          <w:sz w:val="24"/>
          <w:szCs w:val="24"/>
        </w:rPr>
        <w:t>场地交通管理规定，经发包方同意</w:t>
      </w:r>
      <w:r>
        <w:rPr>
          <w:rFonts w:hint="eastAsia" w:ascii="宋体" w:hAnsi="宋体" w:eastAsia="宋体" w:cs="宋体"/>
          <w:b w:val="0"/>
          <w:bCs w:val="0"/>
          <w:spacing w:val="6"/>
          <w:sz w:val="24"/>
          <w:szCs w:val="24"/>
        </w:rPr>
        <w:t>后办理有关手</w:t>
      </w:r>
      <w:r>
        <w:rPr>
          <w:rFonts w:hint="eastAsia" w:ascii="宋体" w:hAnsi="宋体" w:eastAsia="宋体" w:cs="宋体"/>
          <w:b w:val="0"/>
          <w:bCs w:val="0"/>
          <w:spacing w:val="7"/>
          <w:sz w:val="24"/>
          <w:szCs w:val="24"/>
        </w:rPr>
        <w:t>续，承包方按规定承担相应的费用，因承包方责任造成的罚款，由承包方承担。</w:t>
      </w:r>
    </w:p>
    <w:p w14:paraId="4C2A887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3、保证</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7"/>
          <w:sz w:val="24"/>
          <w:szCs w:val="24"/>
        </w:rPr>
        <w:t>现场清洁符合有关规定，现场垃圾必须及时清理，日产日</w:t>
      </w:r>
      <w:r>
        <w:rPr>
          <w:rFonts w:hint="eastAsia" w:ascii="宋体" w:hAnsi="宋体" w:eastAsia="宋体" w:cs="宋体"/>
          <w:b w:val="0"/>
          <w:bCs w:val="0"/>
          <w:spacing w:val="6"/>
          <w:sz w:val="24"/>
          <w:szCs w:val="24"/>
        </w:rPr>
        <w:t>清。承担因违</w:t>
      </w:r>
      <w:r>
        <w:rPr>
          <w:rFonts w:hint="eastAsia" w:ascii="宋体" w:hAnsi="宋体" w:eastAsia="宋体" w:cs="宋体"/>
          <w:b w:val="0"/>
          <w:bCs w:val="0"/>
          <w:spacing w:val="16"/>
          <w:sz w:val="24"/>
          <w:szCs w:val="24"/>
        </w:rPr>
        <w:t>反有关规定造成的损失和罚款(非承包方造成的损失和罚款除外)。</w:t>
      </w:r>
    </w:p>
    <w:p w14:paraId="004033E8">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4、承包方</w:t>
      </w:r>
      <w:r>
        <w:rPr>
          <w:rFonts w:hint="eastAsia" w:ascii="宋体" w:hAnsi="宋体" w:eastAsia="宋体" w:cs="宋体"/>
          <w:b w:val="0"/>
          <w:bCs w:val="0"/>
          <w:spacing w:val="9"/>
          <w:sz w:val="24"/>
          <w:szCs w:val="24"/>
          <w:lang w:eastAsia="zh-CN"/>
        </w:rPr>
        <w:t>服务</w:t>
      </w:r>
      <w:r>
        <w:rPr>
          <w:rFonts w:hint="eastAsia" w:ascii="宋体" w:hAnsi="宋体" w:eastAsia="宋体" w:cs="宋体"/>
          <w:b w:val="0"/>
          <w:bCs w:val="0"/>
          <w:spacing w:val="9"/>
          <w:sz w:val="24"/>
          <w:szCs w:val="24"/>
        </w:rPr>
        <w:t>及管理期间所用设备自行解决，费用自付。</w:t>
      </w:r>
    </w:p>
    <w:p w14:paraId="14380C8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5、承包方负责自行协调各种关系，不得产生各种矛盾。</w:t>
      </w:r>
    </w:p>
    <w:p w14:paraId="72C01BB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2"/>
          <w:sz w:val="24"/>
          <w:szCs w:val="24"/>
        </w:rPr>
      </w:pPr>
      <w:r>
        <w:rPr>
          <w:rFonts w:hint="eastAsia" w:ascii="宋体" w:hAnsi="宋体" w:eastAsia="宋体" w:cs="宋体"/>
          <w:b w:val="0"/>
          <w:bCs w:val="0"/>
          <w:spacing w:val="13"/>
          <w:sz w:val="24"/>
          <w:szCs w:val="24"/>
        </w:rPr>
        <w:t>6、承包方要在合同签订后3日内制定完成本项目施</w:t>
      </w:r>
      <w:r>
        <w:rPr>
          <w:rFonts w:hint="eastAsia" w:ascii="宋体" w:hAnsi="宋体" w:eastAsia="宋体" w:cs="宋体"/>
          <w:b w:val="0"/>
          <w:bCs w:val="0"/>
          <w:spacing w:val="12"/>
          <w:sz w:val="24"/>
          <w:szCs w:val="24"/>
        </w:rPr>
        <w:t>工方案和施工组织设计，施工方案内须包含详细的施工图，并负责做好与相关政府部门的协调工作。合同签订后5日</w:t>
      </w:r>
      <w:r>
        <w:rPr>
          <w:rFonts w:hint="eastAsia" w:ascii="宋体" w:hAnsi="宋体" w:eastAsia="宋体" w:cs="宋体"/>
          <w:b w:val="0"/>
          <w:bCs w:val="0"/>
          <w:spacing w:val="11"/>
          <w:sz w:val="24"/>
          <w:szCs w:val="24"/>
        </w:rPr>
        <w:t>内</w:t>
      </w:r>
      <w:r>
        <w:rPr>
          <w:rFonts w:hint="eastAsia" w:ascii="宋体" w:hAnsi="宋体" w:eastAsia="宋体" w:cs="宋体"/>
          <w:b w:val="0"/>
          <w:bCs w:val="0"/>
          <w:spacing w:val="-6"/>
          <w:sz w:val="24"/>
          <w:szCs w:val="24"/>
        </w:rPr>
        <w:t>发包方报审施工方案和施工组织设计，8日内完成施工方案和施工组织设计全部</w:t>
      </w:r>
      <w:r>
        <w:rPr>
          <w:rFonts w:hint="eastAsia" w:ascii="宋体" w:hAnsi="宋体" w:eastAsia="宋体" w:cs="宋体"/>
          <w:b w:val="0"/>
          <w:bCs w:val="0"/>
          <w:spacing w:val="-7"/>
          <w:sz w:val="24"/>
          <w:szCs w:val="24"/>
        </w:rPr>
        <w:t>报审工作。</w:t>
      </w:r>
      <w:r>
        <w:rPr>
          <w:rFonts w:hint="eastAsia" w:ascii="宋体" w:hAnsi="宋体" w:eastAsia="宋体" w:cs="宋体"/>
          <w:b w:val="0"/>
          <w:bCs w:val="0"/>
          <w:spacing w:val="-2"/>
          <w:sz w:val="24"/>
          <w:szCs w:val="24"/>
        </w:rPr>
        <w:t>承包方不履行上述各项义务，造成工期延误和工程损失，应对发包方的损失给予赔偿。</w:t>
      </w:r>
    </w:p>
    <w:p w14:paraId="1620F56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57"/>
          <w:sz w:val="24"/>
          <w:szCs w:val="24"/>
          <w:lang w:eastAsia="zh-CN"/>
        </w:rPr>
        <w:t>六、项</w:t>
      </w:r>
      <w:r>
        <w:rPr>
          <w:rFonts w:hint="eastAsia" w:ascii="宋体" w:hAnsi="宋体" w:eastAsia="宋体" w:cs="宋体"/>
          <w:b w:val="0"/>
          <w:bCs w:val="0"/>
          <w:spacing w:val="-57"/>
          <w:sz w:val="24"/>
          <w:szCs w:val="24"/>
          <w:lang w:val="en-US" w:eastAsia="zh-CN"/>
        </w:rPr>
        <w:t xml:space="preserve"> </w:t>
      </w:r>
      <w:r>
        <w:rPr>
          <w:rFonts w:hint="eastAsia" w:ascii="宋体" w:hAnsi="宋体" w:eastAsia="宋体" w:cs="宋体"/>
          <w:b w:val="0"/>
          <w:bCs w:val="0"/>
          <w:spacing w:val="-57"/>
          <w:sz w:val="24"/>
          <w:szCs w:val="24"/>
          <w:lang w:eastAsia="zh-CN"/>
        </w:rPr>
        <w:t>目</w:t>
      </w:r>
      <w:r>
        <w:rPr>
          <w:rFonts w:hint="eastAsia" w:ascii="宋体" w:hAnsi="宋体" w:eastAsia="宋体" w:cs="宋体"/>
          <w:b w:val="0"/>
          <w:bCs w:val="0"/>
          <w:spacing w:val="-57"/>
          <w:sz w:val="24"/>
          <w:szCs w:val="24"/>
          <w:lang w:val="en-US" w:eastAsia="zh-CN"/>
        </w:rPr>
        <w:t xml:space="preserve"> </w:t>
      </w:r>
      <w:r>
        <w:rPr>
          <w:rFonts w:hint="eastAsia" w:ascii="宋体" w:hAnsi="宋体" w:eastAsia="宋体" w:cs="宋体"/>
          <w:b w:val="0"/>
          <w:bCs w:val="0"/>
          <w:spacing w:val="-3"/>
          <w:sz w:val="24"/>
          <w:szCs w:val="24"/>
        </w:rPr>
        <w:t>要求</w:t>
      </w:r>
    </w:p>
    <w:p w14:paraId="0BA6ACEB">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1、承包方应严格按照《</w:t>
      </w:r>
      <w:r>
        <w:rPr>
          <w:rFonts w:hint="eastAsia" w:ascii="宋体" w:hAnsi="宋体" w:eastAsia="宋体" w:cs="宋体"/>
          <w:b w:val="0"/>
          <w:bCs w:val="0"/>
          <w:spacing w:val="13"/>
          <w:sz w:val="24"/>
          <w:szCs w:val="24"/>
          <w:lang w:val="en-US" w:eastAsia="zh-CN"/>
        </w:rPr>
        <w:t>咸阳市市级碳汇林项目</w:t>
      </w:r>
      <w:r>
        <w:rPr>
          <w:rFonts w:hint="eastAsia" w:ascii="宋体" w:hAnsi="宋体" w:eastAsia="宋体" w:cs="宋体"/>
          <w:b w:val="0"/>
          <w:bCs w:val="0"/>
          <w:spacing w:val="12"/>
          <w:sz w:val="24"/>
          <w:szCs w:val="24"/>
        </w:rPr>
        <w:t>作业设计</w:t>
      </w:r>
      <w:r>
        <w:rPr>
          <w:rFonts w:hint="eastAsia" w:ascii="宋体" w:hAnsi="宋体" w:eastAsia="宋体" w:cs="宋体"/>
          <w:b w:val="0"/>
          <w:bCs w:val="0"/>
          <w:spacing w:val="3"/>
          <w:sz w:val="24"/>
          <w:szCs w:val="24"/>
        </w:rPr>
        <w:t>》内容要求精心组织施工，在</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3"/>
          <w:sz w:val="24"/>
          <w:szCs w:val="24"/>
        </w:rPr>
        <w:t>进行中自始至终承包方必须有专</w:t>
      </w:r>
      <w:r>
        <w:rPr>
          <w:rFonts w:hint="eastAsia" w:ascii="宋体" w:hAnsi="宋体" w:eastAsia="宋体" w:cs="宋体"/>
          <w:b w:val="0"/>
          <w:bCs w:val="0"/>
          <w:spacing w:val="1"/>
          <w:sz w:val="24"/>
          <w:szCs w:val="24"/>
        </w:rPr>
        <w:t>业工程技术人员在现场指挥施工。</w:t>
      </w:r>
    </w:p>
    <w:p w14:paraId="092D75D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2、承包方应严格按照发包方的各项规定进行施工，并对施工期间的治污减霾、安全</w:t>
      </w:r>
      <w:r>
        <w:rPr>
          <w:rFonts w:hint="eastAsia" w:ascii="宋体" w:hAnsi="宋体" w:eastAsia="宋体" w:cs="宋体"/>
          <w:b w:val="0"/>
          <w:bCs w:val="0"/>
          <w:sz w:val="24"/>
          <w:szCs w:val="24"/>
        </w:rPr>
        <w:t>生产工作负责，按照发包方指令做好其他与项目有关事项。工程</w:t>
      </w:r>
      <w:r>
        <w:rPr>
          <w:rFonts w:hint="eastAsia" w:ascii="宋体" w:hAnsi="宋体" w:eastAsia="宋体" w:cs="宋体"/>
          <w:b w:val="0"/>
          <w:bCs w:val="0"/>
          <w:spacing w:val="-1"/>
          <w:sz w:val="24"/>
          <w:szCs w:val="24"/>
        </w:rPr>
        <w:t>施工过程中，承包方应当</w:t>
      </w:r>
      <w:r>
        <w:rPr>
          <w:rFonts w:hint="eastAsia" w:ascii="宋体" w:hAnsi="宋体" w:eastAsia="宋体" w:cs="宋体"/>
          <w:b w:val="0"/>
          <w:bCs w:val="0"/>
          <w:sz w:val="24"/>
          <w:szCs w:val="24"/>
        </w:rPr>
        <w:t>做好施工现场的安全防护工作，设置安全警示标志，确保施工安全</w:t>
      </w:r>
      <w:r>
        <w:rPr>
          <w:rFonts w:hint="eastAsia" w:ascii="宋体" w:hAnsi="宋体" w:eastAsia="宋体" w:cs="宋体"/>
          <w:b w:val="0"/>
          <w:bCs w:val="0"/>
          <w:spacing w:val="-1"/>
          <w:sz w:val="24"/>
          <w:szCs w:val="24"/>
        </w:rPr>
        <w:t>。因非发包方过错造成</w:t>
      </w:r>
      <w:r>
        <w:rPr>
          <w:rFonts w:hint="eastAsia" w:ascii="宋体" w:hAnsi="宋体" w:eastAsia="宋体" w:cs="宋体"/>
          <w:b w:val="0"/>
          <w:bCs w:val="0"/>
          <w:spacing w:val="3"/>
          <w:sz w:val="24"/>
          <w:szCs w:val="24"/>
        </w:rPr>
        <w:t>施工安全事故的，承包方应当承担全部责任。</w:t>
      </w:r>
    </w:p>
    <w:p w14:paraId="56959B2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3、承包方施工人员必须具备相应的工作资质，开展工作前应该进行必要的施工条件</w:t>
      </w:r>
      <w:r>
        <w:rPr>
          <w:rFonts w:hint="eastAsia" w:ascii="宋体" w:hAnsi="宋体" w:eastAsia="宋体" w:cs="宋体"/>
          <w:b w:val="0"/>
          <w:bCs w:val="0"/>
          <w:spacing w:val="-3"/>
          <w:sz w:val="24"/>
          <w:szCs w:val="24"/>
        </w:rPr>
        <w:t>确认，确保工作环境安全，因非发包方原因造成任何安全事故的，全部责任由承包方承担；</w:t>
      </w:r>
      <w:r>
        <w:rPr>
          <w:rFonts w:hint="eastAsia" w:ascii="宋体" w:hAnsi="宋体" w:eastAsia="宋体" w:cs="宋体"/>
          <w:b w:val="0"/>
          <w:bCs w:val="0"/>
          <w:spacing w:val="1"/>
          <w:sz w:val="24"/>
          <w:szCs w:val="24"/>
        </w:rPr>
        <w:t>施工过程中，避免产生污染，由于治污减霾和重污染天气应急响应工作不到位造成上级政</w:t>
      </w:r>
      <w:r>
        <w:rPr>
          <w:rFonts w:hint="eastAsia" w:ascii="宋体" w:hAnsi="宋体" w:eastAsia="宋体" w:cs="宋体"/>
          <w:b w:val="0"/>
          <w:bCs w:val="0"/>
          <w:spacing w:val="4"/>
          <w:sz w:val="24"/>
          <w:szCs w:val="24"/>
        </w:rPr>
        <w:t>府部门作为问题通报的，须支付5000-10000元/次的违约</w:t>
      </w:r>
      <w:r>
        <w:rPr>
          <w:rFonts w:hint="eastAsia" w:ascii="宋体" w:hAnsi="宋体" w:eastAsia="宋体" w:cs="宋体"/>
          <w:b w:val="0"/>
          <w:bCs w:val="0"/>
          <w:spacing w:val="3"/>
          <w:sz w:val="24"/>
          <w:szCs w:val="24"/>
        </w:rPr>
        <w:t>金，该项资金发包方可从工程款</w:t>
      </w:r>
      <w:r>
        <w:rPr>
          <w:rFonts w:hint="eastAsia" w:ascii="宋体" w:hAnsi="宋体" w:eastAsia="宋体" w:cs="宋体"/>
          <w:b w:val="0"/>
          <w:bCs w:val="0"/>
          <w:spacing w:val="1"/>
          <w:sz w:val="24"/>
          <w:szCs w:val="24"/>
        </w:rPr>
        <w:t>中直接扣除；由于承包方现场施工管理不当，引起上级部门或发包方有关部门的通报</w:t>
      </w:r>
      <w:r>
        <w:rPr>
          <w:rFonts w:hint="eastAsia" w:ascii="宋体" w:hAnsi="宋体" w:eastAsia="宋体" w:cs="宋体"/>
          <w:b w:val="0"/>
          <w:bCs w:val="0"/>
          <w:sz w:val="24"/>
          <w:szCs w:val="24"/>
        </w:rPr>
        <w:t>批评</w:t>
      </w:r>
      <w:r>
        <w:rPr>
          <w:rFonts w:hint="eastAsia" w:ascii="宋体" w:hAnsi="宋体" w:eastAsia="宋体" w:cs="宋体"/>
          <w:b w:val="0"/>
          <w:bCs w:val="0"/>
          <w:spacing w:val="6"/>
          <w:sz w:val="24"/>
          <w:szCs w:val="24"/>
        </w:rPr>
        <w:t>以及处罚(包含行业主管部门罚款)责任，由承包方负责承担和处理。施工工作结束，应</w:t>
      </w:r>
      <w:r>
        <w:rPr>
          <w:rFonts w:hint="eastAsia" w:ascii="宋体" w:hAnsi="宋体" w:eastAsia="宋体" w:cs="宋体"/>
          <w:b w:val="0"/>
          <w:bCs w:val="0"/>
          <w:spacing w:val="7"/>
          <w:sz w:val="24"/>
          <w:szCs w:val="24"/>
        </w:rPr>
        <w:t>做好现场的清洁工作。</w:t>
      </w:r>
    </w:p>
    <w:p w14:paraId="624B910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5"/>
          <w:sz w:val="24"/>
          <w:szCs w:val="24"/>
        </w:rPr>
        <w:t>4、承包方必须执行合同要求的工程质量验收标准，应在规定时间</w:t>
      </w:r>
      <w:r>
        <w:rPr>
          <w:rFonts w:hint="eastAsia" w:ascii="宋体" w:hAnsi="宋体" w:eastAsia="宋体" w:cs="宋体"/>
          <w:b w:val="0"/>
          <w:bCs w:val="0"/>
          <w:spacing w:val="4"/>
          <w:sz w:val="24"/>
          <w:szCs w:val="24"/>
        </w:rPr>
        <w:t>内完成施工</w:t>
      </w:r>
      <w:r>
        <w:rPr>
          <w:rFonts w:hint="eastAsia" w:ascii="宋体" w:hAnsi="宋体" w:eastAsia="宋体" w:cs="宋体"/>
          <w:b w:val="0"/>
          <w:bCs w:val="0"/>
          <w:spacing w:val="4"/>
          <w:sz w:val="24"/>
          <w:szCs w:val="24"/>
          <w:u w:val="none" w:color="auto"/>
        </w:rPr>
        <w:t>工作。</w:t>
      </w:r>
    </w:p>
    <w:p w14:paraId="31FEE643">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5、承包方履行本合同时应遵守国家法律法规和发包方的各项规章制度及业务操作规</w:t>
      </w:r>
      <w:r>
        <w:rPr>
          <w:rFonts w:hint="eastAsia" w:ascii="宋体" w:hAnsi="宋体" w:eastAsia="宋体" w:cs="宋体"/>
          <w:b w:val="0"/>
          <w:bCs w:val="0"/>
          <w:spacing w:val="3"/>
          <w:sz w:val="24"/>
          <w:szCs w:val="24"/>
        </w:rPr>
        <w:t>程，如承包方在合同期内因违反国家法律法</w:t>
      </w:r>
      <w:r>
        <w:rPr>
          <w:rFonts w:hint="eastAsia" w:ascii="宋体" w:hAnsi="宋体" w:eastAsia="宋体" w:cs="宋体"/>
          <w:b w:val="0"/>
          <w:bCs w:val="0"/>
          <w:spacing w:val="2"/>
          <w:sz w:val="24"/>
          <w:szCs w:val="24"/>
        </w:rPr>
        <w:t>规和发包方规章制度及业务操作规程给发包方</w:t>
      </w:r>
      <w:r>
        <w:rPr>
          <w:rFonts w:hint="eastAsia" w:ascii="宋体" w:hAnsi="宋体" w:eastAsia="宋体" w:cs="宋体"/>
          <w:b w:val="0"/>
          <w:bCs w:val="0"/>
          <w:spacing w:val="6"/>
          <w:sz w:val="24"/>
          <w:szCs w:val="24"/>
        </w:rPr>
        <w:t>造成任何损失，由承包方向发包方承担相应的赔偿责任。</w:t>
      </w:r>
    </w:p>
    <w:p w14:paraId="573B0F0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6、承包方应具备相应的职业道德和专业技能，应具有国家相关部门颁发的有效证件，</w:t>
      </w:r>
      <w:r>
        <w:rPr>
          <w:rFonts w:hint="eastAsia" w:ascii="宋体" w:hAnsi="宋体" w:eastAsia="宋体" w:cs="宋体"/>
          <w:b w:val="0"/>
          <w:bCs w:val="0"/>
          <w:spacing w:val="9"/>
          <w:sz w:val="24"/>
          <w:szCs w:val="24"/>
        </w:rPr>
        <w:t>并做到持证上岗工作。</w:t>
      </w:r>
    </w:p>
    <w:p w14:paraId="2170678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7、非经发包方书面同意，承包方不得擅自将本合同约定工作</w:t>
      </w:r>
      <w:r>
        <w:rPr>
          <w:rFonts w:hint="eastAsia" w:ascii="宋体" w:hAnsi="宋体" w:eastAsia="宋体" w:cs="宋体"/>
          <w:b w:val="0"/>
          <w:bCs w:val="0"/>
          <w:spacing w:val="-5"/>
          <w:sz w:val="24"/>
          <w:szCs w:val="24"/>
        </w:rPr>
        <w:t>内容分包或转包给第三方。</w:t>
      </w:r>
    </w:p>
    <w:p w14:paraId="30370BF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0"/>
          <w:sz w:val="24"/>
          <w:szCs w:val="24"/>
        </w:rPr>
        <w:t>8、承包方应按照施工内容做好工作日志记录。</w:t>
      </w:r>
    </w:p>
    <w:p w14:paraId="0E8CE86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8"/>
          <w:sz w:val="24"/>
          <w:szCs w:val="24"/>
        </w:rPr>
        <w:t>9、承包方应以日为单位向发包方交付施工日志及相</w:t>
      </w:r>
      <w:r>
        <w:rPr>
          <w:rFonts w:hint="eastAsia" w:ascii="宋体" w:hAnsi="宋体" w:eastAsia="宋体" w:cs="宋体"/>
          <w:b w:val="0"/>
          <w:bCs w:val="0"/>
          <w:spacing w:val="7"/>
          <w:sz w:val="24"/>
          <w:szCs w:val="24"/>
        </w:rPr>
        <w:t>关资料，承包方逾期交付施工日</w:t>
      </w:r>
      <w:r>
        <w:rPr>
          <w:rFonts w:hint="eastAsia" w:ascii="宋体" w:hAnsi="宋体" w:eastAsia="宋体" w:cs="宋体"/>
          <w:b w:val="0"/>
          <w:bCs w:val="0"/>
          <w:spacing w:val="8"/>
          <w:sz w:val="24"/>
          <w:szCs w:val="24"/>
        </w:rPr>
        <w:t>志的，每逾期1天，须支付500-1000元/次的违约金，该项资金发包方可从工程款中直</w:t>
      </w:r>
      <w:r>
        <w:rPr>
          <w:rFonts w:hint="eastAsia" w:ascii="宋体" w:hAnsi="宋体" w:eastAsia="宋体" w:cs="宋体"/>
          <w:b w:val="0"/>
          <w:bCs w:val="0"/>
          <w:spacing w:val="8"/>
          <w:sz w:val="24"/>
          <w:szCs w:val="24"/>
          <w:lang w:eastAsia="zh-CN"/>
        </w:rPr>
        <w:t>接</w:t>
      </w:r>
      <w:r>
        <w:rPr>
          <w:rFonts w:hint="eastAsia" w:ascii="宋体" w:hAnsi="宋体" w:eastAsia="宋体" w:cs="宋体"/>
          <w:b w:val="0"/>
          <w:bCs w:val="0"/>
          <w:spacing w:val="9"/>
          <w:sz w:val="24"/>
          <w:szCs w:val="24"/>
        </w:rPr>
        <w:t>扣除500-1000元。</w:t>
      </w:r>
    </w:p>
    <w:p w14:paraId="0232E43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10、承包方管理人员在接到发包方负责人的指令后，应在12个小时内进行响应，承</w:t>
      </w:r>
      <w:r>
        <w:rPr>
          <w:rFonts w:hint="eastAsia" w:ascii="宋体" w:hAnsi="宋体" w:eastAsia="宋体" w:cs="宋体"/>
          <w:b w:val="0"/>
          <w:bCs w:val="0"/>
          <w:spacing w:val="4"/>
          <w:sz w:val="24"/>
          <w:szCs w:val="24"/>
        </w:rPr>
        <w:t>包方管理人员响应不及时，须支付1000元/次的违约金，该项资金发包方可从</w:t>
      </w:r>
      <w:r>
        <w:rPr>
          <w:rFonts w:hint="eastAsia" w:ascii="宋体" w:hAnsi="宋体" w:eastAsia="宋体" w:cs="宋体"/>
          <w:b w:val="0"/>
          <w:bCs w:val="0"/>
          <w:spacing w:val="3"/>
          <w:sz w:val="24"/>
          <w:szCs w:val="24"/>
        </w:rPr>
        <w:t>工程款中直</w:t>
      </w:r>
      <w:r>
        <w:rPr>
          <w:rFonts w:hint="eastAsia" w:ascii="宋体" w:hAnsi="宋体" w:eastAsia="宋体" w:cs="宋体"/>
          <w:b w:val="0"/>
          <w:bCs w:val="0"/>
          <w:spacing w:val="-1"/>
          <w:sz w:val="24"/>
          <w:szCs w:val="24"/>
        </w:rPr>
        <w:t>接扣除；发包方有权要求承包单位根据施工的情况</w:t>
      </w:r>
      <w:r>
        <w:rPr>
          <w:rFonts w:hint="eastAsia" w:ascii="宋体" w:hAnsi="宋体" w:eastAsia="宋体" w:cs="宋体"/>
          <w:b w:val="0"/>
          <w:bCs w:val="0"/>
          <w:spacing w:val="-2"/>
          <w:sz w:val="24"/>
          <w:szCs w:val="24"/>
        </w:rPr>
        <w:t>更换项目经理和项目负责人，如不更换，</w:t>
      </w:r>
      <w:r>
        <w:rPr>
          <w:rFonts w:hint="eastAsia" w:ascii="宋体" w:hAnsi="宋体" w:eastAsia="宋体" w:cs="宋体"/>
          <w:b w:val="0"/>
          <w:bCs w:val="0"/>
          <w:spacing w:val="2"/>
          <w:sz w:val="24"/>
          <w:szCs w:val="24"/>
        </w:rPr>
        <w:t>发包方有权解除合同而不违约。</w:t>
      </w:r>
    </w:p>
    <w:p w14:paraId="4BBD23C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11、承包方在收到开工指令后，应严格按照工期要求完成本</w:t>
      </w:r>
      <w:r>
        <w:rPr>
          <w:rFonts w:hint="eastAsia" w:ascii="宋体" w:hAnsi="宋体" w:eastAsia="宋体" w:cs="宋体"/>
          <w:b w:val="0"/>
          <w:bCs w:val="0"/>
          <w:spacing w:val="1"/>
          <w:sz w:val="24"/>
          <w:szCs w:val="24"/>
        </w:rPr>
        <w:t>项目实施。</w:t>
      </w:r>
    </w:p>
    <w:p w14:paraId="4E5C1EA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12、承包方出现擅自分包或转包、拒不履行或无正当理由解除合同等情况时，发包方</w:t>
      </w:r>
      <w:r>
        <w:rPr>
          <w:rFonts w:hint="eastAsia" w:ascii="宋体" w:hAnsi="宋体" w:eastAsia="宋体" w:cs="宋体"/>
          <w:b w:val="0"/>
          <w:bCs w:val="0"/>
          <w:spacing w:val="1"/>
          <w:sz w:val="24"/>
          <w:szCs w:val="24"/>
        </w:rPr>
        <w:t>有权随时解除合同并追究承包方法律责任。</w:t>
      </w:r>
    </w:p>
    <w:p w14:paraId="51501FBD">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13、以上施工要求未尽事宜，应据有关技术规范确定。</w:t>
      </w:r>
    </w:p>
    <w:p w14:paraId="331A197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6"/>
          <w:sz w:val="24"/>
          <w:szCs w:val="24"/>
        </w:rPr>
        <w:t>七、验收</w:t>
      </w:r>
    </w:p>
    <w:p w14:paraId="5EDFB63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8"/>
          <w:sz w:val="24"/>
          <w:szCs w:val="24"/>
        </w:rPr>
        <w:t>1、承包方应认真按照国家颁发的施工验收规范及本工程设计图</w:t>
      </w:r>
      <w:r>
        <w:rPr>
          <w:rFonts w:hint="eastAsia" w:ascii="宋体" w:hAnsi="宋体" w:eastAsia="宋体" w:cs="宋体"/>
          <w:b w:val="0"/>
          <w:bCs w:val="0"/>
          <w:spacing w:val="-9"/>
          <w:sz w:val="24"/>
          <w:szCs w:val="24"/>
        </w:rPr>
        <w:t>纸要求进行施工，并应接</w:t>
      </w:r>
      <w:r>
        <w:rPr>
          <w:rFonts w:hint="eastAsia" w:ascii="宋体" w:hAnsi="宋体" w:eastAsia="宋体" w:cs="宋体"/>
          <w:b w:val="0"/>
          <w:bCs w:val="0"/>
          <w:spacing w:val="-10"/>
          <w:sz w:val="24"/>
          <w:szCs w:val="24"/>
        </w:rPr>
        <w:t>受发包方代表或委派人员的检查、检验，承包方应为发包方人员</w:t>
      </w:r>
      <w:r>
        <w:rPr>
          <w:rFonts w:hint="eastAsia" w:ascii="宋体" w:hAnsi="宋体" w:eastAsia="宋体" w:cs="宋体"/>
          <w:b w:val="0"/>
          <w:bCs w:val="0"/>
          <w:spacing w:val="-11"/>
          <w:sz w:val="24"/>
          <w:szCs w:val="24"/>
        </w:rPr>
        <w:t>检查提供便利条件，对不合格</w:t>
      </w:r>
      <w:r>
        <w:rPr>
          <w:rFonts w:hint="eastAsia" w:ascii="宋体" w:hAnsi="宋体" w:eastAsia="宋体" w:cs="宋体"/>
          <w:b w:val="0"/>
          <w:bCs w:val="0"/>
          <w:spacing w:val="-8"/>
          <w:sz w:val="24"/>
          <w:szCs w:val="24"/>
        </w:rPr>
        <w:t>的部分按发包方代表及委派人员的要求返工修改，承担由自身原</w:t>
      </w:r>
      <w:r>
        <w:rPr>
          <w:rFonts w:hint="eastAsia" w:ascii="宋体" w:hAnsi="宋体" w:eastAsia="宋体" w:cs="宋体"/>
          <w:b w:val="0"/>
          <w:bCs w:val="0"/>
          <w:spacing w:val="-9"/>
          <w:sz w:val="24"/>
          <w:szCs w:val="24"/>
        </w:rPr>
        <w:t>因导致返工修改的费用。</w:t>
      </w:r>
    </w:p>
    <w:p w14:paraId="3E40FBF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2、工程验收标准：验收标准以国家、省、市</w:t>
      </w:r>
      <w:r>
        <w:rPr>
          <w:rFonts w:hint="eastAsia" w:ascii="宋体" w:hAnsi="宋体" w:eastAsia="宋体" w:cs="宋体"/>
          <w:b w:val="0"/>
          <w:bCs w:val="0"/>
          <w:spacing w:val="1"/>
          <w:sz w:val="24"/>
          <w:szCs w:val="24"/>
        </w:rPr>
        <w:t>相关验收标准为准。</w:t>
      </w:r>
    </w:p>
    <w:p w14:paraId="544BCD29">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3、工程验收时，承包方应提前做好验收的汇报和通知</w:t>
      </w:r>
      <w:r>
        <w:rPr>
          <w:rFonts w:hint="eastAsia" w:ascii="宋体" w:hAnsi="宋体" w:eastAsia="宋体" w:cs="宋体"/>
          <w:b w:val="0"/>
          <w:bCs w:val="0"/>
          <w:spacing w:val="-2"/>
          <w:sz w:val="24"/>
          <w:szCs w:val="24"/>
        </w:rPr>
        <w:t>相关工作，做好沟通协调工作，</w:t>
      </w:r>
      <w:r>
        <w:rPr>
          <w:rFonts w:hint="eastAsia" w:ascii="宋体" w:hAnsi="宋体" w:eastAsia="宋体" w:cs="宋体"/>
          <w:b w:val="0"/>
          <w:bCs w:val="0"/>
          <w:spacing w:val="2"/>
          <w:sz w:val="24"/>
          <w:szCs w:val="24"/>
        </w:rPr>
        <w:t>确保工程顺利验收并交付村委会管理。</w:t>
      </w:r>
    </w:p>
    <w:p w14:paraId="380EAFF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4、承包方应当为本工程施工完成后的后续施工提供便利条件，并及时派人员积极配</w:t>
      </w:r>
      <w:r>
        <w:rPr>
          <w:rFonts w:hint="eastAsia" w:ascii="宋体" w:hAnsi="宋体" w:eastAsia="宋体" w:cs="宋体"/>
          <w:b w:val="0"/>
          <w:bCs w:val="0"/>
          <w:spacing w:val="1"/>
          <w:sz w:val="24"/>
          <w:szCs w:val="24"/>
        </w:rPr>
        <w:t>合处理后续工作中出现的问题，由于承包方不配合导致工作出现问题，</w:t>
      </w:r>
      <w:r>
        <w:rPr>
          <w:rFonts w:hint="eastAsia" w:ascii="宋体" w:hAnsi="宋体" w:eastAsia="宋体" w:cs="宋体"/>
          <w:b w:val="0"/>
          <w:bCs w:val="0"/>
          <w:sz w:val="24"/>
          <w:szCs w:val="24"/>
        </w:rPr>
        <w:t>发包方有权扣留不</w:t>
      </w:r>
      <w:r>
        <w:rPr>
          <w:rFonts w:hint="eastAsia" w:ascii="宋体" w:hAnsi="宋体" w:eastAsia="宋体" w:cs="宋体"/>
          <w:b w:val="0"/>
          <w:bCs w:val="0"/>
          <w:spacing w:val="6"/>
          <w:sz w:val="24"/>
          <w:szCs w:val="24"/>
        </w:rPr>
        <w:t>超过合同金额的3%作为工程损失费用。因承包方原因验收不合格，承包方应免费按照验</w:t>
      </w:r>
      <w:r>
        <w:rPr>
          <w:rFonts w:hint="eastAsia" w:ascii="宋体" w:hAnsi="宋体" w:eastAsia="宋体" w:cs="宋体"/>
          <w:b w:val="0"/>
          <w:bCs w:val="0"/>
          <w:spacing w:val="3"/>
          <w:sz w:val="24"/>
          <w:szCs w:val="24"/>
        </w:rPr>
        <w:t>收方要求进行整改直至验收合格，并承担造成由于承包方责任导致的发包方损失。</w:t>
      </w:r>
    </w:p>
    <w:p w14:paraId="27CE3C36">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八、违约责任</w:t>
      </w:r>
    </w:p>
    <w:p w14:paraId="0FB21BD2">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0"/>
          <w:sz w:val="24"/>
          <w:szCs w:val="24"/>
        </w:rPr>
        <w:t>1、承包方逾期完成施工任务的，每逾期一日，应当向发包方支付合同总金额的1%违约金；该违约金不足以支付发包方损失的，承包方应当予以补足。逾期超过30日，承</w:t>
      </w:r>
      <w:r>
        <w:rPr>
          <w:rFonts w:hint="eastAsia" w:ascii="宋体" w:hAnsi="宋体" w:eastAsia="宋体" w:cs="宋体"/>
          <w:b w:val="0"/>
          <w:bCs w:val="0"/>
          <w:spacing w:val="7"/>
          <w:sz w:val="24"/>
          <w:szCs w:val="24"/>
        </w:rPr>
        <w:t>包方除承担上述违约责任外，发包方还有权单方解除合同。</w:t>
      </w:r>
    </w:p>
    <w:p w14:paraId="51B255CF">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7"/>
          <w:sz w:val="24"/>
          <w:szCs w:val="24"/>
        </w:rPr>
        <w:t>承包方的施工不符合约定的质量要求及验收标准的，应当免费重新施工，工期不</w:t>
      </w:r>
      <w:r>
        <w:rPr>
          <w:rFonts w:hint="eastAsia" w:ascii="宋体" w:hAnsi="宋体" w:eastAsia="宋体" w:cs="宋体"/>
          <w:b w:val="0"/>
          <w:bCs w:val="0"/>
          <w:spacing w:val="5"/>
          <w:sz w:val="24"/>
          <w:szCs w:val="24"/>
        </w:rPr>
        <w:t>予顺延；经重新施工仍不符合约定的，发包方有权解除合同。由此造成发包方损失的，应</w:t>
      </w:r>
      <w:r>
        <w:rPr>
          <w:rFonts w:hint="eastAsia" w:ascii="宋体" w:hAnsi="宋体" w:eastAsia="宋体" w:cs="宋体"/>
          <w:b w:val="0"/>
          <w:bCs w:val="0"/>
          <w:spacing w:val="11"/>
          <w:sz w:val="24"/>
          <w:szCs w:val="24"/>
        </w:rPr>
        <w:t>当由承包方赔偿全部损失</w:t>
      </w:r>
      <w:r>
        <w:rPr>
          <w:rFonts w:hint="eastAsia" w:ascii="宋体" w:hAnsi="宋体" w:eastAsia="宋体" w:cs="宋体"/>
          <w:b w:val="0"/>
          <w:bCs w:val="0"/>
          <w:spacing w:val="11"/>
          <w:sz w:val="24"/>
          <w:szCs w:val="24"/>
          <w:lang w:eastAsia="zh-CN"/>
        </w:rPr>
        <w:t>。</w:t>
      </w:r>
    </w:p>
    <w:p w14:paraId="55D7260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3、在养护期内发生的质量问题，承包方应负责按发包方要求</w:t>
      </w:r>
      <w:r>
        <w:rPr>
          <w:rFonts w:hint="eastAsia" w:ascii="宋体" w:hAnsi="宋体" w:eastAsia="宋体" w:cs="宋体"/>
          <w:b w:val="0"/>
          <w:bCs w:val="0"/>
          <w:sz w:val="24"/>
          <w:szCs w:val="24"/>
        </w:rPr>
        <w:t>进行无偿返修。承包方</w:t>
      </w:r>
      <w:r>
        <w:rPr>
          <w:rFonts w:hint="eastAsia" w:ascii="宋体" w:hAnsi="宋体" w:eastAsia="宋体" w:cs="宋体"/>
          <w:b w:val="0"/>
          <w:bCs w:val="0"/>
          <w:spacing w:val="-3"/>
          <w:sz w:val="24"/>
          <w:szCs w:val="24"/>
        </w:rPr>
        <w:t>拒绝返修或返修仍未达到合同约定质量标准的，由此造成发包方损失的，应当由承包方赔</w:t>
      </w:r>
      <w:r>
        <w:rPr>
          <w:rFonts w:hint="eastAsia" w:ascii="宋体" w:hAnsi="宋体" w:eastAsia="宋体" w:cs="宋体"/>
          <w:b w:val="0"/>
          <w:bCs w:val="0"/>
          <w:spacing w:val="-6"/>
          <w:sz w:val="24"/>
          <w:szCs w:val="24"/>
        </w:rPr>
        <w:t>偿全部损失。</w:t>
      </w:r>
    </w:p>
    <w:p w14:paraId="470C0AD5">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4、承包方不按规定日期办理竣工验收手续的，每逾期一天支付违约金1000元。</w:t>
      </w:r>
    </w:p>
    <w:p w14:paraId="0CAA7A3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2"/>
          <w:sz w:val="24"/>
          <w:szCs w:val="24"/>
        </w:rPr>
        <w:t>5、承包方拒不履行本合同约定义务或无故拖延工期的，发包方通知承包方期限内仍</w:t>
      </w:r>
      <w:r>
        <w:rPr>
          <w:rFonts w:hint="eastAsia" w:ascii="宋体" w:hAnsi="宋体" w:eastAsia="宋体" w:cs="宋体"/>
          <w:b w:val="0"/>
          <w:bCs w:val="0"/>
          <w:spacing w:val="-1"/>
          <w:sz w:val="24"/>
          <w:szCs w:val="24"/>
        </w:rPr>
        <w:t>不实施的，发包方有权聘请第三方进行施工，因此产生的相</w:t>
      </w:r>
      <w:r>
        <w:rPr>
          <w:rFonts w:hint="eastAsia" w:ascii="宋体" w:hAnsi="宋体" w:eastAsia="宋体" w:cs="宋体"/>
          <w:b w:val="0"/>
          <w:bCs w:val="0"/>
          <w:spacing w:val="-2"/>
          <w:sz w:val="24"/>
          <w:szCs w:val="24"/>
        </w:rPr>
        <w:t>关费用由承包方承担；同时发</w:t>
      </w:r>
      <w:r>
        <w:rPr>
          <w:rFonts w:hint="eastAsia" w:ascii="宋体" w:hAnsi="宋体" w:eastAsia="宋体" w:cs="宋体"/>
          <w:b w:val="0"/>
          <w:bCs w:val="0"/>
          <w:spacing w:val="3"/>
          <w:sz w:val="24"/>
          <w:szCs w:val="24"/>
        </w:rPr>
        <w:t>包方有权解除合同，合同因此解除的，承包方应向发包方承担合同总价的10%违约金。</w:t>
      </w:r>
    </w:p>
    <w:p w14:paraId="130B0A2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6、非经发包方书面同意，承包方擅自将本合同约定工作内容分包或转包给第</w:t>
      </w:r>
      <w:r>
        <w:rPr>
          <w:rFonts w:hint="eastAsia" w:ascii="宋体" w:hAnsi="宋体" w:eastAsia="宋体" w:cs="宋体"/>
          <w:b w:val="0"/>
          <w:bCs w:val="0"/>
          <w:spacing w:val="-2"/>
          <w:sz w:val="24"/>
          <w:szCs w:val="24"/>
        </w:rPr>
        <w:t>三方的，</w:t>
      </w:r>
      <w:r>
        <w:rPr>
          <w:rFonts w:hint="eastAsia" w:ascii="宋体" w:hAnsi="宋体" w:eastAsia="宋体" w:cs="宋体"/>
          <w:b w:val="0"/>
          <w:bCs w:val="0"/>
          <w:spacing w:val="6"/>
          <w:sz w:val="24"/>
          <w:szCs w:val="24"/>
        </w:rPr>
        <w:t>应向发包方支付10%的违约金，并承担由此</w:t>
      </w:r>
      <w:r>
        <w:rPr>
          <w:rFonts w:hint="eastAsia" w:ascii="宋体" w:hAnsi="宋体" w:eastAsia="宋体" w:cs="宋体"/>
          <w:b w:val="0"/>
          <w:bCs w:val="0"/>
          <w:spacing w:val="5"/>
          <w:sz w:val="24"/>
          <w:szCs w:val="24"/>
        </w:rPr>
        <w:t>给发包方造成的一切损失。</w:t>
      </w:r>
    </w:p>
    <w:p w14:paraId="311F075F">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outlineLvl w:val="0"/>
        <w:rPr>
          <w:rFonts w:hint="eastAsia" w:ascii="宋体" w:hAnsi="宋体" w:eastAsia="宋体" w:cs="宋体"/>
          <w:b w:val="0"/>
          <w:bCs w:val="0"/>
          <w:sz w:val="24"/>
          <w:szCs w:val="24"/>
        </w:rPr>
      </w:pPr>
      <w:r>
        <w:rPr>
          <w:rFonts w:hint="eastAsia" w:ascii="宋体" w:hAnsi="宋体" w:eastAsia="宋体" w:cs="宋体"/>
          <w:b w:val="0"/>
          <w:bCs w:val="0"/>
          <w:spacing w:val="-19"/>
          <w:sz w:val="24"/>
          <w:szCs w:val="24"/>
        </w:rPr>
        <w:t>九、争议解决</w:t>
      </w:r>
    </w:p>
    <w:p w14:paraId="325A879E">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双方约定，在履行合同过程中产生争议时可依法申请仲裁或者向人民法院提请诉讼。</w:t>
      </w:r>
    </w:p>
    <w:p w14:paraId="2ED3983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pacing w:val="3"/>
          <w:sz w:val="24"/>
          <w:szCs w:val="24"/>
        </w:rPr>
      </w:pPr>
      <w:r>
        <w:rPr>
          <w:rFonts w:hint="eastAsia" w:ascii="宋体" w:hAnsi="宋体" w:eastAsia="宋体" w:cs="宋体"/>
          <w:b w:val="0"/>
          <w:bCs w:val="0"/>
          <w:spacing w:val="4"/>
          <w:sz w:val="24"/>
          <w:szCs w:val="24"/>
        </w:rPr>
        <w:t>十、合同未尽事宜，双方可协商一致，另外达成补充协议，作</w:t>
      </w:r>
      <w:r>
        <w:rPr>
          <w:rFonts w:hint="eastAsia" w:ascii="宋体" w:hAnsi="宋体" w:eastAsia="宋体" w:cs="宋体"/>
          <w:b w:val="0"/>
          <w:bCs w:val="0"/>
          <w:spacing w:val="3"/>
          <w:sz w:val="24"/>
          <w:szCs w:val="24"/>
        </w:rPr>
        <w:t>为本合同的补充部分。</w:t>
      </w:r>
    </w:p>
    <w:p w14:paraId="3327B1FC">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12"/>
          <w:sz w:val="24"/>
          <w:szCs w:val="24"/>
        </w:rPr>
        <w:t>十一、合同份数</w:t>
      </w:r>
    </w:p>
    <w:p w14:paraId="3CAE9791">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(一)本合同--式陆份，甲方执叁份，乙方执叁份</w:t>
      </w:r>
      <w:r>
        <w:rPr>
          <w:rFonts w:hint="eastAsia" w:ascii="宋体" w:hAnsi="宋体" w:eastAsia="宋体" w:cs="宋体"/>
          <w:b w:val="0"/>
          <w:bCs w:val="0"/>
          <w:spacing w:val="-2"/>
          <w:sz w:val="24"/>
          <w:szCs w:val="24"/>
        </w:rPr>
        <w:t>，每份具有同等法律效力。</w:t>
      </w:r>
    </w:p>
    <w:p w14:paraId="375C2047">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8"/>
          <w:sz w:val="24"/>
          <w:szCs w:val="24"/>
          <w:lang w:eastAsia="zh-CN"/>
        </w:rPr>
      </w:pPr>
      <w:r>
        <w:rPr>
          <w:rFonts w:hint="eastAsia" w:ascii="宋体" w:hAnsi="宋体" w:eastAsia="宋体" w:cs="宋体"/>
          <w:b w:val="0"/>
          <w:bCs w:val="0"/>
          <w:spacing w:val="-19"/>
          <w:sz w:val="24"/>
          <w:szCs w:val="24"/>
        </w:rPr>
        <w:t>(二)合同经双方盖章后生效，各条款执行完毕后终止。</w:t>
      </w:r>
    </w:p>
    <w:p w14:paraId="511D1EB7">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pacing w:val="-12"/>
          <w:sz w:val="24"/>
          <w:szCs w:val="24"/>
        </w:rPr>
      </w:pPr>
    </w:p>
    <w:p w14:paraId="40950984">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3"/>
          <w:szCs w:val="23"/>
        </w:rPr>
      </w:pPr>
      <w:r>
        <w:rPr>
          <w:rFonts w:hint="eastAsia" w:ascii="宋体" w:hAnsi="宋体" w:eastAsia="宋体" w:cs="宋体"/>
          <w:b w:val="0"/>
          <w:bCs w:val="0"/>
          <w:spacing w:val="-12"/>
          <w:sz w:val="24"/>
          <w:szCs w:val="24"/>
        </w:rPr>
        <w:t>附件：</w:t>
      </w:r>
      <w:r>
        <w:rPr>
          <w:rFonts w:hint="eastAsia" w:ascii="宋体" w:hAnsi="宋体" w:eastAsia="宋体" w:cs="宋体"/>
          <w:b w:val="0"/>
          <w:bCs w:val="0"/>
          <w:spacing w:val="-2"/>
          <w:sz w:val="24"/>
          <w:szCs w:val="24"/>
          <w:lang w:eastAsia="zh-CN"/>
        </w:rPr>
        <w:t>项目</w:t>
      </w:r>
      <w:r>
        <w:rPr>
          <w:rFonts w:hint="eastAsia" w:ascii="宋体" w:hAnsi="宋体" w:eastAsia="宋体" w:cs="宋体"/>
          <w:b w:val="0"/>
          <w:bCs w:val="0"/>
          <w:spacing w:val="-12"/>
          <w:sz w:val="24"/>
          <w:szCs w:val="24"/>
        </w:rPr>
        <w:t>质量保修书</w:t>
      </w:r>
    </w:p>
    <w:p w14:paraId="3689F470">
      <w:pPr>
        <w:keepNext w:val="0"/>
        <w:keepLines w:val="0"/>
        <w:pageBreakBefore w:val="0"/>
        <w:widowControl/>
        <w:kinsoku w:val="0"/>
        <w:wordWrap/>
        <w:overflowPunct/>
        <w:topLinePunct w:val="0"/>
        <w:autoSpaceDE w:val="0"/>
        <w:autoSpaceDN w:val="0"/>
        <w:bidi w:val="0"/>
        <w:adjustRightInd w:val="0"/>
        <w:snapToGrid w:val="0"/>
        <w:spacing w:line="360" w:lineRule="auto"/>
        <w:ind w:left="0" w:right="-319" w:rightChars="-152" w:firstLine="0" w:firstLineChars="0"/>
        <w:textAlignment w:val="baseline"/>
        <w:rPr>
          <w:rFonts w:hint="eastAsia" w:ascii="宋体" w:hAnsi="宋体" w:eastAsia="宋体" w:cs="宋体"/>
          <w:b w:val="0"/>
          <w:bCs w:val="0"/>
          <w:sz w:val="23"/>
          <w:szCs w:val="23"/>
        </w:rPr>
        <w:sectPr>
          <w:headerReference r:id="rId5" w:type="default"/>
          <w:footerReference r:id="rId6" w:type="default"/>
          <w:pgSz w:w="11900" w:h="16840"/>
          <w:pgMar w:top="567" w:right="1800" w:bottom="567" w:left="1800" w:header="25" w:footer="0" w:gutter="0"/>
          <w:cols w:equalWidth="0" w:num="1">
            <w:col w:w="10590"/>
          </w:cols>
        </w:sectPr>
      </w:pPr>
    </w:p>
    <w:p w14:paraId="27F4C4F3">
      <w:pPr>
        <w:pStyle w:val="2"/>
        <w:spacing w:line="240" w:lineRule="auto"/>
        <w:ind w:left="0" w:right="-319" w:rightChars="-152" w:firstLine="0" w:firstLineChars="0"/>
        <w:rPr>
          <w:rFonts w:hint="eastAsia" w:ascii="宋体" w:hAnsi="宋体" w:eastAsia="宋体" w:cs="宋体"/>
        </w:rPr>
      </w:pPr>
    </w:p>
    <w:p w14:paraId="58747AF2">
      <w:pPr>
        <w:pStyle w:val="2"/>
        <w:spacing w:line="240" w:lineRule="auto"/>
        <w:ind w:left="0" w:right="-319" w:rightChars="-152" w:firstLine="0" w:firstLineChars="0"/>
        <w:rPr>
          <w:rFonts w:hint="eastAsia" w:ascii="宋体" w:hAnsi="宋体" w:eastAsia="宋体" w:cs="宋体"/>
        </w:rPr>
      </w:pPr>
    </w:p>
    <w:p w14:paraId="536F0E57">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0" w:right="-319" w:rightChars="-152" w:firstLine="0" w:firstLineChars="0"/>
        <w:textAlignment w:val="baseline"/>
        <w:rPr>
          <w:rFonts w:hint="eastAsia" w:ascii="宋体" w:hAnsi="宋体" w:eastAsia="宋体" w:cs="宋体"/>
          <w:sz w:val="23"/>
          <w:szCs w:val="23"/>
        </w:rPr>
      </w:pPr>
    </w:p>
    <w:tbl>
      <w:tblPr>
        <w:tblStyle w:val="3"/>
        <w:tblW w:w="0" w:type="auto"/>
        <w:jc w:val="center"/>
        <w:tblLayout w:type="fixed"/>
        <w:tblCellMar>
          <w:top w:w="0" w:type="dxa"/>
          <w:left w:w="108" w:type="dxa"/>
          <w:bottom w:w="0" w:type="dxa"/>
          <w:right w:w="108" w:type="dxa"/>
        </w:tblCellMar>
      </w:tblPr>
      <w:tblGrid>
        <w:gridCol w:w="4490"/>
        <w:gridCol w:w="4829"/>
      </w:tblGrid>
      <w:tr w14:paraId="7F3CF417">
        <w:tblPrEx>
          <w:tblCellMar>
            <w:top w:w="0" w:type="dxa"/>
            <w:left w:w="108" w:type="dxa"/>
            <w:bottom w:w="0" w:type="dxa"/>
            <w:right w:w="108" w:type="dxa"/>
          </w:tblCellMar>
        </w:tblPrEx>
        <w:trPr>
          <w:trHeight w:val="640" w:hRule="atLeast"/>
          <w:jc w:val="center"/>
        </w:trPr>
        <w:tc>
          <w:tcPr>
            <w:tcW w:w="4490" w:type="dxa"/>
            <w:noWrap w:val="0"/>
            <w:vAlign w:val="center"/>
          </w:tcPr>
          <w:p w14:paraId="0089F912">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甲  方</w:t>
            </w:r>
          </w:p>
        </w:tc>
        <w:tc>
          <w:tcPr>
            <w:tcW w:w="4829" w:type="dxa"/>
            <w:noWrap w:val="0"/>
            <w:vAlign w:val="center"/>
          </w:tcPr>
          <w:p w14:paraId="2759F031">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jc w:val="cente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乙  方</w:t>
            </w:r>
          </w:p>
        </w:tc>
      </w:tr>
      <w:tr w14:paraId="5A4BA632">
        <w:tblPrEx>
          <w:tblCellMar>
            <w:top w:w="0" w:type="dxa"/>
            <w:left w:w="108" w:type="dxa"/>
            <w:bottom w:w="0" w:type="dxa"/>
            <w:right w:w="108" w:type="dxa"/>
          </w:tblCellMar>
        </w:tblPrEx>
        <w:trPr>
          <w:trHeight w:val="849" w:hRule="atLeast"/>
          <w:jc w:val="center"/>
        </w:trPr>
        <w:tc>
          <w:tcPr>
            <w:tcW w:w="4490" w:type="dxa"/>
            <w:noWrap w:val="0"/>
            <w:vAlign w:val="center"/>
          </w:tcPr>
          <w:p w14:paraId="1E4E2264">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firstLine="3120" w:firstLineChars="13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（盖章）</w:t>
            </w:r>
          </w:p>
        </w:tc>
        <w:tc>
          <w:tcPr>
            <w:tcW w:w="4829" w:type="dxa"/>
            <w:noWrap w:val="0"/>
            <w:vAlign w:val="center"/>
          </w:tcPr>
          <w:p w14:paraId="7D9B8237">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firstLine="3360" w:firstLineChars="14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（盖章）</w:t>
            </w:r>
          </w:p>
        </w:tc>
      </w:tr>
      <w:tr w14:paraId="48C66F0D">
        <w:tblPrEx>
          <w:tblCellMar>
            <w:top w:w="0" w:type="dxa"/>
            <w:left w:w="108" w:type="dxa"/>
            <w:bottom w:w="0" w:type="dxa"/>
            <w:right w:w="108" w:type="dxa"/>
          </w:tblCellMar>
        </w:tblPrEx>
        <w:trPr>
          <w:trHeight w:val="834" w:hRule="atLeast"/>
          <w:jc w:val="center"/>
        </w:trPr>
        <w:tc>
          <w:tcPr>
            <w:tcW w:w="4490" w:type="dxa"/>
            <w:noWrap w:val="0"/>
            <w:vAlign w:val="center"/>
          </w:tcPr>
          <w:p w14:paraId="787CE9F4">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地址： </w:t>
            </w:r>
          </w:p>
        </w:tc>
        <w:tc>
          <w:tcPr>
            <w:tcW w:w="4829" w:type="dxa"/>
            <w:noWrap w:val="0"/>
            <w:vAlign w:val="center"/>
          </w:tcPr>
          <w:p w14:paraId="447F581F">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地址：</w:t>
            </w:r>
          </w:p>
        </w:tc>
      </w:tr>
      <w:tr w14:paraId="24D18DB9">
        <w:tblPrEx>
          <w:tblCellMar>
            <w:top w:w="0" w:type="dxa"/>
            <w:left w:w="108" w:type="dxa"/>
            <w:bottom w:w="0" w:type="dxa"/>
            <w:right w:w="108" w:type="dxa"/>
          </w:tblCellMar>
        </w:tblPrEx>
        <w:trPr>
          <w:trHeight w:val="567" w:hRule="atLeast"/>
          <w:jc w:val="center"/>
        </w:trPr>
        <w:tc>
          <w:tcPr>
            <w:tcW w:w="4490" w:type="dxa"/>
            <w:noWrap w:val="0"/>
            <w:vAlign w:val="center"/>
          </w:tcPr>
          <w:p w14:paraId="609C9D16">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邮编：</w:t>
            </w:r>
          </w:p>
        </w:tc>
        <w:tc>
          <w:tcPr>
            <w:tcW w:w="4829" w:type="dxa"/>
            <w:noWrap w:val="0"/>
            <w:vAlign w:val="center"/>
          </w:tcPr>
          <w:p w14:paraId="65F64F55">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邮编：</w:t>
            </w:r>
          </w:p>
        </w:tc>
      </w:tr>
      <w:tr w14:paraId="27016EA0">
        <w:tblPrEx>
          <w:tblCellMar>
            <w:top w:w="0" w:type="dxa"/>
            <w:left w:w="108" w:type="dxa"/>
            <w:bottom w:w="0" w:type="dxa"/>
            <w:right w:w="108" w:type="dxa"/>
          </w:tblCellMar>
        </w:tblPrEx>
        <w:trPr>
          <w:trHeight w:val="947" w:hRule="atLeast"/>
          <w:jc w:val="center"/>
        </w:trPr>
        <w:tc>
          <w:tcPr>
            <w:tcW w:w="4490" w:type="dxa"/>
            <w:noWrap w:val="0"/>
            <w:vAlign w:val="center"/>
          </w:tcPr>
          <w:p w14:paraId="7CB2A52D">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法定代表人：（签章）</w:t>
            </w:r>
          </w:p>
        </w:tc>
        <w:tc>
          <w:tcPr>
            <w:tcW w:w="4829" w:type="dxa"/>
            <w:noWrap w:val="0"/>
            <w:vAlign w:val="center"/>
          </w:tcPr>
          <w:p w14:paraId="13D2447A">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法定代表人：（签章）</w:t>
            </w:r>
          </w:p>
        </w:tc>
      </w:tr>
      <w:tr w14:paraId="326A738A">
        <w:tblPrEx>
          <w:tblCellMar>
            <w:top w:w="0" w:type="dxa"/>
            <w:left w:w="108" w:type="dxa"/>
            <w:bottom w:w="0" w:type="dxa"/>
            <w:right w:w="108" w:type="dxa"/>
          </w:tblCellMar>
        </w:tblPrEx>
        <w:trPr>
          <w:trHeight w:val="847" w:hRule="atLeast"/>
          <w:jc w:val="center"/>
        </w:trPr>
        <w:tc>
          <w:tcPr>
            <w:tcW w:w="4490" w:type="dxa"/>
            <w:noWrap w:val="0"/>
            <w:vAlign w:val="center"/>
          </w:tcPr>
          <w:p w14:paraId="2869CE6D">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经办人：（签字）</w:t>
            </w:r>
          </w:p>
        </w:tc>
        <w:tc>
          <w:tcPr>
            <w:tcW w:w="4829" w:type="dxa"/>
            <w:noWrap w:val="0"/>
            <w:vAlign w:val="center"/>
          </w:tcPr>
          <w:p w14:paraId="793434DF">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授权代表：（签字）</w:t>
            </w:r>
          </w:p>
        </w:tc>
      </w:tr>
      <w:tr w14:paraId="467F9AE3">
        <w:tblPrEx>
          <w:tblCellMar>
            <w:top w:w="0" w:type="dxa"/>
            <w:left w:w="108" w:type="dxa"/>
            <w:bottom w:w="0" w:type="dxa"/>
            <w:right w:w="108" w:type="dxa"/>
          </w:tblCellMar>
        </w:tblPrEx>
        <w:trPr>
          <w:trHeight w:val="845" w:hRule="atLeast"/>
          <w:jc w:val="center"/>
        </w:trPr>
        <w:tc>
          <w:tcPr>
            <w:tcW w:w="4490" w:type="dxa"/>
            <w:noWrap w:val="0"/>
            <w:vAlign w:val="center"/>
          </w:tcPr>
          <w:p w14:paraId="51F7BF2E">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电话：</w:t>
            </w:r>
          </w:p>
        </w:tc>
        <w:tc>
          <w:tcPr>
            <w:tcW w:w="4829" w:type="dxa"/>
            <w:noWrap w:val="0"/>
            <w:vAlign w:val="center"/>
          </w:tcPr>
          <w:p w14:paraId="48B991CE">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电话：</w:t>
            </w:r>
          </w:p>
        </w:tc>
      </w:tr>
      <w:tr w14:paraId="2E010BDA">
        <w:tblPrEx>
          <w:tblCellMar>
            <w:top w:w="0" w:type="dxa"/>
            <w:left w:w="108" w:type="dxa"/>
            <w:bottom w:w="0" w:type="dxa"/>
            <w:right w:w="108" w:type="dxa"/>
          </w:tblCellMar>
        </w:tblPrEx>
        <w:trPr>
          <w:trHeight w:val="844" w:hRule="atLeast"/>
          <w:jc w:val="center"/>
        </w:trPr>
        <w:tc>
          <w:tcPr>
            <w:tcW w:w="4490" w:type="dxa"/>
            <w:noWrap w:val="0"/>
            <w:vAlign w:val="center"/>
          </w:tcPr>
          <w:p w14:paraId="28C2E5DC">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传真：</w:t>
            </w:r>
          </w:p>
        </w:tc>
        <w:tc>
          <w:tcPr>
            <w:tcW w:w="4829" w:type="dxa"/>
            <w:noWrap w:val="0"/>
            <w:vAlign w:val="center"/>
          </w:tcPr>
          <w:p w14:paraId="0CC24AF8">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传真：</w:t>
            </w:r>
          </w:p>
        </w:tc>
      </w:tr>
      <w:tr w14:paraId="757CBDED">
        <w:tblPrEx>
          <w:tblCellMar>
            <w:top w:w="0" w:type="dxa"/>
            <w:left w:w="108" w:type="dxa"/>
            <w:bottom w:w="0" w:type="dxa"/>
            <w:right w:w="108" w:type="dxa"/>
          </w:tblCellMar>
        </w:tblPrEx>
        <w:trPr>
          <w:trHeight w:val="841" w:hRule="atLeast"/>
          <w:jc w:val="center"/>
        </w:trPr>
        <w:tc>
          <w:tcPr>
            <w:tcW w:w="4490" w:type="dxa"/>
            <w:noWrap w:val="0"/>
            <w:vAlign w:val="center"/>
          </w:tcPr>
          <w:p w14:paraId="7156F05D">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开户银行：</w:t>
            </w:r>
          </w:p>
        </w:tc>
        <w:tc>
          <w:tcPr>
            <w:tcW w:w="4829" w:type="dxa"/>
            <w:noWrap w:val="0"/>
            <w:vAlign w:val="center"/>
          </w:tcPr>
          <w:p w14:paraId="23AD3684">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开户银行：</w:t>
            </w:r>
          </w:p>
        </w:tc>
      </w:tr>
      <w:tr w14:paraId="4050B287">
        <w:tblPrEx>
          <w:tblCellMar>
            <w:top w:w="0" w:type="dxa"/>
            <w:left w:w="108" w:type="dxa"/>
            <w:bottom w:w="0" w:type="dxa"/>
            <w:right w:w="108" w:type="dxa"/>
          </w:tblCellMar>
        </w:tblPrEx>
        <w:trPr>
          <w:trHeight w:val="684" w:hRule="atLeast"/>
          <w:jc w:val="center"/>
        </w:trPr>
        <w:tc>
          <w:tcPr>
            <w:tcW w:w="4490" w:type="dxa"/>
            <w:noWrap w:val="0"/>
            <w:vAlign w:val="center"/>
          </w:tcPr>
          <w:p w14:paraId="35D30AE2">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帐号：</w:t>
            </w:r>
          </w:p>
        </w:tc>
        <w:tc>
          <w:tcPr>
            <w:tcW w:w="4829" w:type="dxa"/>
            <w:noWrap w:val="0"/>
            <w:vAlign w:val="center"/>
          </w:tcPr>
          <w:p w14:paraId="7EBB5F13">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帐号：</w:t>
            </w:r>
          </w:p>
        </w:tc>
      </w:tr>
      <w:tr w14:paraId="2757F6D0">
        <w:tblPrEx>
          <w:tblCellMar>
            <w:top w:w="0" w:type="dxa"/>
            <w:left w:w="108" w:type="dxa"/>
            <w:bottom w:w="0" w:type="dxa"/>
            <w:right w:w="108" w:type="dxa"/>
          </w:tblCellMar>
        </w:tblPrEx>
        <w:trPr>
          <w:trHeight w:val="834" w:hRule="atLeast"/>
          <w:jc w:val="center"/>
        </w:trPr>
        <w:tc>
          <w:tcPr>
            <w:tcW w:w="4490" w:type="dxa"/>
            <w:noWrap w:val="0"/>
            <w:vAlign w:val="center"/>
          </w:tcPr>
          <w:p w14:paraId="08FBF5A2">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   年  月  日</w:t>
            </w:r>
          </w:p>
        </w:tc>
        <w:tc>
          <w:tcPr>
            <w:tcW w:w="4829" w:type="dxa"/>
            <w:noWrap w:val="0"/>
            <w:vAlign w:val="center"/>
          </w:tcPr>
          <w:p w14:paraId="09E18C17">
            <w:pPr>
              <w:keepNext w:val="0"/>
              <w:keepLines w:val="0"/>
              <w:pageBreakBefore w:val="0"/>
              <w:widowControl/>
              <w:suppressLineNumbers w:val="0"/>
              <w:kinsoku/>
              <w:wordWrap/>
              <w:overflowPunct w:val="0"/>
              <w:topLinePunct/>
              <w:bidi w:val="0"/>
              <w:adjustRightInd w:val="0"/>
              <w:snapToGrid w:val="0"/>
              <w:spacing w:before="0" w:beforeAutospacing="0" w:after="0" w:afterAutospacing="0" w:line="520" w:lineRule="exact"/>
              <w:ind w:left="0" w:right="-319" w:rightChars="-152"/>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日期：   年  月  日</w:t>
            </w:r>
          </w:p>
        </w:tc>
      </w:tr>
    </w:tbl>
    <w:p w14:paraId="4CD0569C">
      <w:pPr>
        <w:keepNext w:val="0"/>
        <w:keepLines w:val="0"/>
        <w:pageBreakBefore w:val="0"/>
        <w:widowControl/>
        <w:kinsoku w:val="0"/>
        <w:wordWrap/>
        <w:overflowPunct/>
        <w:topLinePunct w:val="0"/>
        <w:autoSpaceDE w:val="0"/>
        <w:autoSpaceDN w:val="0"/>
        <w:bidi w:val="0"/>
        <w:adjustRightInd w:val="0"/>
        <w:snapToGrid w:val="0"/>
        <w:spacing w:line="240" w:lineRule="auto"/>
        <w:ind w:left="0" w:right="-319" w:rightChars="-152" w:firstLine="0" w:firstLineChars="0"/>
        <w:textAlignment w:val="baseline"/>
        <w:rPr>
          <w:rFonts w:hint="eastAsia" w:ascii="宋体" w:hAnsi="宋体" w:eastAsia="宋体" w:cs="宋体"/>
          <w:spacing w:val="-23"/>
          <w:sz w:val="23"/>
          <w:szCs w:val="23"/>
        </w:rPr>
      </w:pPr>
    </w:p>
    <w:sectPr>
      <w:type w:val="continuous"/>
      <w:pgSz w:w="11900" w:h="16840"/>
      <w:pgMar w:top="567" w:right="1800" w:bottom="567" w:left="1800" w:header="25" w:footer="0" w:gutter="0"/>
      <w:cols w:equalWidth="0" w:num="1">
        <w:col w:w="105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6E059">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0CAA4">
    <w:pPr>
      <w:spacing w:before="56" w:line="108" w:lineRule="exact"/>
      <w:ind w:left="3560"/>
      <w:rPr>
        <w:rFonts w:ascii="宋体" w:hAnsi="宋体" w:eastAsia="宋体" w:cs="宋体"/>
        <w:sz w:val="14"/>
        <w:szCs w:val="14"/>
      </w:rPr>
    </w:pPr>
    <w:r>
      <w:rPr>
        <w:rFonts w:ascii="宋体" w:hAnsi="宋体" w:eastAsia="宋体" w:cs="宋体"/>
        <w:sz w:val="14"/>
        <w:szCs w:val="1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D62571"/>
    <w:multiLevelType w:val="singleLevel"/>
    <w:tmpl w:val="46D62571"/>
    <w:lvl w:ilvl="0" w:tentative="0">
      <w:start w:val="1"/>
      <w:numFmt w:val="decimal"/>
      <w:lvlText w:val="%1."/>
      <w:lvlJc w:val="left"/>
      <w:pPr>
        <w:tabs>
          <w:tab w:val="left" w:pos="312"/>
        </w:tabs>
      </w:pPr>
    </w:lvl>
  </w:abstractNum>
  <w:abstractNum w:abstractNumId="1">
    <w:nsid w:val="4EB2833E"/>
    <w:multiLevelType w:val="singleLevel"/>
    <w:tmpl w:val="4EB2833E"/>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EF5EB9"/>
    <w:rsid w:val="040D37A3"/>
    <w:rsid w:val="042E69E2"/>
    <w:rsid w:val="084A5DB4"/>
    <w:rsid w:val="0C063DA0"/>
    <w:rsid w:val="0DAC252E"/>
    <w:rsid w:val="0E286250"/>
    <w:rsid w:val="0E4F2FFE"/>
    <w:rsid w:val="118934A9"/>
    <w:rsid w:val="14D7277E"/>
    <w:rsid w:val="151F51CA"/>
    <w:rsid w:val="179C380B"/>
    <w:rsid w:val="1DC93E5C"/>
    <w:rsid w:val="1FCB1131"/>
    <w:rsid w:val="201A3EB0"/>
    <w:rsid w:val="23DD1433"/>
    <w:rsid w:val="27846795"/>
    <w:rsid w:val="29E17ECF"/>
    <w:rsid w:val="2F2A2C06"/>
    <w:rsid w:val="2FB120F1"/>
    <w:rsid w:val="31F84007"/>
    <w:rsid w:val="3417273F"/>
    <w:rsid w:val="363E2205"/>
    <w:rsid w:val="3B1479D8"/>
    <w:rsid w:val="3BF82E56"/>
    <w:rsid w:val="3CB054DF"/>
    <w:rsid w:val="3E86299B"/>
    <w:rsid w:val="400C6ED0"/>
    <w:rsid w:val="40786313"/>
    <w:rsid w:val="43880F63"/>
    <w:rsid w:val="43C04259"/>
    <w:rsid w:val="44717F7B"/>
    <w:rsid w:val="47507FEA"/>
    <w:rsid w:val="47541888"/>
    <w:rsid w:val="49940EDE"/>
    <w:rsid w:val="4A2A68D0"/>
    <w:rsid w:val="4B137364"/>
    <w:rsid w:val="4B257098"/>
    <w:rsid w:val="4B386DCB"/>
    <w:rsid w:val="521C7B26"/>
    <w:rsid w:val="54E3249D"/>
    <w:rsid w:val="54FE2E33"/>
    <w:rsid w:val="5E3F32E3"/>
    <w:rsid w:val="620F6680"/>
    <w:rsid w:val="623460E6"/>
    <w:rsid w:val="62923F13"/>
    <w:rsid w:val="6589044E"/>
    <w:rsid w:val="65DF45BB"/>
    <w:rsid w:val="67112E9A"/>
    <w:rsid w:val="672030DD"/>
    <w:rsid w:val="68AA7FC8"/>
    <w:rsid w:val="6CFE5C6F"/>
    <w:rsid w:val="7417566C"/>
    <w:rsid w:val="79B57B02"/>
    <w:rsid w:val="7A1B04E8"/>
    <w:rsid w:val="7A305927"/>
    <w:rsid w:val="7AB23BF5"/>
    <w:rsid w:val="7E0806FB"/>
    <w:rsid w:val="7E5274A2"/>
    <w:rsid w:val="7ECF12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3489</Words>
  <Characters>3579</Characters>
  <TotalTime>0</TotalTime>
  <ScaleCrop>false</ScaleCrop>
  <LinksUpToDate>false</LinksUpToDate>
  <CharactersWithSpaces>3647</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2025-02-26T14:50:00Z</dcterms:created>
  <dc:creator>Kingsoft-PDF</dc:creator>
  <cp:lastModifiedBy>L</cp:lastModifiedBy>
  <dcterms:modified xsi:type="dcterms:W3CDTF">2025-03-24T08:23:15Z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2025-02-26T14:50:49Z</vt:filetime>
  </property>
  <property fmtid="{D5CDD505-2E9C-101B-9397-08002B2CF9AE}" pid="4" name="UsrData">
    <vt:lpwstr>67beb9c5182be6001f11ff58wl</vt:lpwstr>
  </property>
  <property fmtid="{D5CDD505-2E9C-101B-9397-08002B2CF9AE}" pid="5" name="KSOTemplateDocerSaveRecord">
    <vt:lpwstr>eyJoZGlkIjoiZTBjYjg5NjM4Y2Q2NTI2YmNhZjA2Njg0M2JmZDY5N2EiLCJ1c2VySWQiOiI0MjU0MjU1NTYifQ==</vt:lpwstr>
  </property>
  <property fmtid="{D5CDD505-2E9C-101B-9397-08002B2CF9AE}" pid="6" name="KSOProductBuildVer">
    <vt:lpwstr>2052-12.1.0.20305</vt:lpwstr>
  </property>
  <property fmtid="{D5CDD505-2E9C-101B-9397-08002B2CF9AE}" pid="7" name="ICV">
    <vt:lpwstr>DB9D01763F5049099D6B0207D5EBEDC8_13</vt:lpwstr>
  </property>
</Properties>
</file>