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E0D2C">
      <w:pPr>
        <w:spacing w:line="48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合同</w:t>
      </w:r>
    </w:p>
    <w:p w14:paraId="07E21D5B">
      <w:pPr>
        <w:spacing w:line="480" w:lineRule="exact"/>
        <w:ind w:firstLine="422" w:firstLineChars="200"/>
        <w:rPr>
          <w:rFonts w:hint="eastAsia" w:ascii="宋体" w:hAnsi="宋体" w:eastAsia="宋体" w:cs="宋体"/>
          <w:b/>
          <w:bCs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Cs w:val="21"/>
        </w:rPr>
        <w:t>委托单位（甲方）：</w:t>
      </w:r>
    </w:p>
    <w:p w14:paraId="3C1CAF8B">
      <w:pPr>
        <w:spacing w:line="480" w:lineRule="exact"/>
        <w:ind w:firstLine="422" w:firstLineChars="200"/>
        <w:rPr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Cs w:val="21"/>
        </w:rPr>
        <w:t>受委托单位（乙方）</w:t>
      </w:r>
      <w:r>
        <w:rPr>
          <w:rFonts w:hint="eastAsia" w:ascii="宋体" w:hAnsi="宋体" w:eastAsia="宋体" w:cs="宋体"/>
          <w:b/>
          <w:bCs/>
          <w:szCs w:val="21"/>
          <w:u w:val="none"/>
        </w:rPr>
        <w:t>：</w:t>
      </w:r>
    </w:p>
    <w:p w14:paraId="42F01D65">
      <w:pPr>
        <w:spacing w:line="480" w:lineRule="exact"/>
        <w:ind w:firstLine="422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u w:val="single"/>
        </w:rPr>
        <w:t>（甲方）</w:t>
      </w:r>
      <w:r>
        <w:rPr>
          <w:rFonts w:hint="eastAsia" w:ascii="宋体" w:hAnsi="宋体" w:eastAsia="宋体" w:cs="宋体"/>
          <w:szCs w:val="21"/>
        </w:rPr>
        <w:t>委托</w:t>
      </w:r>
      <w:r>
        <w:rPr>
          <w:rFonts w:hint="eastAsia" w:ascii="宋体" w:hAnsi="宋体" w:eastAsia="宋体" w:cs="宋体"/>
          <w:b/>
          <w:szCs w:val="21"/>
          <w:u w:val="single"/>
        </w:rPr>
        <w:t>（乙方）</w:t>
      </w:r>
      <w:r>
        <w:rPr>
          <w:rFonts w:hint="eastAsia" w:ascii="宋体" w:hAnsi="宋体" w:eastAsia="宋体" w:cs="宋体"/>
          <w:szCs w:val="21"/>
        </w:rPr>
        <w:t>完成甲方辖区内相关农产品样品检测项目，经双方协商，达成以下协议：</w:t>
      </w:r>
    </w:p>
    <w:p w14:paraId="0C8ED4F2">
      <w:pPr>
        <w:spacing w:line="480" w:lineRule="exact"/>
        <w:ind w:firstLine="422" w:firstLineChars="20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第一条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项目任务</w:t>
      </w:r>
    </w:p>
    <w:p w14:paraId="1BAA09C8">
      <w:pPr>
        <w:spacing w:line="360" w:lineRule="auto"/>
        <w:ind w:firstLine="420" w:firstLineChars="200"/>
        <w:outlineLvl w:val="0"/>
        <w:rPr>
          <w:rFonts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21"/>
        </w:rPr>
        <w:t>1、完成</w:t>
      </w:r>
      <w:r>
        <w:rPr>
          <w:rFonts w:hint="eastAsia" w:ascii="宋体" w:hAnsi="宋体" w:eastAsia="宋体" w:cs="宋体"/>
          <w:szCs w:val="21"/>
          <w:lang w:val="en-US" w:eastAsia="zh-CN"/>
        </w:rPr>
        <w:t>三原县</w:t>
      </w:r>
      <w:r>
        <w:rPr>
          <w:rFonts w:hint="eastAsia" w:ascii="宋体" w:hAnsi="宋体" w:eastAsia="宋体" w:cs="宋体"/>
          <w:szCs w:val="21"/>
        </w:rPr>
        <w:t>202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年农产品（种植业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  <w:lang w:val="en-US" w:eastAsia="zh-CN"/>
        </w:rPr>
        <w:t>畜禽、水产品</w:t>
      </w:r>
      <w:r>
        <w:rPr>
          <w:rFonts w:hint="eastAsia" w:ascii="宋体" w:hAnsi="宋体" w:eastAsia="宋体" w:cs="宋体"/>
          <w:szCs w:val="21"/>
        </w:rPr>
        <w:t>）样品</w:t>
      </w:r>
      <w:r>
        <w:rPr>
          <w:rFonts w:hint="eastAsia" w:ascii="宋体" w:hAnsi="宋体" w:eastAsia="宋体" w:cs="宋体"/>
          <w:szCs w:val="21"/>
          <w:lang w:val="en-US" w:eastAsia="zh-CN"/>
        </w:rPr>
        <w:t>例行</w:t>
      </w:r>
      <w:r>
        <w:rPr>
          <w:rFonts w:hint="eastAsia" w:ascii="宋体" w:hAnsi="宋体" w:eastAsia="宋体" w:cs="宋体"/>
          <w:szCs w:val="21"/>
        </w:rPr>
        <w:t>检测工作。</w:t>
      </w:r>
    </w:p>
    <w:p w14:paraId="373C0EB1">
      <w:pPr>
        <w:spacing w:line="360" w:lineRule="auto"/>
        <w:ind w:firstLine="420" w:firstLineChars="200"/>
        <w:jc w:val="left"/>
        <w:outlineLvl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2、工期：乙方在签收样品当日起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>15</w:t>
      </w:r>
      <w:r>
        <w:rPr>
          <w:rFonts w:hint="eastAsia" w:ascii="宋体" w:hAnsi="宋体" w:eastAsia="宋体" w:cs="宋体"/>
          <w:szCs w:val="21"/>
        </w:rPr>
        <w:t>个工作日内，须向甲方提交该批次样品</w:t>
      </w:r>
      <w:r>
        <w:rPr>
          <w:rFonts w:hint="eastAsia" w:ascii="宋体" w:hAnsi="宋体" w:eastAsia="宋体" w:cs="宋体"/>
          <w:szCs w:val="21"/>
          <w:lang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检测报</w:t>
      </w:r>
      <w:r>
        <w:rPr>
          <w:rFonts w:hint="eastAsia" w:ascii="宋体" w:hAnsi="宋体" w:eastAsia="宋体" w:cs="宋体"/>
          <w:color w:val="auto"/>
          <w:szCs w:val="21"/>
        </w:rPr>
        <w:t>告。如遇不可抗拒</w:t>
      </w:r>
      <w:r>
        <w:rPr>
          <w:rFonts w:hint="eastAsia" w:ascii="宋体" w:hAnsi="宋体" w:eastAsia="宋体" w:cs="宋体"/>
          <w:szCs w:val="21"/>
        </w:rPr>
        <w:t>的自然因素，须及时告知甲方，并协商顺延工期事宜。</w:t>
      </w:r>
    </w:p>
    <w:p w14:paraId="57E90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36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3、本项目由乙方负责具体采样工作，甲方全程协助乙方采样。</w:t>
      </w:r>
    </w:p>
    <w:p w14:paraId="39BE14D8">
      <w:pPr>
        <w:spacing w:line="360" w:lineRule="auto"/>
        <w:ind w:firstLine="422" w:firstLineChars="200"/>
        <w:outlineLvl w:val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第二条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质量技术要求</w:t>
      </w:r>
    </w:p>
    <w:p w14:paraId="218B3827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1、乙方严格按照相关国家标准要求进行检测，并实施必要的质量控制措施，保证检测</w:t>
      </w:r>
      <w:r>
        <w:rPr>
          <w:rFonts w:hint="eastAsia" w:ascii="宋体" w:hAnsi="宋体" w:eastAsia="宋体" w:cs="宋体"/>
          <w:szCs w:val="21"/>
          <w:lang w:eastAsia="zh-CN"/>
        </w:rPr>
        <w:t>数据</w:t>
      </w:r>
      <w:r>
        <w:rPr>
          <w:rFonts w:hint="eastAsia" w:ascii="宋体" w:hAnsi="宋体" w:eastAsia="宋体" w:cs="宋体"/>
          <w:szCs w:val="21"/>
        </w:rPr>
        <w:t>结果准确、可靠、及时。</w:t>
      </w:r>
    </w:p>
    <w:p w14:paraId="361BDE9A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2、在检验过程中，若甲方对乙方检验人员或工作程序等有疑议，可向乙方提出异议，乙方应在三日内回复。</w:t>
      </w:r>
    </w:p>
    <w:p w14:paraId="0D2EB37A"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3、成果要求：乙方完成</w:t>
      </w:r>
      <w:r>
        <w:rPr>
          <w:rFonts w:hint="eastAsia" w:ascii="宋体" w:hAnsi="宋体" w:eastAsia="宋体" w:cs="宋体"/>
          <w:szCs w:val="21"/>
          <w:lang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检测任务后，应提交样品</w:t>
      </w:r>
      <w:r>
        <w:rPr>
          <w:rFonts w:hint="eastAsia" w:ascii="宋体" w:hAnsi="宋体" w:eastAsia="宋体" w:cs="宋体"/>
          <w:szCs w:val="21"/>
          <w:lang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检测报告，并且只允许向甲方即</w:t>
      </w:r>
      <w:r>
        <w:rPr>
          <w:rFonts w:hint="eastAsia" w:ascii="宋体" w:hAnsi="宋体" w:eastAsia="宋体" w:cs="宋体"/>
          <w:szCs w:val="21"/>
          <w:lang w:val="en-US" w:eastAsia="zh-CN"/>
        </w:rPr>
        <w:t>三原</w:t>
      </w:r>
      <w:r>
        <w:rPr>
          <w:rFonts w:hint="eastAsia" w:ascii="宋体" w:hAnsi="宋体" w:eastAsia="宋体" w:cs="宋体"/>
          <w:szCs w:val="21"/>
        </w:rPr>
        <w:t>县农产品</w:t>
      </w:r>
      <w:r>
        <w:rPr>
          <w:rFonts w:hint="eastAsia" w:ascii="宋体" w:hAnsi="宋体" w:eastAsia="宋体" w:cs="宋体"/>
          <w:b w:val="0"/>
          <w:bCs w:val="0"/>
          <w:szCs w:val="21"/>
          <w:u w:val="none"/>
          <w:lang w:eastAsia="zh-CN"/>
        </w:rPr>
        <w:t>质量安全</w:t>
      </w:r>
      <w:r>
        <w:rPr>
          <w:rFonts w:hint="eastAsia" w:ascii="宋体" w:hAnsi="宋体" w:eastAsia="宋体" w:cs="宋体"/>
          <w:b w:val="0"/>
          <w:bCs w:val="0"/>
          <w:szCs w:val="21"/>
          <w:u w:val="none"/>
        </w:rPr>
        <w:t>检验检测站汇</w:t>
      </w:r>
      <w:r>
        <w:rPr>
          <w:rFonts w:hint="eastAsia" w:ascii="宋体" w:hAnsi="宋体" w:eastAsia="宋体" w:cs="宋体"/>
          <w:szCs w:val="21"/>
        </w:rPr>
        <w:t>报，未经甲方同意不得私自向被检单位以及其他任何第三方透漏</w:t>
      </w:r>
      <w:r>
        <w:rPr>
          <w:rFonts w:hint="eastAsia" w:ascii="宋体" w:hAnsi="宋体" w:eastAsia="宋体" w:cs="宋体"/>
          <w:szCs w:val="21"/>
          <w:lang w:val="en-US" w:eastAsia="zh-CN"/>
        </w:rPr>
        <w:t>散布</w:t>
      </w:r>
      <w:r>
        <w:rPr>
          <w:rFonts w:hint="eastAsia" w:ascii="宋体" w:hAnsi="宋体" w:eastAsia="宋体" w:cs="宋体"/>
          <w:szCs w:val="21"/>
          <w:lang w:eastAsia="zh-CN"/>
        </w:rPr>
        <w:t>数据信息</w:t>
      </w:r>
      <w:r>
        <w:rPr>
          <w:rFonts w:hint="eastAsia" w:ascii="宋体" w:hAnsi="宋体" w:eastAsia="宋体" w:cs="宋体"/>
          <w:szCs w:val="21"/>
        </w:rPr>
        <w:t>。</w:t>
      </w:r>
    </w:p>
    <w:p w14:paraId="4598287C">
      <w:pPr>
        <w:spacing w:line="360" w:lineRule="auto"/>
        <w:ind w:firstLine="422" w:firstLineChars="200"/>
        <w:outlineLvl w:val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第三条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合同价格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数量</w:t>
      </w:r>
      <w:r>
        <w:rPr>
          <w:rFonts w:hint="eastAsia" w:ascii="宋体" w:hAnsi="宋体" w:eastAsia="宋体" w:cs="宋体"/>
          <w:b/>
          <w:szCs w:val="21"/>
        </w:rPr>
        <w:t>及付款方式</w:t>
      </w:r>
    </w:p>
    <w:p w14:paraId="5C3C4156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1、检验项目及费用：按照国家及行业规范完成检测指标，种植业单批次检测费用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</w:rPr>
        <w:t>元/</w:t>
      </w:r>
      <w:r>
        <w:rPr>
          <w:rFonts w:hint="eastAsia" w:ascii="宋体" w:hAnsi="宋体" w:eastAsia="宋体" w:cs="宋体"/>
          <w:color w:val="auto"/>
          <w:szCs w:val="21"/>
        </w:rPr>
        <w:t>批次，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畜禽产品单批次检测费用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1"/>
          <w:u w:val="none"/>
          <w:lang w:val="en-US" w:eastAsia="zh-CN"/>
        </w:rPr>
        <w:t>元/批次，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水产品单批次检测费用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u w:val="none"/>
          <w:lang w:val="en-US" w:eastAsia="zh-CN"/>
        </w:rPr>
        <w:t>元/批次；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本次例行检测样品预计种植业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u w:val="none"/>
          <w:lang w:val="en-US" w:eastAsia="zh-CN"/>
        </w:rPr>
        <w:t>批次，预计畜禽产品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none"/>
          <w:lang w:val="en-US" w:eastAsia="zh-CN"/>
        </w:rPr>
        <w:t>批次</w:t>
      </w:r>
      <w:r>
        <w:rPr>
          <w:rFonts w:hint="eastAsia" w:ascii="宋体" w:hAnsi="宋体" w:eastAsia="宋体" w:cs="宋体"/>
          <w:color w:val="auto"/>
          <w:szCs w:val="21"/>
        </w:rPr>
        <w:t>，</w:t>
      </w:r>
      <w:r>
        <w:rPr>
          <w:rFonts w:hint="eastAsia" w:ascii="宋体" w:hAnsi="宋体" w:eastAsia="宋体" w:cs="宋体"/>
          <w:color w:val="auto"/>
          <w:szCs w:val="21"/>
          <w:u w:val="none"/>
          <w:lang w:val="en-US" w:eastAsia="zh-CN"/>
        </w:rPr>
        <w:t>预计水产品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u w:val="none"/>
          <w:lang w:val="en-US" w:eastAsia="zh-CN"/>
        </w:rPr>
        <w:t>批次，</w:t>
      </w:r>
      <w:r>
        <w:rPr>
          <w:rFonts w:hint="eastAsia" w:ascii="宋体" w:hAnsi="宋体" w:eastAsia="宋体" w:cs="宋体"/>
          <w:color w:val="auto"/>
          <w:szCs w:val="21"/>
        </w:rPr>
        <w:t>合计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总</w:t>
      </w:r>
      <w:r>
        <w:rPr>
          <w:rFonts w:hint="eastAsia" w:ascii="宋体" w:hAnsi="宋体" w:eastAsia="宋体" w:cs="宋体"/>
          <w:color w:val="auto"/>
          <w:szCs w:val="21"/>
        </w:rPr>
        <w:t>检测费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>元（大写：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元整）。</w:t>
      </w:r>
      <w:r>
        <w:rPr>
          <w:rFonts w:hint="eastAsia" w:ascii="宋体" w:hAnsi="宋体" w:eastAsia="宋体" w:cs="宋体"/>
          <w:szCs w:val="21"/>
          <w:lang w:eastAsia="zh-CN"/>
        </w:rPr>
        <w:t>此价格含</w:t>
      </w:r>
      <w:r>
        <w:rPr>
          <w:rFonts w:hint="eastAsia" w:ascii="宋体" w:hAnsi="宋体" w:eastAsia="宋体" w:cs="宋体"/>
          <w:szCs w:val="21"/>
          <w:lang w:val="en-US" w:eastAsia="zh-CN"/>
        </w:rPr>
        <w:t>税含</w:t>
      </w:r>
      <w:r>
        <w:rPr>
          <w:rFonts w:hint="eastAsia" w:ascii="宋体" w:hAnsi="宋体" w:eastAsia="宋体" w:cs="宋体"/>
          <w:szCs w:val="21"/>
          <w:lang w:eastAsia="zh-CN"/>
        </w:rPr>
        <w:t>检测费。</w:t>
      </w:r>
    </w:p>
    <w:p w14:paraId="2E59EA50">
      <w:pPr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2、付款方式：</w:t>
      </w:r>
    </w:p>
    <w:p w14:paraId="5C99FFEC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a、检测费以</w:t>
      </w:r>
      <w:r>
        <w:rPr>
          <w:rFonts w:hint="eastAsia" w:ascii="宋体" w:hAnsi="宋体" w:eastAsia="宋体" w:cs="宋体"/>
          <w:szCs w:val="21"/>
          <w:u w:val="single"/>
        </w:rPr>
        <w:t>银行转账</w:t>
      </w:r>
      <w:r>
        <w:rPr>
          <w:rFonts w:hint="eastAsia" w:ascii="宋体" w:hAnsi="宋体" w:eastAsia="宋体" w:cs="宋体"/>
          <w:szCs w:val="21"/>
        </w:rPr>
        <w:t>方式支付，乙方向甲方开具正规发票并提供全部</w:t>
      </w:r>
      <w:r>
        <w:rPr>
          <w:rFonts w:hint="eastAsia" w:ascii="宋体" w:hAnsi="宋体" w:eastAsia="宋体" w:cs="宋体"/>
          <w:szCs w:val="21"/>
          <w:lang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检测报告后甲方支付全款。</w:t>
      </w:r>
    </w:p>
    <w:p w14:paraId="0AB1EC3D">
      <w:pPr>
        <w:spacing w:line="480" w:lineRule="exact"/>
        <w:ind w:firstLine="422" w:firstLineChars="200"/>
        <w:outlineLvl w:val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第四条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1"/>
        </w:rPr>
        <w:t>双方责任</w:t>
      </w:r>
    </w:p>
    <w:p w14:paraId="1A340819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1、乙方</w:t>
      </w:r>
      <w:r>
        <w:rPr>
          <w:rFonts w:hint="eastAsia" w:ascii="宋体" w:hAnsi="宋体" w:eastAsia="宋体" w:cs="宋体"/>
          <w:szCs w:val="21"/>
          <w:lang w:val="en-US" w:eastAsia="zh-CN"/>
        </w:rPr>
        <w:t>按照合同要求完成</w:t>
      </w:r>
      <w:r>
        <w:rPr>
          <w:rFonts w:hint="eastAsia" w:ascii="宋体" w:hAnsi="宋体" w:eastAsia="宋体" w:cs="宋体"/>
          <w:szCs w:val="21"/>
        </w:rPr>
        <w:t>甲方辖区内的</w:t>
      </w:r>
      <w:r>
        <w:rPr>
          <w:rFonts w:hint="eastAsia" w:ascii="宋体" w:hAnsi="宋体" w:eastAsia="宋体" w:cs="宋体"/>
          <w:szCs w:val="21"/>
          <w:lang w:val="en-US" w:eastAsia="zh-CN"/>
        </w:rPr>
        <w:t>农产品</w:t>
      </w:r>
      <w:r>
        <w:rPr>
          <w:rFonts w:hint="eastAsia" w:ascii="宋体" w:hAnsi="宋体" w:eastAsia="宋体" w:cs="宋体"/>
          <w:szCs w:val="21"/>
        </w:rPr>
        <w:t>样品的检测工作，</w:t>
      </w:r>
      <w:r>
        <w:rPr>
          <w:rFonts w:hint="eastAsia" w:ascii="宋体" w:hAnsi="宋体" w:eastAsia="宋体" w:cs="宋体"/>
          <w:szCs w:val="21"/>
          <w:lang w:val="en-US" w:eastAsia="zh-CN"/>
        </w:rPr>
        <w:t>样品检测应按照国家</w:t>
      </w:r>
      <w:r>
        <w:rPr>
          <w:rFonts w:hint="eastAsia" w:ascii="宋体" w:hAnsi="宋体" w:eastAsia="宋体" w:cs="宋体"/>
          <w:szCs w:val="21"/>
        </w:rPr>
        <w:t>相关标准</w:t>
      </w:r>
      <w:r>
        <w:rPr>
          <w:rFonts w:hint="eastAsia" w:ascii="宋体" w:hAnsi="宋体" w:eastAsia="宋体" w:cs="宋体"/>
          <w:szCs w:val="21"/>
          <w:lang w:val="en-US" w:eastAsia="zh-CN"/>
        </w:rPr>
        <w:t>进行</w:t>
      </w:r>
      <w:r>
        <w:rPr>
          <w:rFonts w:hint="eastAsia" w:ascii="宋体" w:hAnsi="宋体" w:eastAsia="宋体" w:cs="宋体"/>
          <w:szCs w:val="21"/>
        </w:rPr>
        <w:t>。</w:t>
      </w:r>
    </w:p>
    <w:p w14:paraId="4B258632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2、甲方需按合同</w:t>
      </w:r>
      <w:r>
        <w:rPr>
          <w:rFonts w:hint="eastAsia" w:ascii="宋体" w:hAnsi="宋体" w:eastAsia="宋体" w:cs="宋体"/>
          <w:szCs w:val="21"/>
          <w:lang w:val="en-US" w:eastAsia="zh-CN"/>
        </w:rPr>
        <w:t>约定</w:t>
      </w:r>
      <w:r>
        <w:rPr>
          <w:rFonts w:hint="eastAsia" w:ascii="宋体" w:hAnsi="宋体" w:eastAsia="宋体" w:cs="宋体"/>
          <w:szCs w:val="21"/>
        </w:rPr>
        <w:t>按时付款。</w:t>
      </w:r>
    </w:p>
    <w:p w14:paraId="234C8ACC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3、乙方应符合前述质量技术要求，按合同要求及时、准确的向甲方递交</w:t>
      </w:r>
      <w:r>
        <w:rPr>
          <w:rFonts w:hint="eastAsia" w:ascii="宋体" w:hAnsi="宋体" w:eastAsia="宋体" w:cs="宋体"/>
          <w:szCs w:val="21"/>
          <w:lang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检测报告。</w:t>
      </w:r>
    </w:p>
    <w:p w14:paraId="2D60E9A3">
      <w:pPr>
        <w:spacing w:line="480" w:lineRule="exact"/>
        <w:ind w:firstLine="422" w:firstLineChars="200"/>
        <w:outlineLvl w:val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第五条违约责任</w:t>
      </w:r>
    </w:p>
    <w:p w14:paraId="1A6789A7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1、合同生效后，由于项目下马或因甲方原因而终止合同，甲方应向乙方支付已完成工作量的费用。</w:t>
      </w:r>
    </w:p>
    <w:p w14:paraId="640B3CC3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2、由于乙方未按约定时限完成</w:t>
      </w:r>
      <w:r>
        <w:rPr>
          <w:rFonts w:hint="eastAsia" w:ascii="宋体" w:hAnsi="宋体" w:eastAsia="宋体" w:cs="宋体"/>
          <w:szCs w:val="21"/>
          <w:lang w:val="en-US"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检测或</w:t>
      </w:r>
      <w:r>
        <w:rPr>
          <w:rFonts w:hint="eastAsia" w:ascii="宋体" w:hAnsi="宋体" w:eastAsia="宋体" w:cs="宋体"/>
          <w:szCs w:val="21"/>
          <w:lang w:eastAsia="zh-CN"/>
        </w:rPr>
        <w:t>检验</w:t>
      </w:r>
      <w:r>
        <w:rPr>
          <w:rFonts w:hint="eastAsia" w:ascii="宋体" w:hAnsi="宋体" w:eastAsia="宋体" w:cs="宋体"/>
          <w:szCs w:val="21"/>
        </w:rPr>
        <w:t>检测报告的质量不</w:t>
      </w:r>
      <w:r>
        <w:rPr>
          <w:rFonts w:hint="eastAsia" w:ascii="宋体" w:hAnsi="宋体" w:eastAsia="宋体" w:cs="宋体"/>
          <w:szCs w:val="21"/>
          <w:lang w:eastAsia="zh-CN"/>
        </w:rPr>
        <w:t>符</w:t>
      </w:r>
      <w:r>
        <w:rPr>
          <w:rFonts w:hint="eastAsia" w:ascii="宋体" w:hAnsi="宋体" w:eastAsia="宋体" w:cs="宋体"/>
          <w:szCs w:val="21"/>
        </w:rPr>
        <w:t>合要求，乙方应主动采取有效措施，积极主动弥补过失，保证工作质量能够满足甲方要求，该批次样品不予收费，并承担给甲方造成的全部损失。</w:t>
      </w:r>
    </w:p>
    <w:p w14:paraId="768BE652">
      <w:pPr>
        <w:spacing w:line="480" w:lineRule="exact"/>
        <w:ind w:firstLine="422" w:firstLineChars="200"/>
        <w:outlineLvl w:val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第六条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不可抗力因素下的合同履行</w:t>
      </w:r>
    </w:p>
    <w:p w14:paraId="4713B9F4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因不可抗力因素影响，致使本合同不能正常履行时，本合同应自动顺延履行，且双方不被视为违约，但双方应尽一切努力终止或减少上述因素的影响。上述因素一旦消失，双方应立即采取措施继续履行本合同，否则作违约论。</w:t>
      </w:r>
    </w:p>
    <w:p w14:paraId="2CF92C7D">
      <w:pPr>
        <w:spacing w:line="480" w:lineRule="exact"/>
        <w:ind w:firstLine="422" w:firstLineChars="200"/>
        <w:outlineLvl w:val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第七条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未尽事宜与争议</w:t>
      </w:r>
    </w:p>
    <w:p w14:paraId="17CE4081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1、对本合同未尽事宜，本着以项目为重的原则，友好协商解决，由双方当事人及时协商签订补充协议。</w:t>
      </w:r>
    </w:p>
    <w:p w14:paraId="1817ED15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2、本合同执行过程中若发生分歧或争议，向甲方所在地人民法院诉讼。</w:t>
      </w:r>
    </w:p>
    <w:p w14:paraId="2C4ED2F7">
      <w:pPr>
        <w:spacing w:line="480" w:lineRule="exact"/>
        <w:ind w:firstLine="422" w:firstLineChars="200"/>
        <w:outlineLvl w:val="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第八条其它：</w:t>
      </w:r>
    </w:p>
    <w:p w14:paraId="5673EBC5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1、本合同自双方签字、盖章之日起生效，履行完合同规定后，即时废止。</w:t>
      </w:r>
    </w:p>
    <w:p w14:paraId="17968F21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2、本合同书一式陆份。甲方肆份乙方贰份，具有同等法律效力。</w:t>
      </w:r>
    </w:p>
    <w:p w14:paraId="09BEC4D8">
      <w:pPr>
        <w:spacing w:line="480" w:lineRule="exact"/>
        <w:ind w:firstLine="420" w:firstLineChars="200"/>
        <w:rPr>
          <w:rFonts w:ascii="宋体" w:hAnsi="宋体" w:eastAsia="宋体" w:cs="宋体"/>
          <w:szCs w:val="21"/>
        </w:rPr>
      </w:pPr>
    </w:p>
    <w:tbl>
      <w:tblPr>
        <w:tblStyle w:val="5"/>
        <w:tblW w:w="90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3686"/>
        <w:gridCol w:w="1185"/>
        <w:gridCol w:w="2985"/>
      </w:tblGrid>
      <w:tr w14:paraId="50F80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221" w:type="dxa"/>
            <w:vAlign w:val="center"/>
          </w:tcPr>
          <w:p w14:paraId="78EB3CE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甲方：</w:t>
            </w:r>
          </w:p>
        </w:tc>
        <w:tc>
          <w:tcPr>
            <w:tcW w:w="3686" w:type="dxa"/>
            <w:vAlign w:val="center"/>
          </w:tcPr>
          <w:p w14:paraId="6F42FB0C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7EB76C2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乙方：</w:t>
            </w:r>
          </w:p>
        </w:tc>
        <w:tc>
          <w:tcPr>
            <w:tcW w:w="2985" w:type="dxa"/>
            <w:vAlign w:val="center"/>
          </w:tcPr>
          <w:p w14:paraId="0B1013C9">
            <w:pPr>
              <w:rPr>
                <w:rFonts w:ascii="宋体" w:hAnsi="宋体" w:cs="宋体"/>
                <w:szCs w:val="21"/>
              </w:rPr>
            </w:pPr>
          </w:p>
        </w:tc>
      </w:tr>
      <w:tr w14:paraId="51087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21" w:type="dxa"/>
            <w:vAlign w:val="center"/>
          </w:tcPr>
          <w:p w14:paraId="10537788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甲方法人：</w:t>
            </w:r>
          </w:p>
        </w:tc>
        <w:tc>
          <w:tcPr>
            <w:tcW w:w="3686" w:type="dxa"/>
            <w:vAlign w:val="center"/>
          </w:tcPr>
          <w:p w14:paraId="1257ACF0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5684D8D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乙方法人：</w:t>
            </w:r>
          </w:p>
        </w:tc>
        <w:tc>
          <w:tcPr>
            <w:tcW w:w="2985" w:type="dxa"/>
            <w:vAlign w:val="center"/>
          </w:tcPr>
          <w:p w14:paraId="359CB4D6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77D82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21" w:type="dxa"/>
            <w:vAlign w:val="center"/>
          </w:tcPr>
          <w:p w14:paraId="08421B92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签字日期：</w:t>
            </w:r>
          </w:p>
        </w:tc>
        <w:tc>
          <w:tcPr>
            <w:tcW w:w="3686" w:type="dxa"/>
            <w:vAlign w:val="center"/>
          </w:tcPr>
          <w:p w14:paraId="392C4FF8">
            <w:pPr>
              <w:ind w:firstLine="630" w:firstLineChars="3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年月日</w:t>
            </w:r>
          </w:p>
        </w:tc>
        <w:tc>
          <w:tcPr>
            <w:tcW w:w="1185" w:type="dxa"/>
            <w:vAlign w:val="center"/>
          </w:tcPr>
          <w:p w14:paraId="31F942BF"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签字日期：</w:t>
            </w:r>
          </w:p>
        </w:tc>
        <w:tc>
          <w:tcPr>
            <w:tcW w:w="2985" w:type="dxa"/>
            <w:vAlign w:val="center"/>
          </w:tcPr>
          <w:p w14:paraId="34D9DF4B">
            <w:pPr>
              <w:ind w:firstLine="630" w:firstLineChars="3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年月日</w:t>
            </w:r>
          </w:p>
        </w:tc>
      </w:tr>
    </w:tbl>
    <w:p w14:paraId="612493FF">
      <w:pPr>
        <w:pStyle w:val="4"/>
        <w:bidi w:val="0"/>
        <w:rPr>
          <w:rFonts w:hint="default"/>
          <w:lang w:val="en-US" w:eastAsia="zh-CN"/>
        </w:rPr>
      </w:pPr>
    </w:p>
    <w:p w14:paraId="14F9DBCA"/>
    <w:sectPr>
      <w:footerReference r:id="rId5" w:type="default"/>
      <w:pgSz w:w="11906" w:h="16838"/>
      <w:pgMar w:top="1327" w:right="1236" w:bottom="1270" w:left="129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33444">
    <w:pPr>
      <w:spacing w:line="168" w:lineRule="auto"/>
      <w:ind w:left="8754"/>
      <w:rPr>
        <w:rFonts w:ascii="宋体" w:hAnsi="宋体" w:eastAsia="宋体" w:cs="宋体"/>
        <w:sz w:val="13"/>
        <w:szCs w:val="13"/>
      </w:rPr>
    </w:pPr>
    <w:r>
      <w:rPr>
        <w:rFonts w:ascii="宋体" w:hAnsi="宋体" w:eastAsia="宋体" w:cs="宋体"/>
        <w:spacing w:val="-2"/>
        <w:sz w:val="13"/>
        <w:szCs w:val="13"/>
      </w:rPr>
      <w:t>—9—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9AA558"/>
    <w:multiLevelType w:val="singleLevel"/>
    <w:tmpl w:val="A39AA558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21363"/>
    <w:rsid w:val="79F2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before="120" w:beforeLines="0" w:after="120" w:afterLines="0" w:line="240" w:lineRule="auto"/>
      <w:jc w:val="left"/>
      <w:outlineLvl w:val="0"/>
    </w:pPr>
    <w:rPr>
      <w:rFonts w:ascii="Calibri" w:hAnsi="Calibri" w:eastAsia="黑体"/>
      <w:b/>
      <w:snapToGrid w:val="0"/>
      <w:color w:val="000000"/>
      <w:kern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autoRedefine/>
    <w:unhideWhenUsed/>
    <w:qFormat/>
    <w:uiPriority w:val="39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4">
    <w:name w:val="Body Text"/>
    <w:basedOn w:val="1"/>
    <w:qFormat/>
    <w:uiPriority w:val="0"/>
    <w:pPr>
      <w:tabs>
        <w:tab w:val="left" w:pos="928"/>
      </w:tabs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2025-02-21T09:23:00Z</dcterms:created>
  <dc:creator>     柠桉    </dc:creator>
  <cp:lastModifiedBy>     柠桉    </cp:lastModifiedBy>
  <dcterms:modified xsi:type="dcterms:W3CDTF">2025-02-21T09:35:20Z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41C22622762D4F7C85C7AFDE9AFA66C1_11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