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outlineLvl w:val="0"/>
        <w:rPr>
          <w:rFonts w:hint="eastAsia"/>
          <w:highlight w:val="none"/>
          <w:lang w:val="zh-CN" w:eastAsia="zh-CN"/>
        </w:rPr>
      </w:pPr>
      <w:bookmarkStart w:id="0" w:name="_Toc4739"/>
      <w:r>
        <w:rPr>
          <w:rFonts w:hint="eastAsia"/>
          <w:highlight w:val="none"/>
          <w:lang w:val="en-US" w:eastAsia="zh-CN"/>
        </w:rPr>
        <w:t xml:space="preserve"> </w:t>
      </w:r>
      <w:r>
        <w:rPr>
          <w:rFonts w:hint="eastAsia"/>
          <w:highlight w:val="none"/>
          <w:lang w:val="zh-CN" w:eastAsia="zh-CN"/>
        </w:rPr>
        <w:t>竞争性谈判公告</w:t>
      </w:r>
      <w:bookmarkEnd w:id="0"/>
    </w:p>
    <w:p>
      <w:pPr>
        <w:keepNext w:val="0"/>
        <w:keepLines w:val="0"/>
        <w:pageBreakBefore w:val="0"/>
        <w:widowControl w:val="0"/>
        <w:kinsoku/>
        <w:wordWrap/>
        <w:overflowPunct/>
        <w:topLinePunct w:val="0"/>
        <w:autoSpaceDE/>
        <w:autoSpaceDN/>
        <w:bidi w:val="0"/>
        <w:adjustRightInd/>
        <w:snapToGrid/>
        <w:spacing w:line="20" w:lineRule="exact"/>
        <w:ind w:firstLine="360" w:firstLineChars="150"/>
        <w:jc w:val="both"/>
        <w:textAlignment w:val="auto"/>
        <w:rPr>
          <w:rFonts w:hint="eastAsia" w:ascii="仿宋" w:hAnsi="仿宋" w:eastAsia="仿宋" w:cs="仿宋"/>
          <w:color w:val="auto"/>
          <w:sz w:val="24"/>
          <w:szCs w:val="22"/>
          <w:highlight w:val="none"/>
          <w:lang w:val="en-US" w:eastAsia="zh-CN"/>
        </w:rPr>
      </w:pPr>
      <w:bookmarkStart w:id="1" w:name="项目概况"/>
      <w:bookmarkEnd w:id="1"/>
    </w:p>
    <w:p>
      <w:pPr>
        <w:bidi w:val="0"/>
        <w:spacing w:line="360" w:lineRule="auto"/>
        <w:ind w:firstLine="480" w:firstLineChars="200"/>
        <w:rPr>
          <w:rFonts w:hint="eastAsia" w:ascii="宋体" w:hAnsi="宋体" w:eastAsia="宋体" w:cs="宋体"/>
          <w:sz w:val="24"/>
          <w:szCs w:val="24"/>
          <w:highlight w:val="none"/>
          <w:lang w:val="en-US" w:eastAsia="zh-CN"/>
        </w:rPr>
      </w:pP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三原县陂西镇安乐村、大华村、山西庄村文化广场建设项目</w:t>
      </w:r>
      <w:r>
        <w:rPr>
          <w:rFonts w:hint="eastAsia" w:ascii="宋体" w:hAnsi="宋体" w:eastAsia="宋体" w:cs="宋体"/>
          <w:sz w:val="24"/>
          <w:szCs w:val="24"/>
          <w:highlight w:val="none"/>
          <w:lang w:val="en-US" w:eastAsia="zh-CN"/>
        </w:rPr>
        <w:t>的潜在供应商应在陕西省西安市经济技术开发区凤城七路联益中心5楼501室获取采购文件，并于2024年</w:t>
      </w:r>
      <w:r>
        <w:rPr>
          <w:rFonts w:hint="eastAsia" w:cs="宋体"/>
          <w:sz w:val="24"/>
          <w:szCs w:val="24"/>
          <w:highlight w:val="none"/>
          <w:lang w:val="en-US" w:eastAsia="zh-CN"/>
        </w:rPr>
        <w:t>7</w:t>
      </w:r>
      <w:r>
        <w:rPr>
          <w:rFonts w:hint="eastAsia" w:ascii="宋体" w:hAnsi="宋体" w:eastAsia="宋体" w:cs="宋体"/>
          <w:sz w:val="24"/>
          <w:szCs w:val="24"/>
          <w:highlight w:val="none"/>
          <w:lang w:val="en-US" w:eastAsia="zh-CN"/>
        </w:rPr>
        <w:t>月</w:t>
      </w:r>
      <w:r>
        <w:rPr>
          <w:rFonts w:hint="eastAsia" w:cs="宋体"/>
          <w:sz w:val="24"/>
          <w:szCs w:val="24"/>
          <w:highlight w:val="none"/>
          <w:lang w:val="en-US" w:eastAsia="zh-CN"/>
        </w:rPr>
        <w:t>25</w:t>
      </w:r>
      <w:r>
        <w:rPr>
          <w:rFonts w:hint="eastAsia" w:ascii="宋体" w:hAnsi="宋体" w:eastAsia="宋体" w:cs="宋体"/>
          <w:sz w:val="24"/>
          <w:szCs w:val="24"/>
          <w:highlight w:val="none"/>
          <w:lang w:val="en-US" w:eastAsia="zh-CN"/>
        </w:rPr>
        <w:t>日</w:t>
      </w:r>
      <w:r>
        <w:rPr>
          <w:rFonts w:hint="eastAsia" w:cs="宋体"/>
          <w:sz w:val="24"/>
          <w:szCs w:val="24"/>
          <w:highlight w:val="none"/>
          <w:lang w:val="en-US" w:eastAsia="zh-CN"/>
        </w:rPr>
        <w:t>14</w:t>
      </w:r>
      <w:r>
        <w:rPr>
          <w:rFonts w:hint="eastAsia" w:ascii="宋体" w:hAnsi="宋体" w:eastAsia="宋体" w:cs="宋体"/>
          <w:sz w:val="24"/>
          <w:szCs w:val="24"/>
          <w:highlight w:val="none"/>
          <w:lang w:val="en-US" w:eastAsia="zh-CN"/>
        </w:rPr>
        <w:t>时</w:t>
      </w:r>
      <w:r>
        <w:rPr>
          <w:rFonts w:hint="eastAsia" w:cs="宋体"/>
          <w:sz w:val="24"/>
          <w:szCs w:val="24"/>
          <w:highlight w:val="none"/>
          <w:lang w:val="en-US" w:eastAsia="zh-CN"/>
        </w:rPr>
        <w:t>00</w:t>
      </w:r>
      <w:r>
        <w:rPr>
          <w:rFonts w:hint="eastAsia" w:ascii="宋体" w:hAnsi="宋体" w:eastAsia="宋体" w:cs="宋体"/>
          <w:sz w:val="24"/>
          <w:szCs w:val="24"/>
          <w:highlight w:val="none"/>
          <w:lang w:val="en-US" w:eastAsia="zh-CN"/>
        </w:rPr>
        <w:t>分 (北京时间) 前提交响应文件。</w:t>
      </w:r>
    </w:p>
    <w:p>
      <w:pPr>
        <w:numPr>
          <w:ilvl w:val="0"/>
          <w:numId w:val="0"/>
        </w:numPr>
        <w:bidi w:val="0"/>
        <w:spacing w:line="360" w:lineRule="auto"/>
        <w:ind w:firstLine="482" w:firstLineChars="200"/>
        <w:rPr>
          <w:rFonts w:hint="eastAsia" w:ascii="宋体" w:hAnsi="宋体" w:eastAsia="宋体" w:cs="宋体"/>
          <w:sz w:val="24"/>
          <w:szCs w:val="24"/>
          <w:highlight w:val="none"/>
          <w:lang w:val="en-US" w:eastAsia="zh-CN"/>
        </w:rPr>
      </w:pPr>
      <w:r>
        <w:rPr>
          <w:rFonts w:hint="eastAsia" w:ascii="宋体" w:hAnsi="宋体" w:eastAsia="宋体" w:cs="宋体"/>
          <w:b/>
          <w:bCs/>
          <w:kern w:val="2"/>
          <w:sz w:val="24"/>
          <w:szCs w:val="24"/>
          <w:highlight w:val="none"/>
          <w:lang w:val="en-US" w:eastAsia="zh-CN" w:bidi="ar-SA"/>
        </w:rPr>
        <w:t>一、</w:t>
      </w:r>
      <w:r>
        <w:rPr>
          <w:rFonts w:hint="eastAsia" w:ascii="宋体" w:hAnsi="宋体" w:eastAsia="宋体" w:cs="宋体"/>
          <w:b/>
          <w:bCs/>
          <w:sz w:val="24"/>
          <w:szCs w:val="24"/>
          <w:highlight w:val="none"/>
          <w:lang w:val="en-US" w:eastAsia="zh-CN"/>
        </w:rPr>
        <w:t>项目基本情况</w:t>
      </w:r>
    </w:p>
    <w:p>
      <w:pPr>
        <w:bidi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项目编号：</w:t>
      </w:r>
      <w:r>
        <w:rPr>
          <w:rFonts w:hint="eastAsia" w:cs="宋体"/>
          <w:sz w:val="24"/>
          <w:szCs w:val="24"/>
          <w:highlight w:val="none"/>
          <w:lang w:val="en-US" w:eastAsia="zh-CN"/>
        </w:rPr>
        <w:t>CTSD2024(Z)-GC-027</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项目名称：</w:t>
      </w:r>
      <w:r>
        <w:rPr>
          <w:rFonts w:hint="eastAsia" w:cs="宋体"/>
          <w:sz w:val="24"/>
          <w:szCs w:val="24"/>
          <w:highlight w:val="none"/>
          <w:lang w:val="en-US" w:eastAsia="zh-CN"/>
        </w:rPr>
        <w:t>三原县陂西镇安乐村、大华村、山西庄村文化广场建设项目</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采购方式：竞争性谈判</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预算金额：</w:t>
      </w:r>
      <w:r>
        <w:rPr>
          <w:rFonts w:hint="eastAsia" w:cs="宋体"/>
          <w:sz w:val="24"/>
          <w:szCs w:val="24"/>
          <w:highlight w:val="none"/>
          <w:lang w:val="en-US" w:eastAsia="zh-CN"/>
        </w:rPr>
        <w:t>1637344.98</w:t>
      </w:r>
      <w:r>
        <w:rPr>
          <w:rFonts w:hint="eastAsia" w:ascii="宋体" w:hAnsi="宋体" w:eastAsia="宋体" w:cs="宋体"/>
          <w:sz w:val="24"/>
          <w:szCs w:val="24"/>
          <w:highlight w:val="none"/>
          <w:lang w:val="en-US" w:eastAsia="zh-CN"/>
        </w:rPr>
        <w:t>元</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采购需求：</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合同包 1(</w:t>
      </w:r>
      <w:r>
        <w:rPr>
          <w:rFonts w:hint="eastAsia" w:cs="宋体"/>
          <w:sz w:val="24"/>
          <w:szCs w:val="24"/>
          <w:highlight w:val="none"/>
          <w:lang w:val="en-US" w:eastAsia="zh-CN"/>
        </w:rPr>
        <w:t>三原县陂西镇安乐村、大华村、山西庄村文化广场建设项目</w:t>
      </w:r>
      <w:r>
        <w:rPr>
          <w:rFonts w:hint="eastAsia" w:ascii="宋体" w:hAnsi="宋体" w:eastAsia="宋体" w:cs="宋体"/>
          <w:sz w:val="24"/>
          <w:szCs w:val="24"/>
          <w:highlight w:val="none"/>
          <w:lang w:val="en-US" w:eastAsia="zh-CN"/>
        </w:rPr>
        <w:t>)</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合同包预算金额</w:t>
      </w:r>
      <w:r>
        <w:rPr>
          <w:rFonts w:hint="eastAsia" w:cs="宋体"/>
          <w:sz w:val="24"/>
          <w:szCs w:val="24"/>
          <w:highlight w:val="none"/>
          <w:lang w:val="en-US" w:eastAsia="zh-CN"/>
        </w:rPr>
        <w:t>1637344.98</w:t>
      </w:r>
      <w:r>
        <w:rPr>
          <w:rFonts w:hint="eastAsia" w:ascii="宋体" w:hAnsi="宋体" w:eastAsia="宋体" w:cs="宋体"/>
          <w:sz w:val="24"/>
          <w:szCs w:val="24"/>
          <w:highlight w:val="none"/>
          <w:lang w:val="en-US" w:eastAsia="zh-CN"/>
        </w:rPr>
        <w:t>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787"/>
        <w:gridCol w:w="1725"/>
        <w:gridCol w:w="989"/>
        <w:gridCol w:w="1242"/>
        <w:gridCol w:w="1467"/>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91" w:type="dxa"/>
            <w:vAlign w:val="center"/>
          </w:tcPr>
          <w:p>
            <w:pPr>
              <w:bidi w:val="0"/>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品目号</w:t>
            </w:r>
          </w:p>
        </w:tc>
        <w:tc>
          <w:tcPr>
            <w:tcW w:w="900" w:type="dxa"/>
            <w:vAlign w:val="center"/>
          </w:tcPr>
          <w:p>
            <w:pPr>
              <w:bidi w:val="0"/>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品目</w:t>
            </w:r>
          </w:p>
          <w:p>
            <w:pPr>
              <w:bidi w:val="0"/>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名称</w:t>
            </w:r>
          </w:p>
        </w:tc>
        <w:tc>
          <w:tcPr>
            <w:tcW w:w="2100" w:type="dxa"/>
            <w:vAlign w:val="center"/>
          </w:tcPr>
          <w:p>
            <w:pPr>
              <w:bidi w:val="0"/>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采购</w:t>
            </w:r>
          </w:p>
          <w:p>
            <w:pPr>
              <w:bidi w:val="0"/>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标的</w:t>
            </w:r>
          </w:p>
        </w:tc>
        <w:tc>
          <w:tcPr>
            <w:tcW w:w="1095" w:type="dxa"/>
            <w:vAlign w:val="center"/>
          </w:tcPr>
          <w:p>
            <w:pPr>
              <w:bidi w:val="0"/>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数量</w:t>
            </w:r>
          </w:p>
          <w:p>
            <w:pPr>
              <w:bidi w:val="0"/>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（单位）</w:t>
            </w:r>
          </w:p>
        </w:tc>
        <w:tc>
          <w:tcPr>
            <w:tcW w:w="1440" w:type="dxa"/>
            <w:vAlign w:val="center"/>
          </w:tcPr>
          <w:p>
            <w:pPr>
              <w:bidi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技术规格、参数及要求</w:t>
            </w:r>
          </w:p>
        </w:tc>
        <w:tc>
          <w:tcPr>
            <w:tcW w:w="1485" w:type="dxa"/>
            <w:vAlign w:val="center"/>
          </w:tcPr>
          <w:p>
            <w:pPr>
              <w:bidi w:val="0"/>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品目预算（元）</w:t>
            </w:r>
          </w:p>
        </w:tc>
        <w:tc>
          <w:tcPr>
            <w:tcW w:w="1425" w:type="dxa"/>
            <w:vAlign w:val="center"/>
          </w:tcPr>
          <w:p>
            <w:pPr>
              <w:bidi w:val="0"/>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2" w:hRule="atLeast"/>
        </w:trPr>
        <w:tc>
          <w:tcPr>
            <w:tcW w:w="991" w:type="dxa"/>
            <w:vAlign w:val="center"/>
          </w:tcPr>
          <w:p>
            <w:pPr>
              <w:spacing w:before="38" w:line="360" w:lineRule="auto"/>
              <w:jc w:val="center"/>
              <w:rPr>
                <w:rFonts w:hint="eastAsia" w:ascii="宋体" w:hAnsi="宋体" w:eastAsia="宋体" w:cs="宋体"/>
                <w:spacing w:val="11"/>
                <w:sz w:val="24"/>
                <w:szCs w:val="24"/>
                <w:highlight w:val="none"/>
                <w:vertAlign w:val="baseline"/>
                <w:lang w:val="en-US" w:eastAsia="zh-CN"/>
              </w:rPr>
            </w:pPr>
            <w:r>
              <w:rPr>
                <w:rFonts w:hint="eastAsia" w:ascii="宋体" w:hAnsi="宋体" w:eastAsia="宋体" w:cs="宋体"/>
                <w:spacing w:val="11"/>
                <w:sz w:val="24"/>
                <w:szCs w:val="24"/>
                <w:highlight w:val="none"/>
                <w:vertAlign w:val="baseline"/>
                <w:lang w:val="en-US" w:eastAsia="zh-CN"/>
              </w:rPr>
              <w:t>1-1</w:t>
            </w:r>
          </w:p>
        </w:tc>
        <w:tc>
          <w:tcPr>
            <w:tcW w:w="900" w:type="dxa"/>
            <w:vAlign w:val="center"/>
          </w:tcPr>
          <w:p>
            <w:pPr>
              <w:spacing w:before="38" w:line="360" w:lineRule="auto"/>
              <w:jc w:val="center"/>
              <w:rPr>
                <w:rFonts w:hint="default" w:ascii="宋体" w:hAnsi="宋体" w:eastAsia="宋体" w:cs="宋体"/>
                <w:spacing w:val="11"/>
                <w:sz w:val="24"/>
                <w:szCs w:val="24"/>
                <w:highlight w:val="none"/>
                <w:vertAlign w:val="baseline"/>
                <w:lang w:val="en-US" w:eastAsia="zh-CN"/>
              </w:rPr>
            </w:pPr>
            <w:r>
              <w:rPr>
                <w:rFonts w:hint="eastAsia" w:cs="宋体"/>
                <w:spacing w:val="11"/>
                <w:sz w:val="24"/>
                <w:szCs w:val="24"/>
                <w:highlight w:val="none"/>
                <w:vertAlign w:val="baseline"/>
                <w:lang w:val="en-US" w:eastAsia="zh-CN"/>
              </w:rPr>
              <w:t>其他建筑工程</w:t>
            </w:r>
          </w:p>
        </w:tc>
        <w:tc>
          <w:tcPr>
            <w:tcW w:w="2100" w:type="dxa"/>
            <w:vAlign w:val="center"/>
          </w:tcPr>
          <w:p>
            <w:pPr>
              <w:spacing w:before="38" w:line="360" w:lineRule="auto"/>
              <w:jc w:val="both"/>
              <w:rPr>
                <w:rFonts w:hint="eastAsia" w:ascii="宋体" w:hAnsi="宋体" w:eastAsia="宋体" w:cs="宋体"/>
                <w:spacing w:val="11"/>
                <w:sz w:val="24"/>
                <w:szCs w:val="24"/>
                <w:highlight w:val="none"/>
                <w:vertAlign w:val="baseline"/>
              </w:rPr>
            </w:pPr>
            <w:r>
              <w:rPr>
                <w:rFonts w:hint="eastAsia" w:cs="宋体"/>
                <w:sz w:val="24"/>
                <w:szCs w:val="24"/>
                <w:highlight w:val="none"/>
                <w:lang w:val="en-US" w:eastAsia="zh-CN"/>
              </w:rPr>
              <w:t>三原县陂西镇安乐村、大华村、山西庄村文化广场建设项目</w:t>
            </w:r>
          </w:p>
        </w:tc>
        <w:tc>
          <w:tcPr>
            <w:tcW w:w="1095" w:type="dxa"/>
            <w:vAlign w:val="center"/>
          </w:tcPr>
          <w:p>
            <w:pPr>
              <w:spacing w:before="38" w:line="360" w:lineRule="auto"/>
              <w:jc w:val="center"/>
              <w:rPr>
                <w:rFonts w:hint="eastAsia" w:ascii="宋体" w:hAnsi="宋体" w:eastAsia="宋体" w:cs="宋体"/>
                <w:spacing w:val="11"/>
                <w:sz w:val="24"/>
                <w:szCs w:val="24"/>
                <w:highlight w:val="none"/>
                <w:vertAlign w:val="baseline"/>
                <w:lang w:val="en-US" w:eastAsia="zh-CN"/>
              </w:rPr>
            </w:pPr>
            <w:r>
              <w:rPr>
                <w:rFonts w:hint="eastAsia" w:ascii="宋体" w:hAnsi="宋体" w:eastAsia="宋体" w:cs="宋体"/>
                <w:spacing w:val="11"/>
                <w:sz w:val="24"/>
                <w:szCs w:val="24"/>
                <w:highlight w:val="none"/>
                <w:vertAlign w:val="baseline"/>
                <w:lang w:val="en-US" w:eastAsia="zh-CN"/>
              </w:rPr>
              <w:t>1项</w:t>
            </w:r>
          </w:p>
        </w:tc>
        <w:tc>
          <w:tcPr>
            <w:tcW w:w="1440" w:type="dxa"/>
            <w:vAlign w:val="center"/>
          </w:tcPr>
          <w:p>
            <w:pPr>
              <w:spacing w:before="38" w:line="360" w:lineRule="auto"/>
              <w:jc w:val="center"/>
              <w:rPr>
                <w:rFonts w:hint="eastAsia" w:ascii="宋体" w:hAnsi="宋体" w:eastAsia="宋体" w:cs="宋体"/>
                <w:spacing w:val="11"/>
                <w:sz w:val="24"/>
                <w:szCs w:val="24"/>
                <w:highlight w:val="none"/>
                <w:vertAlign w:val="baseline"/>
                <w:lang w:val="en-US" w:eastAsia="zh-CN"/>
              </w:rPr>
            </w:pPr>
            <w:r>
              <w:rPr>
                <w:rFonts w:hint="eastAsia" w:ascii="宋体" w:hAnsi="宋体" w:eastAsia="宋体" w:cs="宋体"/>
                <w:spacing w:val="11"/>
                <w:sz w:val="24"/>
                <w:szCs w:val="24"/>
                <w:highlight w:val="none"/>
                <w:vertAlign w:val="baseline"/>
                <w:lang w:val="en-US" w:eastAsia="zh-CN"/>
              </w:rPr>
              <w:t>详见采购文件</w:t>
            </w:r>
          </w:p>
        </w:tc>
        <w:tc>
          <w:tcPr>
            <w:tcW w:w="1485" w:type="dxa"/>
            <w:vAlign w:val="center"/>
          </w:tcPr>
          <w:p>
            <w:pPr>
              <w:spacing w:before="38" w:line="360" w:lineRule="auto"/>
              <w:jc w:val="center"/>
              <w:rPr>
                <w:rFonts w:hint="eastAsia" w:ascii="宋体" w:hAnsi="宋体" w:eastAsia="宋体" w:cs="宋体"/>
                <w:spacing w:val="11"/>
                <w:sz w:val="24"/>
                <w:szCs w:val="24"/>
                <w:highlight w:val="none"/>
                <w:vertAlign w:val="baseline"/>
                <w:lang w:val="en-US" w:eastAsia="zh-CN"/>
              </w:rPr>
            </w:pPr>
            <w:r>
              <w:rPr>
                <w:rFonts w:hint="eastAsia" w:cs="宋体"/>
                <w:sz w:val="24"/>
                <w:szCs w:val="24"/>
                <w:highlight w:val="none"/>
                <w:lang w:val="en-US" w:eastAsia="zh-CN"/>
              </w:rPr>
              <w:t>1637344.98</w:t>
            </w:r>
          </w:p>
        </w:tc>
        <w:tc>
          <w:tcPr>
            <w:tcW w:w="1425" w:type="dxa"/>
            <w:vAlign w:val="center"/>
          </w:tcPr>
          <w:p>
            <w:pPr>
              <w:spacing w:before="38" w:line="360" w:lineRule="auto"/>
              <w:jc w:val="center"/>
              <w:rPr>
                <w:rFonts w:hint="eastAsia" w:ascii="宋体" w:hAnsi="宋体" w:eastAsia="宋体" w:cs="宋体"/>
                <w:spacing w:val="11"/>
                <w:sz w:val="24"/>
                <w:szCs w:val="24"/>
                <w:highlight w:val="none"/>
                <w:vertAlign w:val="baseline"/>
                <w:lang w:val="en-US" w:eastAsia="zh-CN"/>
              </w:rPr>
            </w:pPr>
            <w:r>
              <w:rPr>
                <w:rFonts w:hint="eastAsia" w:cs="宋体"/>
                <w:sz w:val="24"/>
                <w:szCs w:val="24"/>
                <w:highlight w:val="none"/>
                <w:lang w:val="en-US" w:eastAsia="zh-CN"/>
              </w:rPr>
              <w:t>1637344.98</w:t>
            </w:r>
          </w:p>
        </w:tc>
      </w:tr>
    </w:tbl>
    <w:p>
      <w:pPr>
        <w:keepNext w:val="0"/>
        <w:keepLines w:val="0"/>
        <w:pageBreakBefore w:val="0"/>
        <w:numPr>
          <w:ilvl w:val="0"/>
          <w:numId w:val="0"/>
        </w:numPr>
        <w:kinsoku/>
        <w:wordWrap/>
        <w:overflowPunct/>
        <w:topLinePunct w:val="0"/>
        <w:autoSpaceDE/>
        <w:autoSpaceDN/>
        <w:bidi w:val="0"/>
        <w:adjustRightInd/>
        <w:snapToGrid/>
        <w:spacing w:after="120"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本合同包不接受联合体投标</w:t>
      </w:r>
    </w:p>
    <w:p>
      <w:pPr>
        <w:keepNext w:val="0"/>
        <w:keepLines w:val="0"/>
        <w:pageBreakBefore w:val="0"/>
        <w:numPr>
          <w:ilvl w:val="0"/>
          <w:numId w:val="0"/>
        </w:numPr>
        <w:kinsoku/>
        <w:wordWrap/>
        <w:overflowPunct/>
        <w:topLinePunct w:val="0"/>
        <w:autoSpaceDE/>
        <w:autoSpaceDN/>
        <w:bidi w:val="0"/>
        <w:adjustRightInd/>
        <w:snapToGrid/>
        <w:spacing w:after="120"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合同履行期限：自合同签订之日起</w:t>
      </w:r>
      <w:r>
        <w:rPr>
          <w:rFonts w:hint="eastAsia" w:cs="宋体"/>
          <w:sz w:val="24"/>
          <w:szCs w:val="24"/>
          <w:highlight w:val="none"/>
          <w:lang w:val="en-US" w:eastAsia="zh-CN"/>
        </w:rPr>
        <w:t>60</w:t>
      </w:r>
      <w:r>
        <w:rPr>
          <w:rFonts w:hint="eastAsia" w:ascii="宋体" w:hAnsi="宋体" w:eastAsia="宋体" w:cs="宋体"/>
          <w:sz w:val="24"/>
          <w:szCs w:val="24"/>
          <w:highlight w:val="none"/>
          <w:lang w:val="en-US" w:eastAsia="zh-CN"/>
        </w:rPr>
        <w:t>日历天</w:t>
      </w:r>
    </w:p>
    <w:p>
      <w:pPr>
        <w:numPr>
          <w:ilvl w:val="0"/>
          <w:numId w:val="0"/>
        </w:numPr>
        <w:bidi w:val="0"/>
        <w:spacing w:line="360" w:lineRule="auto"/>
        <w:ind w:left="0" w:leftChars="0" w:firstLine="482" w:firstLineChars="200"/>
        <w:rPr>
          <w:rFonts w:hint="eastAsia" w:ascii="宋体" w:hAnsi="宋体" w:eastAsia="宋体" w:cs="宋体"/>
          <w:b/>
          <w:bCs/>
          <w:sz w:val="24"/>
          <w:szCs w:val="24"/>
          <w:highlight w:val="none"/>
        </w:rPr>
      </w:pPr>
      <w:r>
        <w:rPr>
          <w:rFonts w:hint="eastAsia" w:ascii="宋体" w:hAnsi="宋体" w:eastAsia="宋体" w:cs="宋体"/>
          <w:b/>
          <w:bCs/>
          <w:kern w:val="2"/>
          <w:sz w:val="24"/>
          <w:szCs w:val="24"/>
          <w:highlight w:val="none"/>
          <w:lang w:val="en-US" w:eastAsia="zh-CN" w:bidi="ar-SA"/>
        </w:rPr>
        <w:t>二、</w:t>
      </w:r>
      <w:r>
        <w:rPr>
          <w:rFonts w:hint="eastAsia" w:ascii="宋体" w:hAnsi="宋体" w:eastAsia="宋体" w:cs="宋体"/>
          <w:b/>
          <w:bCs/>
          <w:sz w:val="24"/>
          <w:szCs w:val="24"/>
          <w:highlight w:val="none"/>
        </w:rPr>
        <w:t>申请人的资格要求：</w:t>
      </w:r>
    </w:p>
    <w:p>
      <w:pPr>
        <w:bidi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满足《中华人民共和国政府采购法》第二十二条规定</w:t>
      </w:r>
      <w:r>
        <w:rPr>
          <w:rFonts w:hint="eastAsia" w:ascii="宋体" w:hAnsi="宋体" w:eastAsia="宋体" w:cs="宋体"/>
          <w:sz w:val="24"/>
          <w:szCs w:val="24"/>
          <w:highlight w:val="none"/>
          <w:lang w:eastAsia="zh-CN"/>
        </w:rPr>
        <w:t>；</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落实政府采购政策需满足的资格要求：</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合同包 1(</w:t>
      </w:r>
      <w:r>
        <w:rPr>
          <w:rFonts w:hint="eastAsia" w:cs="宋体"/>
          <w:sz w:val="24"/>
          <w:szCs w:val="24"/>
          <w:highlight w:val="none"/>
          <w:lang w:val="en-US" w:eastAsia="zh-CN"/>
        </w:rPr>
        <w:t>三原县陂西镇安乐村、大华村、山西庄村文化广场建设项目</w:t>
      </w:r>
      <w:r>
        <w:rPr>
          <w:rFonts w:hint="eastAsia" w:ascii="宋体" w:hAnsi="宋体" w:eastAsia="宋体" w:cs="宋体"/>
          <w:sz w:val="24"/>
          <w:szCs w:val="24"/>
          <w:highlight w:val="none"/>
        </w:rPr>
        <w:t>)落实政府采购政策需满足的资格要求如下:</w:t>
      </w:r>
    </w:p>
    <w:p>
      <w:pPr>
        <w:bidi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本项目为专门面向中小企业的项目</w:t>
      </w:r>
      <w:r>
        <w:rPr>
          <w:rFonts w:hint="eastAsia" w:ascii="宋体" w:hAnsi="宋体" w:eastAsia="宋体" w:cs="宋体"/>
          <w:sz w:val="24"/>
          <w:szCs w:val="24"/>
          <w:highlight w:val="none"/>
          <w:lang w:eastAsia="zh-CN"/>
        </w:rPr>
        <w:t>。</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本项目的特定资格要求：</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合同包 1(</w:t>
      </w:r>
      <w:r>
        <w:rPr>
          <w:rFonts w:hint="eastAsia" w:cs="宋体"/>
          <w:sz w:val="24"/>
          <w:szCs w:val="24"/>
          <w:highlight w:val="none"/>
          <w:lang w:val="en-US" w:eastAsia="zh-CN"/>
        </w:rPr>
        <w:t>三原县陂西镇安乐村、大华村、山西庄村文化广场建设项目</w:t>
      </w:r>
      <w:r>
        <w:rPr>
          <w:rFonts w:hint="eastAsia" w:ascii="宋体" w:hAnsi="宋体" w:eastAsia="宋体" w:cs="宋体"/>
          <w:sz w:val="24"/>
          <w:szCs w:val="24"/>
          <w:highlight w:val="none"/>
        </w:rPr>
        <w:t>)特定资格要求如</w:t>
      </w:r>
      <w:r>
        <w:rPr>
          <w:rFonts w:hint="eastAsia" w:ascii="宋体" w:hAnsi="宋体" w:eastAsia="宋体" w:cs="宋体"/>
          <w:sz w:val="24"/>
          <w:szCs w:val="24"/>
          <w:highlight w:val="none"/>
          <w:lang w:val="en-US" w:eastAsia="zh-CN"/>
        </w:rPr>
        <w:t>下：</w:t>
      </w:r>
    </w:p>
    <w:p>
      <w:pPr>
        <w:numPr>
          <w:ilvl w:val="0"/>
          <w:numId w:val="0"/>
        </w:numPr>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法定代表人直接参加</w:t>
      </w:r>
      <w:r>
        <w:rPr>
          <w:rFonts w:hint="eastAsia" w:cs="宋体"/>
          <w:color w:val="auto"/>
          <w:sz w:val="24"/>
          <w:szCs w:val="24"/>
          <w:highlight w:val="none"/>
          <w:lang w:eastAsia="zh-CN"/>
        </w:rPr>
        <w:t>谈判</w:t>
      </w:r>
      <w:r>
        <w:rPr>
          <w:rFonts w:hint="eastAsia" w:ascii="宋体" w:hAnsi="宋体" w:eastAsia="宋体" w:cs="宋体"/>
          <w:color w:val="auto"/>
          <w:sz w:val="24"/>
          <w:szCs w:val="24"/>
          <w:highlight w:val="none"/>
        </w:rPr>
        <w:t>的，须出具法定代表人身份证明，并与营业执照上信息一致。法定代表人授权代表参加</w:t>
      </w:r>
      <w:r>
        <w:rPr>
          <w:rFonts w:hint="eastAsia" w:cs="宋体"/>
          <w:color w:val="auto"/>
          <w:sz w:val="24"/>
          <w:szCs w:val="24"/>
          <w:highlight w:val="none"/>
          <w:lang w:eastAsia="zh-CN"/>
        </w:rPr>
        <w:t>谈判</w:t>
      </w:r>
      <w:r>
        <w:rPr>
          <w:rFonts w:hint="eastAsia" w:ascii="宋体" w:hAnsi="宋体" w:eastAsia="宋体" w:cs="宋体"/>
          <w:color w:val="auto"/>
          <w:sz w:val="24"/>
          <w:szCs w:val="24"/>
          <w:highlight w:val="none"/>
        </w:rPr>
        <w:t>的，须出具法定代表人授权书及授权代表身份证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p>
    <w:p>
      <w:pPr>
        <w:numPr>
          <w:ilvl w:val="0"/>
          <w:numId w:val="0"/>
        </w:numPr>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cs="仿宋"/>
          <w:color w:val="auto"/>
          <w:sz w:val="24"/>
          <w:szCs w:val="24"/>
          <w:highlight w:val="none"/>
          <w:lang w:val="en-US" w:eastAsia="zh-CN"/>
        </w:rPr>
        <w:t>须具备建设行政主管部门核发的市政工程施工总承包叁级（含叁级）以上资质及有效的安全生产许可证</w:t>
      </w:r>
      <w:r>
        <w:rPr>
          <w:rFonts w:hint="eastAsia" w:ascii="宋体" w:hAnsi="宋体" w:eastAsia="宋体" w:cs="宋体"/>
          <w:color w:val="auto"/>
          <w:sz w:val="24"/>
          <w:szCs w:val="24"/>
          <w:highlight w:val="none"/>
          <w:lang w:val="en-US" w:eastAsia="zh-CN"/>
        </w:rPr>
        <w:t>；</w:t>
      </w:r>
    </w:p>
    <w:p>
      <w:pPr>
        <w:numPr>
          <w:ilvl w:val="0"/>
          <w:numId w:val="0"/>
        </w:num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）拟派项目经理具备</w:t>
      </w:r>
      <w:r>
        <w:rPr>
          <w:rFonts w:hint="eastAsia" w:cs="宋体"/>
          <w:color w:val="auto"/>
          <w:sz w:val="24"/>
          <w:szCs w:val="24"/>
          <w:highlight w:val="none"/>
          <w:lang w:val="en-US" w:eastAsia="zh-CN"/>
        </w:rPr>
        <w:t>市政</w:t>
      </w:r>
      <w:r>
        <w:rPr>
          <w:rFonts w:hint="eastAsia" w:ascii="宋体" w:hAnsi="宋体" w:eastAsia="宋体" w:cs="宋体"/>
          <w:color w:val="auto"/>
          <w:sz w:val="24"/>
          <w:szCs w:val="24"/>
          <w:highlight w:val="none"/>
          <w:lang w:eastAsia="zh-CN"/>
        </w:rPr>
        <w:t>工程专业贰级及以上注册建造师证书和安全生产考核合格证（B证），且未担任其他在建工程项目的项目经理（提供承诺书）；</w:t>
      </w:r>
    </w:p>
    <w:p>
      <w:pPr>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eastAsia="宋体" w:cs="宋体"/>
          <w:color w:val="auto"/>
          <w:sz w:val="24"/>
          <w:szCs w:val="24"/>
          <w:highlight w:val="none"/>
        </w:rPr>
        <w:t>供应商在递交响应文件截止时间前被“信用中国” ( www.creditchina.gov.cn) 和中国政府采购网( www.ccgp.gov.cn) 上被列入失信被执行人、重大税收违法失信主体、政府采购严重违法失信行为记录名单的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不得参加</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lang w:eastAsia="zh-CN"/>
        </w:rPr>
        <w:t>；</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val="en-US" w:eastAsia="zh-CN"/>
        </w:rPr>
        <w:t>（</w:t>
      </w:r>
      <w:r>
        <w:rPr>
          <w:rFonts w:hint="eastAsia" w:cs="宋体"/>
          <w:sz w:val="24"/>
          <w:szCs w:val="24"/>
          <w:highlight w:val="none"/>
          <w:lang w:val="en-US" w:eastAsia="zh-CN"/>
        </w:rPr>
        <w:t>5</w:t>
      </w:r>
      <w:r>
        <w:rPr>
          <w:rFonts w:hint="eastAsia" w:ascii="宋体" w:hAnsi="宋体" w:eastAsia="宋体" w:cs="宋体"/>
          <w:sz w:val="24"/>
          <w:szCs w:val="24"/>
          <w:highlight w:val="none"/>
          <w:lang w:val="en-US" w:eastAsia="zh-CN"/>
        </w:rPr>
        <w:t>）</w:t>
      </w:r>
      <w:r>
        <w:rPr>
          <w:rFonts w:hint="eastAsia" w:ascii="宋体" w:hAnsi="宋体" w:eastAsia="宋体" w:cs="宋体"/>
          <w:color w:val="auto"/>
          <w:sz w:val="24"/>
          <w:szCs w:val="24"/>
          <w:highlight w:val="none"/>
        </w:rPr>
        <w:t>单位负责人为同一人或者存在直接控股、管理关系的不同供应商，不得参加本次采购活动</w:t>
      </w:r>
      <w:r>
        <w:rPr>
          <w:rFonts w:hint="eastAsia" w:ascii="宋体" w:hAnsi="宋体" w:eastAsia="宋体" w:cs="宋体"/>
          <w:color w:val="auto"/>
          <w:sz w:val="24"/>
          <w:szCs w:val="24"/>
          <w:highlight w:val="none"/>
          <w:lang w:eastAsia="zh-CN"/>
        </w:rPr>
        <w:t>；</w:t>
      </w:r>
    </w:p>
    <w:p>
      <w:pPr>
        <w:pStyle w:val="3"/>
        <w:ind w:firstLine="480" w:firstLineChars="200"/>
        <w:rPr>
          <w:rFonts w:hint="eastAsia"/>
          <w:highlight w:val="none"/>
          <w:lang w:val="en-US" w:eastAsia="zh-CN"/>
        </w:rPr>
      </w:pP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）本项目不接受联合体。</w:t>
      </w:r>
    </w:p>
    <w:p>
      <w:pPr>
        <w:bidi w:val="0"/>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三、获取</w:t>
      </w:r>
      <w:r>
        <w:rPr>
          <w:rFonts w:hint="eastAsia" w:ascii="宋体" w:hAnsi="宋体" w:eastAsia="宋体" w:cs="宋体"/>
          <w:b/>
          <w:bCs/>
          <w:sz w:val="24"/>
          <w:szCs w:val="24"/>
          <w:highlight w:val="none"/>
          <w:lang w:val="en-US" w:eastAsia="zh-CN"/>
        </w:rPr>
        <w:t>响应</w:t>
      </w:r>
      <w:r>
        <w:rPr>
          <w:rFonts w:hint="eastAsia" w:ascii="宋体" w:hAnsi="宋体" w:eastAsia="宋体" w:cs="宋体"/>
          <w:b/>
          <w:bCs/>
          <w:sz w:val="24"/>
          <w:szCs w:val="24"/>
          <w:highlight w:val="none"/>
        </w:rPr>
        <w:t>文件</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时间：202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cs="宋体"/>
          <w:sz w:val="24"/>
          <w:szCs w:val="24"/>
          <w:highlight w:val="none"/>
          <w:lang w:val="en-US" w:eastAsia="zh-CN"/>
        </w:rPr>
        <w:t>7</w:t>
      </w:r>
      <w:r>
        <w:rPr>
          <w:rFonts w:hint="eastAsia" w:ascii="宋体" w:hAnsi="宋体" w:eastAsia="宋体" w:cs="宋体"/>
          <w:sz w:val="24"/>
          <w:szCs w:val="24"/>
          <w:highlight w:val="none"/>
        </w:rPr>
        <w:t>月</w:t>
      </w:r>
      <w:r>
        <w:rPr>
          <w:rFonts w:hint="eastAsia" w:cs="宋体"/>
          <w:sz w:val="24"/>
          <w:szCs w:val="24"/>
          <w:highlight w:val="none"/>
          <w:lang w:val="en-US" w:eastAsia="zh-CN"/>
        </w:rPr>
        <w:t>17</w:t>
      </w:r>
      <w:r>
        <w:rPr>
          <w:rFonts w:hint="eastAsia" w:ascii="宋体" w:hAnsi="宋体" w:eastAsia="宋体" w:cs="宋体"/>
          <w:sz w:val="24"/>
          <w:szCs w:val="24"/>
          <w:highlight w:val="none"/>
        </w:rPr>
        <w:t>日至202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cs="宋体"/>
          <w:sz w:val="24"/>
          <w:szCs w:val="24"/>
          <w:highlight w:val="none"/>
          <w:lang w:val="en-US" w:eastAsia="zh-CN"/>
        </w:rPr>
        <w:t>7</w:t>
      </w:r>
      <w:r>
        <w:rPr>
          <w:rFonts w:hint="eastAsia" w:ascii="宋体" w:hAnsi="宋体" w:eastAsia="宋体" w:cs="宋体"/>
          <w:sz w:val="24"/>
          <w:szCs w:val="24"/>
          <w:highlight w:val="none"/>
        </w:rPr>
        <w:t>月</w:t>
      </w:r>
      <w:r>
        <w:rPr>
          <w:rFonts w:hint="eastAsia" w:cs="宋体"/>
          <w:sz w:val="24"/>
          <w:szCs w:val="24"/>
          <w:highlight w:val="none"/>
          <w:lang w:val="en-US" w:eastAsia="zh-CN"/>
        </w:rPr>
        <w:t>19</w:t>
      </w:r>
      <w:r>
        <w:rPr>
          <w:rFonts w:hint="eastAsia" w:ascii="宋体" w:hAnsi="宋体" w:eastAsia="宋体" w:cs="宋体"/>
          <w:sz w:val="24"/>
          <w:szCs w:val="24"/>
          <w:highlight w:val="none"/>
        </w:rPr>
        <w:t xml:space="preserve">日 ，每天上午 </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rPr>
        <w:t xml:space="preserve">:00:00 至 12:00:00 ，下午 </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:00:00至</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 xml:space="preserve"> (北京时间 )</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途径：陕西省西安市经济技术开发区凤城七路联益中心5楼501室</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方式：现场获取</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售价：0元</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四、响应文件递交</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截止时</w:t>
      </w:r>
      <w:r>
        <w:rPr>
          <w:rFonts w:hint="eastAsia" w:ascii="宋体" w:hAnsi="宋体" w:eastAsia="宋体" w:cs="宋体"/>
          <w:b w:val="0"/>
          <w:kern w:val="2"/>
          <w:sz w:val="24"/>
          <w:szCs w:val="24"/>
          <w:highlight w:val="none"/>
          <w:lang w:val="en-US" w:eastAsia="zh-CN" w:bidi="ar-SA"/>
        </w:rPr>
        <w:t>间：202</w:t>
      </w:r>
      <w:r>
        <w:rPr>
          <w:rFonts w:hint="eastAsia" w:cs="宋体"/>
          <w:b w:val="0"/>
          <w:kern w:val="2"/>
          <w:sz w:val="24"/>
          <w:szCs w:val="24"/>
          <w:highlight w:val="none"/>
          <w:lang w:val="en-US" w:eastAsia="zh-CN" w:bidi="ar-SA"/>
        </w:rPr>
        <w:t>4</w:t>
      </w:r>
      <w:r>
        <w:rPr>
          <w:rFonts w:hint="eastAsia" w:ascii="宋体" w:hAnsi="宋体" w:eastAsia="宋体" w:cs="宋体"/>
          <w:sz w:val="24"/>
          <w:szCs w:val="24"/>
          <w:highlight w:val="none"/>
        </w:rPr>
        <w:t>年</w:t>
      </w:r>
      <w:r>
        <w:rPr>
          <w:rFonts w:hint="eastAsia" w:cs="宋体"/>
          <w:sz w:val="24"/>
          <w:szCs w:val="24"/>
          <w:highlight w:val="none"/>
          <w:lang w:val="en-US" w:eastAsia="zh-CN"/>
        </w:rPr>
        <w:t>7</w:t>
      </w:r>
      <w:r>
        <w:rPr>
          <w:rFonts w:hint="eastAsia" w:ascii="宋体" w:hAnsi="宋体" w:eastAsia="宋体" w:cs="宋体"/>
          <w:sz w:val="24"/>
          <w:szCs w:val="24"/>
          <w:highlight w:val="none"/>
        </w:rPr>
        <w:t>月</w:t>
      </w:r>
      <w:r>
        <w:rPr>
          <w:rFonts w:hint="eastAsia" w:cs="宋体"/>
          <w:sz w:val="24"/>
          <w:szCs w:val="24"/>
          <w:highlight w:val="none"/>
          <w:lang w:val="en-US" w:eastAsia="zh-CN"/>
        </w:rPr>
        <w:t>25</w:t>
      </w:r>
      <w:r>
        <w:rPr>
          <w:rFonts w:hint="eastAsia" w:ascii="宋体" w:hAnsi="宋体" w:eastAsia="宋体" w:cs="宋体"/>
          <w:sz w:val="24"/>
          <w:szCs w:val="24"/>
          <w:highlight w:val="none"/>
        </w:rPr>
        <w:t>日</w:t>
      </w:r>
      <w:r>
        <w:rPr>
          <w:rFonts w:hint="eastAsia" w:cs="宋体"/>
          <w:sz w:val="24"/>
          <w:szCs w:val="24"/>
          <w:highlight w:val="none"/>
          <w:lang w:val="en-US" w:eastAsia="zh-CN"/>
        </w:rPr>
        <w:t>14</w:t>
      </w:r>
      <w:r>
        <w:rPr>
          <w:rFonts w:hint="eastAsia" w:ascii="宋体" w:hAnsi="宋体" w:eastAsia="宋体" w:cs="宋体"/>
          <w:sz w:val="24"/>
          <w:szCs w:val="24"/>
          <w:highlight w:val="none"/>
        </w:rPr>
        <w:t>时</w:t>
      </w:r>
      <w:r>
        <w:rPr>
          <w:rFonts w:hint="eastAsia" w:cs="宋体"/>
          <w:sz w:val="24"/>
          <w:szCs w:val="24"/>
          <w:highlight w:val="none"/>
          <w:lang w:val="en-US" w:eastAsia="zh-CN"/>
        </w:rPr>
        <w:t>00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秒（北京时间）</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val="en-US" w:eastAsia="zh-CN"/>
        </w:rPr>
        <w:t>陕西省西安市经济技术开发区凤城七路联益中心5楼</w:t>
      </w:r>
      <w:r>
        <w:rPr>
          <w:rFonts w:hint="eastAsia" w:cs="宋体"/>
          <w:sz w:val="24"/>
          <w:szCs w:val="24"/>
          <w:highlight w:val="none"/>
          <w:lang w:val="en-US" w:eastAsia="zh-CN"/>
        </w:rPr>
        <w:t>会议</w:t>
      </w:r>
      <w:r>
        <w:rPr>
          <w:rFonts w:hint="eastAsia" w:ascii="宋体" w:hAnsi="宋体" w:eastAsia="宋体" w:cs="宋体"/>
          <w:sz w:val="24"/>
          <w:szCs w:val="24"/>
          <w:highlight w:val="none"/>
          <w:lang w:val="en-US" w:eastAsia="zh-CN"/>
        </w:rPr>
        <w:t>室</w:t>
      </w:r>
    </w:p>
    <w:p>
      <w:pPr>
        <w:bidi w:val="0"/>
        <w:spacing w:line="360" w:lineRule="auto"/>
        <w:ind w:firstLine="482" w:firstLineChars="200"/>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五、开启</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时间：202</w:t>
      </w:r>
      <w:r>
        <w:rPr>
          <w:rFonts w:hint="eastAsia" w:cs="宋体"/>
          <w:sz w:val="24"/>
          <w:szCs w:val="24"/>
          <w:highlight w:val="none"/>
          <w:lang w:val="en-US" w:eastAsia="zh-CN"/>
        </w:rPr>
        <w:t>4</w:t>
      </w:r>
      <w:r>
        <w:rPr>
          <w:rFonts w:hint="eastAsia" w:ascii="宋体" w:hAnsi="宋体" w:eastAsia="宋体" w:cs="宋体"/>
          <w:sz w:val="24"/>
          <w:szCs w:val="24"/>
          <w:highlight w:val="none"/>
        </w:rPr>
        <w:t>年</w:t>
      </w:r>
      <w:r>
        <w:rPr>
          <w:rFonts w:hint="eastAsia" w:cs="宋体"/>
          <w:sz w:val="24"/>
          <w:szCs w:val="24"/>
          <w:highlight w:val="none"/>
          <w:lang w:val="en-US" w:eastAsia="zh-CN"/>
        </w:rPr>
        <w:t>7</w:t>
      </w:r>
      <w:r>
        <w:rPr>
          <w:rFonts w:hint="eastAsia" w:ascii="宋体" w:hAnsi="宋体" w:eastAsia="宋体" w:cs="宋体"/>
          <w:sz w:val="24"/>
          <w:szCs w:val="24"/>
          <w:highlight w:val="none"/>
        </w:rPr>
        <w:t>月</w:t>
      </w:r>
      <w:r>
        <w:rPr>
          <w:rFonts w:hint="eastAsia" w:cs="宋体"/>
          <w:sz w:val="24"/>
          <w:szCs w:val="24"/>
          <w:highlight w:val="none"/>
          <w:lang w:val="en-US" w:eastAsia="zh-CN"/>
        </w:rPr>
        <w:t>25</w:t>
      </w:r>
      <w:r>
        <w:rPr>
          <w:rFonts w:hint="eastAsia" w:ascii="宋体" w:hAnsi="宋体" w:eastAsia="宋体" w:cs="宋体"/>
          <w:sz w:val="24"/>
          <w:szCs w:val="24"/>
          <w:highlight w:val="none"/>
        </w:rPr>
        <w:t>日</w:t>
      </w:r>
      <w:r>
        <w:rPr>
          <w:rFonts w:hint="eastAsia" w:cs="宋体"/>
          <w:sz w:val="24"/>
          <w:szCs w:val="24"/>
          <w:highlight w:val="none"/>
          <w:lang w:val="en-US" w:eastAsia="zh-CN"/>
        </w:rPr>
        <w:t>14</w:t>
      </w:r>
      <w:r>
        <w:rPr>
          <w:rFonts w:hint="eastAsia" w:ascii="宋体" w:hAnsi="宋体" w:eastAsia="宋体" w:cs="宋体"/>
          <w:sz w:val="24"/>
          <w:szCs w:val="24"/>
          <w:highlight w:val="none"/>
        </w:rPr>
        <w:t>时</w:t>
      </w:r>
      <w:r>
        <w:rPr>
          <w:rFonts w:hint="eastAsia" w:cs="宋体"/>
          <w:sz w:val="24"/>
          <w:szCs w:val="24"/>
          <w:highlight w:val="none"/>
          <w:lang w:val="en-US" w:eastAsia="zh-CN"/>
        </w:rPr>
        <w:t>00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秒（北京时间）</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val="en-US" w:eastAsia="zh-CN"/>
        </w:rPr>
        <w:t>陕西省西安市经济技术开发区凤城七路联益中心5楼</w:t>
      </w:r>
      <w:r>
        <w:rPr>
          <w:rFonts w:hint="eastAsia" w:cs="宋体"/>
          <w:sz w:val="24"/>
          <w:szCs w:val="24"/>
          <w:highlight w:val="none"/>
          <w:lang w:val="en-US" w:eastAsia="zh-CN"/>
        </w:rPr>
        <w:t>会议</w:t>
      </w:r>
      <w:r>
        <w:rPr>
          <w:rFonts w:hint="eastAsia" w:ascii="宋体" w:hAnsi="宋体" w:eastAsia="宋体" w:cs="宋体"/>
          <w:sz w:val="24"/>
          <w:szCs w:val="24"/>
          <w:highlight w:val="none"/>
          <w:lang w:val="en-US" w:eastAsia="zh-CN"/>
        </w:rPr>
        <w:t>室</w:t>
      </w:r>
    </w:p>
    <w:p>
      <w:pPr>
        <w:bidi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六、</w:t>
      </w:r>
      <w:r>
        <w:rPr>
          <w:rFonts w:hint="eastAsia" w:ascii="宋体" w:hAnsi="宋体" w:eastAsia="宋体" w:cs="宋体"/>
          <w:b/>
          <w:bCs/>
          <w:sz w:val="24"/>
          <w:szCs w:val="24"/>
          <w:highlight w:val="none"/>
        </w:rPr>
        <w:t>公告期限</w:t>
      </w:r>
    </w:p>
    <w:p>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自发布之日起3个工作日。</w:t>
      </w:r>
    </w:p>
    <w:p>
      <w:pPr>
        <w:numPr>
          <w:ilvl w:val="0"/>
          <w:numId w:val="1"/>
        </w:numPr>
        <w:bidi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其他补充事宜</w:t>
      </w:r>
    </w:p>
    <w:p>
      <w:pPr>
        <w:numPr>
          <w:ilvl w:val="0"/>
          <w:numId w:val="0"/>
        </w:num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落实政府采购政策：</w:t>
      </w:r>
      <w:bookmarkStart w:id="2" w:name="_bookmark3"/>
      <w:bookmarkEnd w:id="2"/>
      <w:bookmarkStart w:id="3" w:name="_bookmark2"/>
      <w:bookmarkEnd w:id="3"/>
    </w:p>
    <w:p>
      <w:pPr>
        <w:numPr>
          <w:ilvl w:val="0"/>
          <w:numId w:val="0"/>
        </w:num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 《关于进一步加大政府采购支持中小企业力度的通知》 (财库〔2022〕19 号 )、 《政府采购促进中小企业发展管理办法》 (财库〔2020〕46 号 ) 、《关于政府采购支持监狱企业发展有关问题的通知》 (财库〔2014〕68 号 ) 、《关于促进残疾人就业政府采购政策的通知》  (财库〔2017〕141 号 ) 。</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 财政部、国家发展改革委《关于印发〈节能产品政府采购实施意见〉的通知》 (财库〔2004〕18</w:t>
      </w:r>
      <w:r>
        <w:rPr>
          <w:rFonts w:hint="eastAsia" w:ascii="宋体" w:hAnsi="宋体" w:eastAsia="宋体" w:cs="宋体"/>
          <w:sz w:val="24"/>
          <w:szCs w:val="24"/>
          <w:highlight w:val="none"/>
          <w:lang w:eastAsia="zh-CN"/>
        </w:rPr>
        <w:t>6</w:t>
      </w:r>
      <w:r>
        <w:rPr>
          <w:rFonts w:hint="eastAsia" w:ascii="宋体" w:hAnsi="宋体" w:eastAsia="宋体" w:cs="宋体"/>
          <w:sz w:val="24"/>
          <w:szCs w:val="24"/>
          <w:highlight w:val="none"/>
        </w:rPr>
        <w:t xml:space="preserve"> 号 ) 、财政部、国家环保总局联合印发《关于环境标志产品政府采购实施的意见》 (财库〔2006〕90 号 ) 、国务院办公厅《关于建立政府强制采购节能产品制度的通知》 ( 国办发〔2007〕</w:t>
      </w:r>
      <w:r>
        <w:rPr>
          <w:rFonts w:hint="eastAsia" w:ascii="宋体" w:hAnsi="宋体" w:eastAsia="宋体" w:cs="宋体"/>
          <w:sz w:val="24"/>
          <w:szCs w:val="24"/>
          <w:highlight w:val="none"/>
          <w:lang w:eastAsia="zh-CN"/>
        </w:rPr>
        <w:t>6</w:t>
      </w:r>
      <w:r>
        <w:rPr>
          <w:rFonts w:hint="eastAsia" w:ascii="宋体" w:hAnsi="宋体" w:eastAsia="宋体" w:cs="宋体"/>
          <w:sz w:val="24"/>
          <w:szCs w:val="24"/>
          <w:highlight w:val="none"/>
        </w:rPr>
        <w:t>1 号 ) 、财政部、国家发改委、生态环境部、市场监督总局联合印发《关于调整优化节能产品、环境标志产品政府采购执行机制的通知》(财 库〔2019〕9 号 ) 、《关于印发环境标志产品政府采购品目清单的通知》 (财库〔2019〕 18 号 ) 、《关于印发节能产品政府采购品目清单的通知》  (财库〔2019〕19 号 ) 。</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 《财政部农业农村部国家乡村振兴局关于运用政府采购政策支持乡村产业振兴的通知》 (财库〔2021〕19 号 ) 、《财政部农业农村部国家乡村振兴局 中华全国供销合作总社关于印发&lt;关于深入开展政府采购脱贫地区农副产品工作推进乡村产业振兴的实施意见&gt;的通知》  (财库〔2021〕20 号 ) 。</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1.4《财政部国家发展改革委信息产业部关于印发无线局域网产品政府采购实施意见的通知》 (财库〔200</w:t>
      </w:r>
      <w:r>
        <w:rPr>
          <w:rFonts w:hint="eastAsia" w:ascii="宋体" w:hAnsi="宋体" w:eastAsia="宋体" w:cs="宋体"/>
          <w:sz w:val="24"/>
          <w:szCs w:val="24"/>
          <w:highlight w:val="none"/>
          <w:lang w:eastAsia="zh-CN"/>
        </w:rPr>
        <w:t>6</w:t>
      </w:r>
      <w:r>
        <w:rPr>
          <w:rFonts w:hint="eastAsia" w:ascii="宋体" w:hAnsi="宋体" w:eastAsia="宋体" w:cs="宋体"/>
          <w:sz w:val="24"/>
          <w:szCs w:val="24"/>
          <w:highlight w:val="none"/>
        </w:rPr>
        <w:t>〕366 号 ) 、《财政部工业和信息化部质检总局认监委关于信息安全产品实施政府采购的通知》  (财库〔2010〕48 号 ) 。</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cs="宋体"/>
          <w:sz w:val="24"/>
          <w:szCs w:val="24"/>
          <w:highlight w:val="none"/>
          <w:lang w:val="en-US" w:eastAsia="zh-CN"/>
        </w:rPr>
        <w:t>5</w:t>
      </w:r>
      <w:r>
        <w:rPr>
          <w:rFonts w:hint="eastAsia" w:ascii="宋体" w:hAnsi="宋体" w:eastAsia="宋体" w:cs="宋体"/>
          <w:sz w:val="24"/>
          <w:szCs w:val="24"/>
          <w:highlight w:val="none"/>
        </w:rPr>
        <w:t>《陕西省财政厅关于加快推进我省中小企业政府采购信用融资工作的通知》( 陕财办采〔2020〕1</w:t>
      </w:r>
      <w:r>
        <w:rPr>
          <w:rFonts w:hint="eastAsia" w:ascii="宋体" w:hAnsi="宋体" w:eastAsia="宋体" w:cs="宋体"/>
          <w:sz w:val="24"/>
          <w:szCs w:val="24"/>
          <w:highlight w:val="none"/>
          <w:lang w:eastAsia="zh-CN"/>
        </w:rPr>
        <w:t>6</w:t>
      </w:r>
      <w:r>
        <w:rPr>
          <w:rFonts w:hint="eastAsia" w:ascii="宋体" w:hAnsi="宋体" w:eastAsia="宋体" w:cs="宋体"/>
          <w:sz w:val="24"/>
          <w:szCs w:val="24"/>
          <w:highlight w:val="none"/>
        </w:rPr>
        <w:t xml:space="preserve"> 号 ) 、陕西省财政厅关于印发《陕西省中小企业政府采购信用融资办法》  ( 陕财办采〔2018〕23 号 ) 。</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若享受以上政策优惠的企业，提供相应声明函或品目清单范围内产品的有效认证证书。</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2、经办人请</w:t>
      </w:r>
      <w:r>
        <w:rPr>
          <w:rFonts w:hint="eastAsia" w:ascii="宋体" w:hAnsi="宋体" w:eastAsia="宋体" w:cs="宋体"/>
          <w:color w:val="auto"/>
          <w:sz w:val="24"/>
          <w:szCs w:val="24"/>
          <w:highlight w:val="none"/>
          <w:lang w:val="en-US" w:eastAsia="zh-CN"/>
        </w:rPr>
        <w:t>携带有效的单位介绍信、经办人身份证原件、经办人身份证复印件、营业执照复印件均加盖单位公章领取</w:t>
      </w:r>
      <w:r>
        <w:rPr>
          <w:rFonts w:hint="eastAsia" w:cs="宋体"/>
          <w:color w:val="auto"/>
          <w:sz w:val="24"/>
          <w:szCs w:val="24"/>
          <w:highlight w:val="none"/>
          <w:lang w:val="en-US" w:eastAsia="zh-CN"/>
        </w:rPr>
        <w:t>谈判</w:t>
      </w:r>
      <w:r>
        <w:rPr>
          <w:rFonts w:hint="eastAsia" w:ascii="宋体" w:hAnsi="宋体" w:eastAsia="宋体" w:cs="宋体"/>
          <w:color w:val="auto"/>
          <w:sz w:val="24"/>
          <w:szCs w:val="24"/>
          <w:highlight w:val="none"/>
          <w:lang w:val="en-US" w:eastAsia="zh-CN"/>
        </w:rPr>
        <w:t>文件。</w:t>
      </w:r>
    </w:p>
    <w:p>
      <w:pPr>
        <w:numPr>
          <w:ilvl w:val="0"/>
          <w:numId w:val="1"/>
        </w:numPr>
        <w:bidi w:val="0"/>
        <w:spacing w:line="360" w:lineRule="auto"/>
        <w:ind w:left="0" w:leftChars="0"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对本次</w:t>
      </w:r>
      <w:r>
        <w:rPr>
          <w:rFonts w:hint="eastAsia" w:ascii="宋体" w:hAnsi="宋体" w:eastAsia="宋体" w:cs="宋体"/>
          <w:b/>
          <w:bCs/>
          <w:sz w:val="24"/>
          <w:szCs w:val="24"/>
          <w:highlight w:val="none"/>
          <w:lang w:val="en-US" w:eastAsia="zh-CN"/>
        </w:rPr>
        <w:t>竞争性</w:t>
      </w:r>
      <w:r>
        <w:rPr>
          <w:rFonts w:hint="eastAsia" w:cs="宋体"/>
          <w:b/>
          <w:bCs/>
          <w:sz w:val="24"/>
          <w:szCs w:val="24"/>
          <w:highlight w:val="none"/>
          <w:lang w:val="en-US" w:eastAsia="zh-CN"/>
        </w:rPr>
        <w:t>谈判</w:t>
      </w:r>
      <w:r>
        <w:rPr>
          <w:rFonts w:hint="eastAsia" w:ascii="宋体" w:hAnsi="宋体" w:eastAsia="宋体" w:cs="宋体"/>
          <w:b/>
          <w:bCs/>
          <w:sz w:val="24"/>
          <w:szCs w:val="24"/>
          <w:highlight w:val="none"/>
        </w:rPr>
        <w:t>提出询问，请按以下方式联系。</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val="en-US" w:eastAsia="zh-CN"/>
        </w:rPr>
        <w:t>三原县陂西镇人民政府</w:t>
      </w:r>
    </w:p>
    <w:p>
      <w:pPr>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color w:val="auto"/>
          <w:sz w:val="24"/>
          <w:szCs w:val="24"/>
          <w:highlight w:val="none"/>
        </w:rPr>
        <w:t>三原县陂西镇陂西街道</w:t>
      </w:r>
    </w:p>
    <w:p>
      <w:pPr>
        <w:bidi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cs="宋体"/>
          <w:color w:val="auto"/>
          <w:sz w:val="24"/>
          <w:szCs w:val="24"/>
          <w:highlight w:val="none"/>
          <w:lang w:val="en-US" w:eastAsia="zh-CN"/>
        </w:rPr>
        <w:t>029</w:t>
      </w:r>
      <w:bookmarkStart w:id="4" w:name="_GoBack"/>
      <w:bookmarkEnd w:id="4"/>
      <w:r>
        <w:rPr>
          <w:rFonts w:hint="eastAsia" w:cs="宋体"/>
          <w:color w:val="auto"/>
          <w:sz w:val="24"/>
          <w:szCs w:val="24"/>
          <w:highlight w:val="none"/>
          <w:lang w:val="en-US" w:eastAsia="zh-CN"/>
        </w:rPr>
        <w:t>-32560095</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城投时代（陕西）项目管理有限公司</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地址：陕西省西安市经济技术开发区凤城七路联益中心</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楼</w:t>
      </w:r>
      <w:r>
        <w:rPr>
          <w:rFonts w:hint="eastAsia" w:ascii="宋体" w:hAnsi="宋体" w:eastAsia="宋体" w:cs="宋体"/>
          <w:sz w:val="24"/>
          <w:szCs w:val="24"/>
          <w:highlight w:val="none"/>
          <w:lang w:val="en-US" w:eastAsia="zh-CN"/>
        </w:rPr>
        <w:t>501</w:t>
      </w:r>
      <w:r>
        <w:rPr>
          <w:rFonts w:hint="eastAsia" w:ascii="宋体" w:hAnsi="宋体" w:eastAsia="宋体" w:cs="宋体"/>
          <w:sz w:val="24"/>
          <w:szCs w:val="24"/>
          <w:highlight w:val="none"/>
        </w:rPr>
        <w:t>室</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lang w:val="en-US" w:eastAsia="zh-CN"/>
        </w:rPr>
        <w:t>029-89160083</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p>
      <w:pPr>
        <w:bidi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项目联系人：</w:t>
      </w:r>
      <w:r>
        <w:rPr>
          <w:rFonts w:hint="eastAsia" w:ascii="宋体" w:hAnsi="宋体" w:eastAsia="宋体" w:cs="宋体"/>
          <w:sz w:val="24"/>
          <w:szCs w:val="24"/>
          <w:highlight w:val="none"/>
          <w:lang w:val="en-US" w:eastAsia="zh-CN"/>
        </w:rPr>
        <w:t>罗工</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val="en-US" w:eastAsia="zh-CN"/>
        </w:rPr>
        <w:t>029-89160083</w:t>
      </w:r>
    </w:p>
    <w:p>
      <w:pPr>
        <w:bidi w:val="0"/>
        <w:spacing w:line="360" w:lineRule="auto"/>
        <w:rPr>
          <w:rFonts w:hint="eastAsia" w:ascii="宋体" w:hAnsi="宋体" w:eastAsia="宋体" w:cs="宋体"/>
          <w:sz w:val="24"/>
          <w:szCs w:val="24"/>
          <w:highlight w:val="none"/>
        </w:rPr>
      </w:pPr>
    </w:p>
    <w:p>
      <w:pPr>
        <w:bidi w:val="0"/>
        <w:spacing w:line="360" w:lineRule="auto"/>
        <w:rPr>
          <w:rFonts w:hint="eastAsia" w:ascii="宋体" w:hAnsi="宋体" w:eastAsia="宋体" w:cs="宋体"/>
          <w:sz w:val="24"/>
          <w:szCs w:val="24"/>
          <w:highlight w:val="none"/>
        </w:rPr>
      </w:pPr>
    </w:p>
    <w:p>
      <w:pPr>
        <w:jc w:val="right"/>
      </w:pPr>
      <w:r>
        <w:rPr>
          <w:rFonts w:hint="eastAsia" w:ascii="宋体" w:hAnsi="宋体" w:eastAsia="宋体" w:cs="宋体"/>
          <w:sz w:val="24"/>
          <w:szCs w:val="24"/>
          <w:highlight w:val="none"/>
          <w:lang w:val="en-US" w:eastAsia="zh-CN"/>
        </w:rPr>
        <w:t>城投时代（陕西）项目管理有限公司</w:t>
      </w:r>
      <w:r>
        <w:rPr>
          <w:rFonts w:hint="eastAsia" w:ascii="宋体" w:hAnsi="宋体" w:eastAsia="宋体" w:cs="宋体"/>
          <w:sz w:val="24"/>
          <w:szCs w:val="24"/>
          <w:highlight w:val="none"/>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942989"/>
    <w:multiLevelType w:val="singleLevel"/>
    <w:tmpl w:val="6494298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MDNhNjViYzQwNDVmN2I0OGY1MjdhYWE1NWY5ZGIifQ=="/>
    <w:docVar w:name="KSO_WPS_MARK_KEY" w:val="21d5e246-7e3a-4de9-aff5-300917726604"/>
  </w:docVars>
  <w:rsids>
    <w:rsidRoot w:val="00000000"/>
    <w:rsid w:val="513C25BC"/>
    <w:rsid w:val="662C2107"/>
    <w:rsid w:val="6FAB1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33"/>
      <w:ind w:right="81"/>
      <w:jc w:val="center"/>
      <w:outlineLvl w:val="1"/>
    </w:pPr>
    <w:rPr>
      <w:rFonts w:ascii="宋体" w:hAnsi="宋体" w:eastAsia="宋体" w:cs="宋体"/>
      <w:b/>
      <w:bCs/>
      <w:sz w:val="48"/>
      <w:szCs w:val="48"/>
      <w:lang w:val="zh-CN" w:eastAsia="zh-CN" w:bidi="zh-CN"/>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eastAsia="zh-CN" w:bidi="zh-C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2005</Words>
  <Characters>2279</Characters>
  <Lines>0</Lines>
  <Paragraphs>0</Paragraphs>
  <TotalTime>5</TotalTime>
  <ScaleCrop>false</ScaleCrop>
  <LinksUpToDate>false</LinksUpToDate>
  <CharactersWithSpaces>2383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2024-07-16T02:15:00Z</dcterms:created>
  <dc:creator>Administrator</dc:creator>
  <cp:lastModifiedBy>山灵</cp:lastModifiedBy>
  <dcterms:modified xsi:type="dcterms:W3CDTF">2024-07-16T02:28:45Z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69254B64365641CD81F2E63BE9FDC734_12</vt:lpwstr>
  </property>
</Properties>
</file>