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CAF7F3">
      <w:pPr>
        <w:pStyle w:val="4"/>
        <w:numPr>
          <w:ilvl w:val="0"/>
          <w:numId w:val="0"/>
        </w:numPr>
        <w:spacing w:line="480" w:lineRule="auto"/>
        <w:ind w:firstLine="3019" w:firstLineChars="800"/>
        <w:jc w:val="both"/>
        <w:outlineLvl w:val="0"/>
        <w:rPr>
          <w:rFonts w:hint="eastAsia" w:ascii="宋体" w:hAnsi="宋体" w:eastAsia="宋体" w:cs="宋体"/>
          <w:b/>
          <w:spacing w:val="8"/>
          <w:sz w:val="36"/>
          <w:highlight w:val="none"/>
        </w:rPr>
      </w:pPr>
      <w:bookmarkStart w:id="0" w:name="_Toc20260"/>
      <w:r>
        <w:rPr>
          <w:rFonts w:hint="eastAsia" w:ascii="宋体" w:hAnsi="宋体" w:eastAsia="宋体" w:cs="宋体"/>
          <w:b/>
          <w:spacing w:val="8"/>
          <w:sz w:val="36"/>
          <w:highlight w:val="none"/>
          <w:lang w:val="en-US" w:eastAsia="zh-CN"/>
        </w:rPr>
        <w:t xml:space="preserve">第四部分 </w:t>
      </w:r>
      <w:r>
        <w:rPr>
          <w:rFonts w:hint="eastAsia" w:ascii="宋体" w:hAnsi="宋体" w:eastAsia="宋体" w:cs="宋体"/>
          <w:b/>
          <w:spacing w:val="8"/>
          <w:sz w:val="36"/>
          <w:highlight w:val="none"/>
          <w:lang w:eastAsia="zh-CN"/>
        </w:rPr>
        <w:t>服务</w:t>
      </w:r>
      <w:r>
        <w:rPr>
          <w:rFonts w:hint="eastAsia" w:ascii="宋体" w:hAnsi="宋体" w:eastAsia="宋体" w:cs="宋体"/>
          <w:b/>
          <w:spacing w:val="8"/>
          <w:sz w:val="36"/>
          <w:highlight w:val="none"/>
          <w:lang w:val="en-US" w:eastAsia="zh-CN"/>
        </w:rPr>
        <w:t>采购需求</w:t>
      </w:r>
      <w:bookmarkEnd w:id="0"/>
    </w:p>
    <w:p w14:paraId="361176BC">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sz w:val="28"/>
          <w:szCs w:val="21"/>
          <w:highlight w:val="none"/>
          <w:lang w:eastAsia="zh-CN"/>
        </w:rPr>
      </w:pPr>
      <w:r>
        <w:rPr>
          <w:rFonts w:hint="eastAsia" w:ascii="宋体" w:hAnsi="宋体" w:eastAsia="宋体" w:cs="宋体"/>
          <w:b/>
          <w:bCs/>
          <w:sz w:val="28"/>
          <w:szCs w:val="21"/>
          <w:highlight w:val="none"/>
          <w:lang w:val="en-US" w:eastAsia="zh-CN"/>
        </w:rPr>
        <w:t>合同包1</w:t>
      </w:r>
      <w:r>
        <w:rPr>
          <w:rFonts w:hint="eastAsia" w:ascii="宋体" w:hAnsi="宋体" w:eastAsia="宋体" w:cs="宋体"/>
          <w:b/>
          <w:bCs/>
          <w:sz w:val="28"/>
          <w:szCs w:val="21"/>
          <w:highlight w:val="none"/>
        </w:rPr>
        <w:t>定点保险征集内容及采购需求</w:t>
      </w:r>
      <w:r>
        <w:rPr>
          <w:rFonts w:hint="eastAsia" w:ascii="宋体" w:hAnsi="宋体" w:eastAsia="宋体" w:cs="宋体"/>
          <w:b/>
          <w:bCs/>
          <w:sz w:val="28"/>
          <w:szCs w:val="21"/>
          <w:highlight w:val="none"/>
          <w:lang w:eastAsia="zh-CN"/>
        </w:rPr>
        <w:t>：</w:t>
      </w:r>
    </w:p>
    <w:p w14:paraId="274C8D3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一、保险范围及内容</w:t>
      </w:r>
    </w:p>
    <w:p w14:paraId="6A8AEFD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（一）保险范围：咸阳市渭城区所有行政事业单位纳入公务用车管理范围内的机动车辆。</w:t>
      </w:r>
    </w:p>
    <w:p w14:paraId="6F44624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服务内容：交强险、商业险{机动车损失保险（机动车全车盗抢、玻璃单独破碎险、自燃损失险、发动机涉水、无法找到第三方、不计免赔）、第三者责任保险、车上人员责任险司机、车上人员责任险乘客。其中：第三者责任险保额单位为200万元的标准，车上驾驶员责任险保额为10万元的标准，其他乘客责任保险保额为每人2万元的标准，车辆损失险以实际价值为投保金额（改装车辆按改装后的实际价值为投保金额）,全车盗抢险以实际价值为投保金额，保费按投保金额计费。</w:t>
      </w:r>
    </w:p>
    <w:p w14:paraId="361A76A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（三）服务期：2年。</w:t>
      </w:r>
    </w:p>
    <w:p w14:paraId="7967A86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二、服务要求</w:t>
      </w:r>
    </w:p>
    <w:p w14:paraId="75D0E58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（一）预设服务措施如下：</w:t>
      </w:r>
    </w:p>
    <w:p w14:paraId="1A8BF8C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1、按照被保险单位的安排及要求及时、准确提供续保车辆信息及保费预算，在保险到期前出单；</w:t>
      </w:r>
    </w:p>
    <w:p w14:paraId="235BA84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2、保险公司建立渭城区车辆统一保险项目理赔服务绿色通道，按照陕西保险行业协会规定的理赔服务承诺为被保险人提供优质理赔服务；</w:t>
      </w:r>
    </w:p>
    <w:p w14:paraId="3183C95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3、设立24小时保险服务专线电话，随时接受被保险人的出险报案，并迅速处理；</w:t>
      </w:r>
    </w:p>
    <w:p w14:paraId="1463B08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4、接到报案后需要进行现场查勘的，应立即指派专人到达事故现场，咸阳市辖区内30分钟内到达；</w:t>
      </w:r>
    </w:p>
    <w:p w14:paraId="6CBDB46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5、如被保险人需要，应及时提供车辆审验所需保险的相关资料；</w:t>
      </w:r>
    </w:p>
    <w:p w14:paraId="709F1EA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6、如被保险人因特殊情况无法在规定的时间内报案，在不影响查勘定损的情况下，公司认可被保险人事后出具的书面说明，并视同为及时报案；</w:t>
      </w:r>
    </w:p>
    <w:p w14:paraId="4ECE5DF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7、提供上门送单及收取索赔资料的服务；</w:t>
      </w:r>
    </w:p>
    <w:p w14:paraId="2309955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8、因暴风、暴雨、冰雹等灾害造成保险车辆损失的案件，免气象证明；</w:t>
      </w:r>
    </w:p>
    <w:p w14:paraId="2F6FAB9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9、对于损失金额在10000元以内的单方事故或损失金额在10000元以内责任明确的多方事故，被保险人可免于提供事故证明，在通知保险公司现场查勘定损后，可直接办理理赔；</w:t>
      </w:r>
    </w:p>
    <w:p w14:paraId="1FEDB2B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10、为被保险人提供预赔付服务，各单项保险的预赔付比例不低于50%。</w:t>
      </w:r>
    </w:p>
    <w:p w14:paraId="3C46219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11、对于同一被保险人的保险车辆发生双方或多方事故，同意视同各方互为第三者予以赔偿；</w:t>
      </w:r>
    </w:p>
    <w:p w14:paraId="4A2EA43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12、为被保险人提供人伤案件的医疗跟踪援助服务；</w:t>
      </w:r>
    </w:p>
    <w:p w14:paraId="4C89D98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13、咸阳市区内需提供免费非道路事故救援服务；</w:t>
      </w:r>
    </w:p>
    <w:p w14:paraId="7457EB7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14、如被保险人需要，应提供事故拖车服务，并根据相关条款和规定赔偿施救费用；</w:t>
      </w:r>
    </w:p>
    <w:p w14:paraId="4F59B79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15、车辆出险后，被保险人可自选资质合格的修理厂（一般应为咸阳市渭城区政府采购定点维修厂）及专修厂修理受损车辆，公司予以认可；</w:t>
      </w:r>
    </w:p>
    <w:p w14:paraId="071F9A9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16、受损车辆的维修以修复为原则，但涉及车辆行车安全的关键零部件（如：刹车系统、转向系统），应同意一律予以更换。受损车辆更换零部件应为原厂配件；</w:t>
      </w:r>
    </w:p>
    <w:p w14:paraId="21ED76B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17、制定具体可行的异地出险服务措施；</w:t>
      </w:r>
    </w:p>
    <w:p w14:paraId="519D18F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18、异地出险案件有专人负责协调，及时处理；</w:t>
      </w:r>
    </w:p>
    <w:p w14:paraId="7262FE4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19、针对本项目制定投诉处理办法；</w:t>
      </w:r>
    </w:p>
    <w:p w14:paraId="0CDC0DF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20、针对本项目制定具体的回访服务和培训服务方案；</w:t>
      </w:r>
    </w:p>
    <w:p w14:paraId="5A46D6B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21、定期、按时提供保费预决算、理赔情况等车辆统一保险的有关统计数据。</w:t>
      </w:r>
    </w:p>
    <w:p w14:paraId="50390EB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22、保险事故相关的各项鉴定费用由保险公司承担。</w:t>
      </w:r>
    </w:p>
    <w:p w14:paraId="000302E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报价方式</w:t>
      </w:r>
      <w:r>
        <w:rPr>
          <w:rFonts w:hint="eastAsia" w:ascii="宋体" w:hAnsi="宋体" w:eastAsia="宋体" w:cs="宋体"/>
          <w:sz w:val="24"/>
          <w:highlight w:val="none"/>
          <w:lang w:eastAsia="zh-CN"/>
        </w:rPr>
        <w:t>：</w:t>
      </w:r>
    </w:p>
    <w:p w14:paraId="69FC97F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lang w:eastAsia="zh-CN"/>
        </w:rPr>
      </w:pPr>
      <w:r>
        <w:rPr>
          <w:rFonts w:hint="eastAsia" w:ascii="宋体" w:hAnsi="宋体" w:eastAsia="宋体" w:cs="宋体"/>
          <w:sz w:val="24"/>
          <w:highlight w:val="none"/>
          <w:lang w:eastAsia="zh-CN"/>
        </w:rPr>
        <w:t>折扣率应为固定值，不能采用区间报价，否则视为报价无效。报价不得高于最高限价（费用标准），即供应商所报折扣率应≤100%，否则视为报价无效</w:t>
      </w:r>
      <w:r>
        <w:rPr>
          <w:rFonts w:hint="eastAsia"/>
          <w:lang w:eastAsia="zh-CN"/>
        </w:rPr>
        <w:t>。</w:t>
      </w:r>
    </w:p>
    <w:p w14:paraId="0F3B2D1F">
      <w:pPr>
        <w:pStyle w:val="8"/>
        <w:spacing w:line="360" w:lineRule="auto"/>
        <w:ind w:firstLine="42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四、商务要求：</w:t>
      </w:r>
    </w:p>
    <w:p w14:paraId="001294B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（1）支付方式： 一次性付清</w:t>
      </w:r>
    </w:p>
    <w:p w14:paraId="630A75F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（2）支付时间和条件：乙方根据被保险单位的通知，应及时上门与相关被保险单位签订机动车辆保险单，并凭单据与被保险单位逐笔结算。</w:t>
      </w:r>
    </w:p>
    <w:p w14:paraId="0AEC230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（3）考核（验收）标准和方法：由采购人确定</w:t>
      </w:r>
    </w:p>
    <w:p w14:paraId="479851F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（4）违约责任：由采购人与入围经销商合同确定</w:t>
      </w:r>
    </w:p>
    <w:p w14:paraId="4F35638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（5）解决争议的方式：</w:t>
      </w:r>
    </w:p>
    <w:p w14:paraId="07FA64D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1）按《中华人民共和国民法典》中的相关条款执行。</w:t>
      </w:r>
    </w:p>
    <w:p w14:paraId="7FF243F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2）未按合同要求提供服务或服务质量不能满足合同要求，采购单位有权终止合同，并对中标人的违约行为进行追究。</w:t>
      </w:r>
    </w:p>
    <w:p w14:paraId="74E7CD00">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服务人员组成要求</w:t>
      </w:r>
    </w:p>
    <w:tbl>
      <w:tblPr>
        <w:tblStyle w:val="5"/>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1234"/>
        <w:gridCol w:w="3060"/>
        <w:gridCol w:w="1752"/>
        <w:gridCol w:w="934"/>
        <w:gridCol w:w="1542"/>
      </w:tblGrid>
      <w:tr w14:paraId="1CC6B562">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center"/>
          </w:tcPr>
          <w:p w14:paraId="22BA450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序号</w:t>
            </w:r>
          </w:p>
        </w:tc>
        <w:tc>
          <w:tcPr>
            <w:tcW w:w="3512" w:type="dxa"/>
            <w:noWrap w:val="0"/>
            <w:vAlign w:val="center"/>
          </w:tcPr>
          <w:p w14:paraId="4274790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服务人员组成要求</w:t>
            </w:r>
          </w:p>
        </w:tc>
        <w:tc>
          <w:tcPr>
            <w:tcW w:w="2000" w:type="dxa"/>
            <w:noWrap w:val="0"/>
            <w:vAlign w:val="center"/>
          </w:tcPr>
          <w:p w14:paraId="01B9CCF8">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资质要求</w:t>
            </w:r>
          </w:p>
        </w:tc>
        <w:tc>
          <w:tcPr>
            <w:tcW w:w="1025" w:type="dxa"/>
            <w:noWrap w:val="0"/>
            <w:vAlign w:val="center"/>
          </w:tcPr>
          <w:p w14:paraId="538C07D9">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数量</w:t>
            </w:r>
          </w:p>
        </w:tc>
        <w:tc>
          <w:tcPr>
            <w:tcW w:w="1750" w:type="dxa"/>
            <w:noWrap w:val="0"/>
            <w:vAlign w:val="center"/>
          </w:tcPr>
          <w:p w14:paraId="7D47713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计量单位</w:t>
            </w:r>
          </w:p>
        </w:tc>
      </w:tr>
      <w:tr w14:paraId="4179D5FD">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1384" w:type="dxa"/>
            <w:noWrap w:val="0"/>
            <w:vAlign w:val="center"/>
          </w:tcPr>
          <w:p w14:paraId="694550E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3512" w:type="dxa"/>
            <w:noWrap w:val="0"/>
            <w:vAlign w:val="center"/>
          </w:tcPr>
          <w:p w14:paraId="36ECDAC0">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有相关工作经验的专业人员至少3人，所有人员必须为本单位固定职工且人证合一。</w:t>
            </w:r>
          </w:p>
        </w:tc>
        <w:tc>
          <w:tcPr>
            <w:tcW w:w="2000" w:type="dxa"/>
            <w:noWrap w:val="0"/>
            <w:vAlign w:val="center"/>
          </w:tcPr>
          <w:p w14:paraId="45BEFC7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相关工作经验的专业人员</w:t>
            </w:r>
          </w:p>
        </w:tc>
        <w:tc>
          <w:tcPr>
            <w:tcW w:w="1025" w:type="dxa"/>
            <w:noWrap w:val="0"/>
            <w:vAlign w:val="center"/>
          </w:tcPr>
          <w:p w14:paraId="42F2E1D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750" w:type="dxa"/>
            <w:noWrap w:val="0"/>
            <w:vAlign w:val="center"/>
          </w:tcPr>
          <w:p w14:paraId="795B1940">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人</w:t>
            </w:r>
          </w:p>
        </w:tc>
      </w:tr>
    </w:tbl>
    <w:p w14:paraId="52206047">
      <w:pPr>
        <w:pStyle w:val="2"/>
        <w:rPr>
          <w:rFonts w:hint="eastAsia"/>
          <w:lang w:val="en-US" w:eastAsia="zh-CN"/>
        </w:rPr>
      </w:pPr>
    </w:p>
    <w:p w14:paraId="3FB7A9DA">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sz w:val="28"/>
          <w:szCs w:val="21"/>
          <w:highlight w:val="none"/>
          <w:lang w:val="en-US" w:eastAsia="zh-CN"/>
        </w:rPr>
      </w:pPr>
    </w:p>
    <w:p w14:paraId="2F8A9B01">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sz w:val="28"/>
          <w:szCs w:val="21"/>
          <w:highlight w:val="none"/>
          <w:lang w:val="en-US" w:eastAsia="zh-CN"/>
        </w:rPr>
      </w:pPr>
      <w:r>
        <w:rPr>
          <w:rFonts w:hint="eastAsia" w:ascii="宋体" w:hAnsi="宋体" w:eastAsia="宋体" w:cs="宋体"/>
          <w:b/>
          <w:bCs/>
          <w:sz w:val="28"/>
          <w:szCs w:val="21"/>
          <w:highlight w:val="none"/>
          <w:lang w:val="en-US" w:eastAsia="zh-CN"/>
        </w:rPr>
        <w:t>合同包2定点加油征集内容及采购需求：</w:t>
      </w:r>
    </w:p>
    <w:p w14:paraId="4332B3E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一、加油范围:</w:t>
      </w:r>
    </w:p>
    <w:p w14:paraId="174A202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咸阳市渭城区所有行政事业单位纳入公务用车管理范围内的机动车辆。</w:t>
      </w:r>
    </w:p>
    <w:p w14:paraId="419F692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二、加油卡办理</w:t>
      </w:r>
    </w:p>
    <w:p w14:paraId="7B30D10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1、加油卡只限于征集人在拟选定供应商所属的品牌使用。</w:t>
      </w:r>
    </w:p>
    <w:p w14:paraId="70779BB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2、加油卡必须统一标识、区别于其他加油卡。</w:t>
      </w:r>
    </w:p>
    <w:p w14:paraId="7D2213D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3、加油卡实行实名制，即卡内信息必须与车辆信息一致。</w:t>
      </w:r>
    </w:p>
    <w:p w14:paraId="351EA0B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4、加油卡具备限定本卡只能在指定地区或指定的油品加油的功能。</w:t>
      </w:r>
    </w:p>
    <w:p w14:paraId="4EAA1C7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5、加油卡具备限定本卡每天加油次数、加油量的功能。</w:t>
      </w:r>
    </w:p>
    <w:p w14:paraId="084E32C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6、加油卡具备限定本卡只能选择卡内指定的油品加油，非指定油品，不予加油的功能。</w:t>
      </w:r>
    </w:p>
    <w:p w14:paraId="385DC97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7、加油卡具备查询油品挂牌价、加油情况明细、加油总金额、油品优惠率的功能。</w:t>
      </w:r>
    </w:p>
    <w:p w14:paraId="72EF782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8、加油卡能实现二次优惠功能，即各框架协议供应商在作活动优惠时，可以在响应承诺优惠率的基础上进行再次优惠。</w:t>
      </w:r>
    </w:p>
    <w:p w14:paraId="5C7683D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三、采购服务期限</w:t>
      </w:r>
    </w:p>
    <w:p w14:paraId="769BAA8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自合同签订之日起2年。</w:t>
      </w:r>
    </w:p>
    <w:p w14:paraId="182BDD7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四、采购要求</w:t>
      </w:r>
    </w:p>
    <w:p w14:paraId="7702227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1、采用凭卡加油的管理方式，严格执行一车一卡。</w:t>
      </w:r>
    </w:p>
    <w:p w14:paraId="57A4FC3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2、加油供应商在受理加油业务时，首先要检验加油卡的真伪，发现假加油卡要及时予以没收。</w:t>
      </w:r>
    </w:p>
    <w:p w14:paraId="1E1DDC9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3、使用加油卡时，供应商工作人员要认真核对实际加油车辆车牌号码、加油机上所显示的车辆信息是否与加油卡的信息一致，如有一方面不一致的不予加油。</w:t>
      </w:r>
    </w:p>
    <w:p w14:paraId="7F9362C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五、管理制度</w:t>
      </w:r>
    </w:p>
    <w:p w14:paraId="3B476E3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（一）资金结算</w:t>
      </w:r>
    </w:p>
    <w:p w14:paraId="35BAA14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加油卡实行预付费制，必须事先预存资金方可用于加油，未经充值无法使用。各车辆单位可随时持主卡到任意发卡网点办理充值业务，并从发卡网点取得发票。充值完成后，还需持主卡在发卡网点将所充资金分配到各副卡上，方可使用。</w:t>
      </w:r>
    </w:p>
    <w:p w14:paraId="298C32D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2、以现金办理充值的，资金即时充入加油卡并生效；以转账办理充值的，款项到账后加油卡才能生效加油。</w:t>
      </w:r>
    </w:p>
    <w:p w14:paraId="41A386E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3、资金额度各车辆单位可根据自身情况存储，资金结算执行本条第1、第2条执行。</w:t>
      </w:r>
    </w:p>
    <w:p w14:paraId="2B1EA6D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（二）监督管理</w:t>
      </w:r>
    </w:p>
    <w:p w14:paraId="7F85EB4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各车辆单位不得向框架协议加油供应商提出超出其服务承诺以外的不合理要求，加油卡内资金不得用于兑换现金或在框架协议加油单位开设的便利店从事购物等其他非加油项目。各车辆单位要定期监督框架协议加油供应商履行框架协议规定的各项义务和承诺。</w:t>
      </w:r>
    </w:p>
    <w:p w14:paraId="6A56F23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在框架协议加油执行过程中，如框架协议加油供应商存在不按框架协议规定提供服务的行为，采购单位可将其相关违规行为报政府采购监督管理部门，一经查实，将按框架协议规定追究相关供应商的违约责任。同时，各车辆单位也要注意保护框架协议加油供应商的合法权益，不得借政府采购之名为其它单位或个人办理加油卡，不得向框架协议加油供应商提出超出框架协议规定的不合理要求。</w:t>
      </w:r>
    </w:p>
    <w:p w14:paraId="1BE10F5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3、形成举报查询制度</w:t>
      </w:r>
    </w:p>
    <w:p w14:paraId="10C9B04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各框架协议入围供应商所属各加油站，在执行框架协议加油过程中，若发现异常加油情况（如车卡不一、使用加油卡为非公务车辆加油等情况）的，加油站工作人员应对公务车辆驾驶员做好提醒工作，存好监控录像，做好相关记录，形成情况通报交征集人备案，征集人将情况核实后，报相关监督部门查处。</w:t>
      </w:r>
    </w:p>
    <w:p w14:paraId="18E85D3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各框架协议供应商所属各加油站，在执行框架协议加油过程中，若发现异常加油情况（如车卡不一、使用框架协议加油卡为非公务车辆加油等情况）的，加油站工作人员没有做好提醒工作，而是默认或配合公务车辆加油的，一经举报，经行业监管部门核查属实，暂停该加油站点的加油服务资格，成交供应商应进行整改，并按政府采购法相关规定追究其责任。</w:t>
      </w:r>
    </w:p>
    <w:p w14:paraId="6EB4444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4、各车辆单位和各框架协议加油供应商自觉接受财政、纪检监察、审计等部门的监督检查。</w:t>
      </w:r>
    </w:p>
    <w:p w14:paraId="36A3BCD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六、服务要求</w:t>
      </w:r>
    </w:p>
    <w:p w14:paraId="65E434C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加油供应商须为公务车辆单位提供印有【陕西省咸阳市渭城区公务车辆】标识的专用加油卡，并为我区各车辆单位公务车辆提供24小时加油服务。无正当理由，不得拖延或擅自停止对我区预算单位公务车辆的加油服务。当油品供应紧张时，必须首先满足公务用车加油需求。</w:t>
      </w:r>
    </w:p>
    <w:p w14:paraId="6BA1916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2、供应商需定期做好公务车辆加油明细统计工作（至少包括加油地点、时间、数量、金额等信息），保证监督部门、车辆使用单位及时、准确了解加油情况。</w:t>
      </w:r>
    </w:p>
    <w:p w14:paraId="4DCC42B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3、办理框架协议加油卡按《征集内容及采购要求》相关内容落实。</w:t>
      </w:r>
    </w:p>
    <w:p w14:paraId="6961AFD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4、提供所属加油服务网点信息(名称、地址、联系方式等)。</w:t>
      </w:r>
    </w:p>
    <w:p w14:paraId="1AB3E77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5、自觉接受政府采购监督管理部门和其他职能部门的监督检查。</w:t>
      </w:r>
    </w:p>
    <w:p w14:paraId="2462AFC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七、质量保证</w:t>
      </w:r>
    </w:p>
    <w:p w14:paraId="0829AB7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（一）供应商提供油品来源证明文件（包括代理油品来源的授权书或协议书等。</w:t>
      </w:r>
    </w:p>
    <w:p w14:paraId="5B7B5A1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（二）质量要求</w:t>
      </w:r>
    </w:p>
    <w:p w14:paraId="3C50907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1、框架协议供应商应严格遵守征集文件规定，认真履行服务承诺。</w:t>
      </w:r>
    </w:p>
    <w:p w14:paraId="4EEAF11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2、油品质量符合国家最新强制标准，不掺杂使假、以次充好。</w:t>
      </w:r>
    </w:p>
    <w:p w14:paraId="6269BE9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3、加油设备计量符合新国家强制标准政策，不缺斤短两。严格遵守加油站计量监督管理办法(2020年市监总局令第31号)有关要求。</w:t>
      </w:r>
    </w:p>
    <w:p w14:paraId="6E726DF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4、加油站内区域划分合理，标志醒目，人员职责明确，管理规范，环境整洁。</w:t>
      </w:r>
    </w:p>
    <w:p w14:paraId="6CA0FE6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5、稳定油源渠道，保证不停供、不断油，特殊情况除外。</w:t>
      </w:r>
    </w:p>
    <w:p w14:paraId="17A2F8D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6、认真落实消防安全责任制，确保加油车辆在加油时的安全。如因安全生产措施不力，造成加油车辆损失的，应负赔偿责任。</w:t>
      </w:r>
    </w:p>
    <w:p w14:paraId="4B3CF43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八、</w:t>
      </w:r>
      <w:r>
        <w:rPr>
          <w:rFonts w:hint="eastAsia" w:ascii="宋体" w:hAnsi="宋体" w:eastAsia="宋体" w:cs="宋体"/>
          <w:sz w:val="24"/>
          <w:highlight w:val="none"/>
        </w:rPr>
        <w:t>报价方式</w:t>
      </w:r>
      <w:r>
        <w:rPr>
          <w:rFonts w:hint="eastAsia" w:ascii="宋体" w:hAnsi="宋体" w:eastAsia="宋体" w:cs="宋体"/>
          <w:sz w:val="24"/>
          <w:highlight w:val="none"/>
          <w:lang w:eastAsia="zh-CN"/>
        </w:rPr>
        <w:t>：</w:t>
      </w:r>
    </w:p>
    <w:p w14:paraId="3764846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eastAsia="zh-CN"/>
        </w:rPr>
        <w:t>折扣率应为固定值，不能采用区间报价，否则视为报价无效。报价不得高于最高限价（费用标准），即供应商所报折扣率应≤100%，否则视为报价无效</w:t>
      </w:r>
      <w:r>
        <w:rPr>
          <w:rFonts w:hint="eastAsia"/>
          <w:lang w:eastAsia="zh-CN"/>
        </w:rPr>
        <w:t>。</w:t>
      </w:r>
    </w:p>
    <w:p w14:paraId="0EB168D3">
      <w:pPr>
        <w:pStyle w:val="2"/>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九、商务要求：</w:t>
      </w:r>
    </w:p>
    <w:p w14:paraId="257D639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（1）支付方式： 一次性付清</w:t>
      </w:r>
    </w:p>
    <w:p w14:paraId="1F64055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（2）支付时间和条件：IC加油卡预存充值金额</w:t>
      </w:r>
    </w:p>
    <w:p w14:paraId="05BEF3B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（3）考核（验收）标准和方法：由采购人确定</w:t>
      </w:r>
    </w:p>
    <w:p w14:paraId="47F9652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（4）违约责任：由采购人与入围经销商合同确定</w:t>
      </w:r>
    </w:p>
    <w:p w14:paraId="225E28F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（5）解决争议的方式：</w:t>
      </w:r>
    </w:p>
    <w:p w14:paraId="0031CE7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1）按《中华人民共和国民法典》中的相关条款执行。</w:t>
      </w:r>
    </w:p>
    <w:p w14:paraId="374F591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2）未按合同要求提供服务或服务质量不能满足合同要求，采购单位有权终止合同，并对中标人的违约行为进行追究。</w:t>
      </w:r>
    </w:p>
    <w:p w14:paraId="2B016BDE">
      <w:pPr>
        <w:keepNext w:val="0"/>
        <w:keepLines w:val="0"/>
        <w:pageBreakBefore w:val="0"/>
        <w:kinsoku/>
        <w:wordWrap/>
        <w:overflowPunct/>
        <w:topLinePunct w:val="0"/>
        <w:autoSpaceDE/>
        <w:autoSpaceDN/>
        <w:bidi w:val="0"/>
        <w:adjustRightInd/>
        <w:spacing w:line="360" w:lineRule="auto"/>
        <w:ind w:firstLine="480" w:firstLineChars="200"/>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服务人员组成要求</w:t>
      </w:r>
    </w:p>
    <w:tbl>
      <w:tblPr>
        <w:tblStyle w:val="5"/>
        <w:tblW w:w="0" w:type="auto"/>
        <w:tblInd w:w="0" w:type="dxa"/>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Layout w:type="autofit"/>
        <w:tblCellMar>
          <w:top w:w="0" w:type="dxa"/>
          <w:left w:w="108" w:type="dxa"/>
          <w:bottom w:w="0" w:type="dxa"/>
          <w:right w:w="108" w:type="dxa"/>
        </w:tblCellMar>
      </w:tblPr>
      <w:tblGrid>
        <w:gridCol w:w="1076"/>
        <w:gridCol w:w="3156"/>
        <w:gridCol w:w="1730"/>
        <w:gridCol w:w="905"/>
        <w:gridCol w:w="1655"/>
      </w:tblGrid>
      <w:tr w14:paraId="4B4538C6">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1189" w:type="dxa"/>
            <w:noWrap w:val="0"/>
            <w:vAlign w:val="center"/>
          </w:tcPr>
          <w:p w14:paraId="30E4033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序号</w:t>
            </w:r>
          </w:p>
        </w:tc>
        <w:tc>
          <w:tcPr>
            <w:tcW w:w="3607" w:type="dxa"/>
            <w:noWrap w:val="0"/>
            <w:vAlign w:val="center"/>
          </w:tcPr>
          <w:p w14:paraId="2B20105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服务人员组成要求</w:t>
            </w:r>
          </w:p>
        </w:tc>
        <w:tc>
          <w:tcPr>
            <w:tcW w:w="1963" w:type="dxa"/>
            <w:noWrap w:val="0"/>
            <w:vAlign w:val="center"/>
          </w:tcPr>
          <w:p w14:paraId="20DEC37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资质要求</w:t>
            </w:r>
          </w:p>
        </w:tc>
        <w:tc>
          <w:tcPr>
            <w:tcW w:w="987" w:type="dxa"/>
            <w:noWrap w:val="0"/>
            <w:vAlign w:val="center"/>
          </w:tcPr>
          <w:p w14:paraId="6CE9C92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数量</w:t>
            </w:r>
          </w:p>
        </w:tc>
        <w:tc>
          <w:tcPr>
            <w:tcW w:w="1875" w:type="dxa"/>
            <w:noWrap w:val="0"/>
            <w:vAlign w:val="center"/>
          </w:tcPr>
          <w:p w14:paraId="5D140A7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计量单位</w:t>
            </w:r>
          </w:p>
        </w:tc>
      </w:tr>
      <w:tr w14:paraId="001C8E70">
        <w:tblPrEx>
          <w:tblBorders>
            <w:top w:val="single" w:color="666666" w:sz="4" w:space="0"/>
            <w:left w:val="single" w:color="666666" w:sz="4" w:space="0"/>
            <w:bottom w:val="single" w:color="666666" w:sz="4" w:space="0"/>
            <w:right w:val="single" w:color="666666" w:sz="4" w:space="0"/>
            <w:insideH w:val="single" w:color="auto" w:sz="0" w:space="0"/>
            <w:insideV w:val="single" w:color="auto" w:sz="0" w:space="0"/>
          </w:tblBorders>
          <w:tblCellMar>
            <w:top w:w="0" w:type="dxa"/>
            <w:left w:w="108" w:type="dxa"/>
            <w:bottom w:w="0" w:type="dxa"/>
            <w:right w:w="108" w:type="dxa"/>
          </w:tblCellMar>
        </w:tblPrEx>
        <w:tc>
          <w:tcPr>
            <w:tcW w:w="1189" w:type="dxa"/>
            <w:noWrap w:val="0"/>
            <w:vAlign w:val="center"/>
          </w:tcPr>
          <w:p w14:paraId="0B51551F">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w:t>
            </w:r>
          </w:p>
        </w:tc>
        <w:tc>
          <w:tcPr>
            <w:tcW w:w="3607" w:type="dxa"/>
            <w:noWrap w:val="0"/>
            <w:vAlign w:val="center"/>
          </w:tcPr>
          <w:p w14:paraId="5DD3C8E0">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有相关工作经验的专业人员至少3人，所有人员必须为本单位固定职工且人证合一。</w:t>
            </w:r>
          </w:p>
        </w:tc>
        <w:tc>
          <w:tcPr>
            <w:tcW w:w="1963" w:type="dxa"/>
            <w:noWrap w:val="0"/>
            <w:vAlign w:val="center"/>
          </w:tcPr>
          <w:p w14:paraId="014B9B1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相关工作经验的专业人员</w:t>
            </w:r>
          </w:p>
        </w:tc>
        <w:tc>
          <w:tcPr>
            <w:tcW w:w="987" w:type="dxa"/>
            <w:noWrap w:val="0"/>
            <w:vAlign w:val="center"/>
          </w:tcPr>
          <w:p w14:paraId="33F12E4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p>
        </w:tc>
        <w:tc>
          <w:tcPr>
            <w:tcW w:w="1875" w:type="dxa"/>
            <w:noWrap w:val="0"/>
            <w:vAlign w:val="center"/>
          </w:tcPr>
          <w:p w14:paraId="0716B85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人</w:t>
            </w:r>
          </w:p>
        </w:tc>
      </w:tr>
    </w:tbl>
    <w:p w14:paraId="47AB9342">
      <w:pPr>
        <w:pStyle w:val="2"/>
        <w:rPr>
          <w:rFonts w:hint="eastAsia"/>
          <w:lang w:val="en-US" w:eastAsia="zh-CN"/>
        </w:rPr>
      </w:pPr>
    </w:p>
    <w:p w14:paraId="58E1530E">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sz w:val="28"/>
          <w:szCs w:val="21"/>
          <w:highlight w:val="none"/>
        </w:rPr>
      </w:pPr>
      <w:r>
        <w:rPr>
          <w:rFonts w:hint="eastAsia" w:ascii="宋体" w:hAnsi="宋体" w:eastAsia="宋体" w:cs="宋体"/>
          <w:b/>
          <w:bCs/>
          <w:sz w:val="28"/>
          <w:szCs w:val="21"/>
          <w:highlight w:val="none"/>
          <w:lang w:val="en-US" w:eastAsia="zh-CN"/>
        </w:rPr>
        <w:t>合同包3</w:t>
      </w:r>
      <w:r>
        <w:rPr>
          <w:rFonts w:hint="eastAsia" w:ascii="宋体" w:hAnsi="宋体" w:eastAsia="宋体" w:cs="宋体"/>
          <w:b/>
          <w:bCs/>
          <w:sz w:val="28"/>
          <w:szCs w:val="21"/>
          <w:highlight w:val="none"/>
        </w:rPr>
        <w:t>定点维修征集内容及采购需求</w:t>
      </w:r>
    </w:p>
    <w:p w14:paraId="1B3F7FB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一、维修范围</w:t>
      </w:r>
    </w:p>
    <w:p w14:paraId="0584C63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咸阳市渭城区所有行政事业单位纳入公务用车管理范围内的机动车辆。</w:t>
      </w:r>
    </w:p>
    <w:p w14:paraId="64E467C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二、技术要求</w:t>
      </w:r>
    </w:p>
    <w:p w14:paraId="1961458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1、能够快速诊断公务车辆故障并及时进行维修；</w:t>
      </w:r>
    </w:p>
    <w:p w14:paraId="5D6747E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2、能够按车辆保养需求对公务车辆进行保养服务。</w:t>
      </w:r>
    </w:p>
    <w:p w14:paraId="227C08A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三、服务要求</w:t>
      </w:r>
    </w:p>
    <w:p w14:paraId="4EC36C6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（一）设施条件</w:t>
      </w:r>
    </w:p>
    <w:p w14:paraId="667DEAE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1、维修厂房必须符合《中华人民共和国土地管理法》《中华人民共和国城乡规划法》等法律法规的规定，无违法占地及违法建设等违规行为。</w:t>
      </w:r>
    </w:p>
    <w:p w14:paraId="735AD69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2、交通便利或设有合理、明显的指示标志。</w:t>
      </w:r>
    </w:p>
    <w:p w14:paraId="5550D23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3、维修厂房面积应满足《汽车维修业开业条件》（GB/T 16739.1-2014国家标准）相关要求；维修厂房内应设有总成维修间并设置总成维修所需的工作台、拆装工具、计量器具等；维修厂房内应设有预检工位，预检工位应有相应的故障诊断、检测设备。</w:t>
      </w:r>
    </w:p>
    <w:p w14:paraId="1FECD55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4、修理车间布局合理、各功能区标志清晰；车间设施良好且齐全、修理工位标示明确；具备常用备件库房、工具库房；各类维修设备及计量设备应合格有效。</w:t>
      </w:r>
    </w:p>
    <w:p w14:paraId="370B79D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5、具有与承修车型、经营规模相适应的合法停车场地，地面平整坚实，区域界定标志明显，保证车辆行驶通畅。</w:t>
      </w:r>
    </w:p>
    <w:p w14:paraId="480D126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6、接待室应整洁明亮，明示各类证、照、主修车型、作业项目、工时定额及单价等，并应有供客户休息的设施。</w:t>
      </w:r>
    </w:p>
    <w:p w14:paraId="10E3520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（二）设备条件</w:t>
      </w:r>
    </w:p>
    <w:p w14:paraId="1D1F5CC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具有符合《汽车维修业开业条件》（GB/T 16739.1-2014国家标准）的仪表工具、专用设备、检测设备和通用设备，各种设备应能满足加工、检测精度的要求和使用要求，并应符合相关国家标准和行业标准的要求、喷漆、烤漆符合国家相关环评要求。并配备有车辆救援的专用设备及车辆。</w:t>
      </w:r>
    </w:p>
    <w:tbl>
      <w:tblPr>
        <w:tblStyle w:val="5"/>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105"/>
        <w:gridCol w:w="2735"/>
        <w:gridCol w:w="2119"/>
        <w:gridCol w:w="2396"/>
      </w:tblGrid>
      <w:tr w14:paraId="494B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14:paraId="4F8C254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类别</w:t>
            </w:r>
          </w:p>
        </w:tc>
        <w:tc>
          <w:tcPr>
            <w:tcW w:w="1105" w:type="dxa"/>
            <w:noWrap w:val="0"/>
            <w:vAlign w:val="center"/>
          </w:tcPr>
          <w:p w14:paraId="38391711">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序号</w:t>
            </w:r>
          </w:p>
        </w:tc>
        <w:tc>
          <w:tcPr>
            <w:tcW w:w="4854" w:type="dxa"/>
            <w:gridSpan w:val="2"/>
            <w:noWrap w:val="0"/>
            <w:vAlign w:val="center"/>
          </w:tcPr>
          <w:p w14:paraId="30DA86F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设备名称</w:t>
            </w:r>
          </w:p>
        </w:tc>
        <w:tc>
          <w:tcPr>
            <w:tcW w:w="2396" w:type="dxa"/>
            <w:noWrap w:val="0"/>
            <w:vAlign w:val="center"/>
          </w:tcPr>
          <w:p w14:paraId="2F62543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备注</w:t>
            </w:r>
          </w:p>
        </w:tc>
      </w:tr>
      <w:tr w14:paraId="57C8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noWrap w:val="0"/>
            <w:vAlign w:val="center"/>
          </w:tcPr>
          <w:p w14:paraId="01E8270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仪表工具</w:t>
            </w:r>
          </w:p>
        </w:tc>
        <w:tc>
          <w:tcPr>
            <w:tcW w:w="1105" w:type="dxa"/>
            <w:noWrap w:val="0"/>
            <w:vAlign w:val="center"/>
          </w:tcPr>
          <w:p w14:paraId="49DF245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4854" w:type="dxa"/>
            <w:gridSpan w:val="2"/>
            <w:noWrap w:val="0"/>
            <w:vAlign w:val="center"/>
          </w:tcPr>
          <w:p w14:paraId="7E3E8B0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万用表</w:t>
            </w:r>
          </w:p>
        </w:tc>
        <w:tc>
          <w:tcPr>
            <w:tcW w:w="2396" w:type="dxa"/>
            <w:noWrap w:val="0"/>
            <w:vAlign w:val="center"/>
          </w:tcPr>
          <w:p w14:paraId="4E859007">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F32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3F66B7BB">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7D926D8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4854" w:type="dxa"/>
            <w:gridSpan w:val="2"/>
            <w:noWrap w:val="0"/>
            <w:vAlign w:val="center"/>
          </w:tcPr>
          <w:p w14:paraId="57C9A0A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气缸压力表</w:t>
            </w:r>
          </w:p>
        </w:tc>
        <w:tc>
          <w:tcPr>
            <w:tcW w:w="2396" w:type="dxa"/>
            <w:noWrap w:val="0"/>
            <w:vAlign w:val="center"/>
          </w:tcPr>
          <w:p w14:paraId="677949A6">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3C34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2144F456">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61BF5DD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4854" w:type="dxa"/>
            <w:gridSpan w:val="2"/>
            <w:noWrap w:val="0"/>
            <w:vAlign w:val="center"/>
          </w:tcPr>
          <w:p w14:paraId="079D085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燃油压力表</w:t>
            </w:r>
          </w:p>
        </w:tc>
        <w:tc>
          <w:tcPr>
            <w:tcW w:w="2396" w:type="dxa"/>
            <w:noWrap w:val="0"/>
            <w:vAlign w:val="center"/>
          </w:tcPr>
          <w:p w14:paraId="775B1948">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2A55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8D15110">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0690641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4854" w:type="dxa"/>
            <w:gridSpan w:val="2"/>
            <w:noWrap w:val="0"/>
            <w:vAlign w:val="center"/>
          </w:tcPr>
          <w:p w14:paraId="598FEC9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液压油压力表</w:t>
            </w:r>
          </w:p>
        </w:tc>
        <w:tc>
          <w:tcPr>
            <w:tcW w:w="2396" w:type="dxa"/>
            <w:noWrap w:val="0"/>
            <w:vAlign w:val="center"/>
          </w:tcPr>
          <w:p w14:paraId="01EE3CFF">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F56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4D3C00F1">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5F572DE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5</w:t>
            </w:r>
          </w:p>
        </w:tc>
        <w:tc>
          <w:tcPr>
            <w:tcW w:w="4854" w:type="dxa"/>
            <w:gridSpan w:val="2"/>
            <w:noWrap w:val="0"/>
            <w:vAlign w:val="center"/>
          </w:tcPr>
          <w:p w14:paraId="649D1A8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真空表</w:t>
            </w:r>
          </w:p>
        </w:tc>
        <w:tc>
          <w:tcPr>
            <w:tcW w:w="2396" w:type="dxa"/>
            <w:noWrap w:val="0"/>
            <w:vAlign w:val="center"/>
          </w:tcPr>
          <w:p w14:paraId="71C94093">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5917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31DBD63">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569D687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6</w:t>
            </w:r>
          </w:p>
        </w:tc>
        <w:tc>
          <w:tcPr>
            <w:tcW w:w="4854" w:type="dxa"/>
            <w:gridSpan w:val="2"/>
            <w:noWrap w:val="0"/>
            <w:vAlign w:val="center"/>
          </w:tcPr>
          <w:p w14:paraId="2B25984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空调检漏设备</w:t>
            </w:r>
          </w:p>
        </w:tc>
        <w:tc>
          <w:tcPr>
            <w:tcW w:w="2396" w:type="dxa"/>
            <w:noWrap w:val="0"/>
            <w:vAlign w:val="center"/>
          </w:tcPr>
          <w:p w14:paraId="3D0FFC92">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2554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24E367C">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2206F4D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7</w:t>
            </w:r>
          </w:p>
        </w:tc>
        <w:tc>
          <w:tcPr>
            <w:tcW w:w="4854" w:type="dxa"/>
            <w:gridSpan w:val="2"/>
            <w:noWrap w:val="0"/>
            <w:vAlign w:val="center"/>
          </w:tcPr>
          <w:p w14:paraId="27977C1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轮胎气压表</w:t>
            </w:r>
          </w:p>
        </w:tc>
        <w:tc>
          <w:tcPr>
            <w:tcW w:w="2396" w:type="dxa"/>
            <w:noWrap w:val="0"/>
            <w:vAlign w:val="center"/>
          </w:tcPr>
          <w:p w14:paraId="5D7E1C58">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029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4C50258B">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2614234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8</w:t>
            </w:r>
          </w:p>
        </w:tc>
        <w:tc>
          <w:tcPr>
            <w:tcW w:w="4854" w:type="dxa"/>
            <w:gridSpan w:val="2"/>
            <w:noWrap w:val="0"/>
            <w:vAlign w:val="center"/>
          </w:tcPr>
          <w:p w14:paraId="283BD9D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外径千分尺</w:t>
            </w:r>
          </w:p>
        </w:tc>
        <w:tc>
          <w:tcPr>
            <w:tcW w:w="2396" w:type="dxa"/>
            <w:noWrap w:val="0"/>
            <w:vAlign w:val="center"/>
          </w:tcPr>
          <w:p w14:paraId="537C2D44">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2E69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2FBB6F08">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4BCAB20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9</w:t>
            </w:r>
          </w:p>
        </w:tc>
        <w:tc>
          <w:tcPr>
            <w:tcW w:w="4854" w:type="dxa"/>
            <w:gridSpan w:val="2"/>
            <w:noWrap w:val="0"/>
            <w:vAlign w:val="center"/>
          </w:tcPr>
          <w:p w14:paraId="2111838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内径千分尺</w:t>
            </w:r>
          </w:p>
        </w:tc>
        <w:tc>
          <w:tcPr>
            <w:tcW w:w="2396" w:type="dxa"/>
            <w:noWrap w:val="0"/>
            <w:vAlign w:val="center"/>
          </w:tcPr>
          <w:p w14:paraId="2EAE5AB2">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1FB1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402ECFAB">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0D2D541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10</w:t>
            </w:r>
          </w:p>
        </w:tc>
        <w:tc>
          <w:tcPr>
            <w:tcW w:w="4854" w:type="dxa"/>
            <w:gridSpan w:val="2"/>
            <w:noWrap w:val="0"/>
            <w:vAlign w:val="center"/>
          </w:tcPr>
          <w:p w14:paraId="6790B43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量缸表</w:t>
            </w:r>
          </w:p>
        </w:tc>
        <w:tc>
          <w:tcPr>
            <w:tcW w:w="2396" w:type="dxa"/>
            <w:noWrap w:val="0"/>
            <w:vAlign w:val="center"/>
          </w:tcPr>
          <w:p w14:paraId="24CF2FF7">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3C88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0A705FF0">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3019FB18">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11</w:t>
            </w:r>
          </w:p>
        </w:tc>
        <w:tc>
          <w:tcPr>
            <w:tcW w:w="4854" w:type="dxa"/>
            <w:gridSpan w:val="2"/>
            <w:noWrap w:val="0"/>
            <w:vAlign w:val="center"/>
          </w:tcPr>
          <w:p w14:paraId="6D723CC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游标卡尺</w:t>
            </w:r>
          </w:p>
        </w:tc>
        <w:tc>
          <w:tcPr>
            <w:tcW w:w="2396" w:type="dxa"/>
            <w:noWrap w:val="0"/>
            <w:vAlign w:val="center"/>
          </w:tcPr>
          <w:p w14:paraId="4BD8E919">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0E29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1FBF0568">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18295F1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12</w:t>
            </w:r>
          </w:p>
        </w:tc>
        <w:tc>
          <w:tcPr>
            <w:tcW w:w="4854" w:type="dxa"/>
            <w:gridSpan w:val="2"/>
            <w:noWrap w:val="0"/>
            <w:vAlign w:val="center"/>
          </w:tcPr>
          <w:p w14:paraId="390F79C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扭力扳手</w:t>
            </w:r>
          </w:p>
        </w:tc>
        <w:tc>
          <w:tcPr>
            <w:tcW w:w="2396" w:type="dxa"/>
            <w:noWrap w:val="0"/>
            <w:vAlign w:val="center"/>
          </w:tcPr>
          <w:p w14:paraId="5D1E4531">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4154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DE45006">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68D5C471">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13</w:t>
            </w:r>
          </w:p>
        </w:tc>
        <w:tc>
          <w:tcPr>
            <w:tcW w:w="4854" w:type="dxa"/>
            <w:gridSpan w:val="2"/>
            <w:noWrap w:val="0"/>
            <w:vAlign w:val="center"/>
          </w:tcPr>
          <w:p w14:paraId="70367D7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气体压力及流量检测仪（针对燃气汽车维修企业）</w:t>
            </w:r>
          </w:p>
        </w:tc>
        <w:tc>
          <w:tcPr>
            <w:tcW w:w="2396" w:type="dxa"/>
            <w:noWrap w:val="0"/>
            <w:vAlign w:val="center"/>
          </w:tcPr>
          <w:p w14:paraId="1FCCD094">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0E27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29971401">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c>
          <w:tcPr>
            <w:tcW w:w="1105" w:type="dxa"/>
            <w:noWrap w:val="0"/>
            <w:vAlign w:val="center"/>
          </w:tcPr>
          <w:p w14:paraId="0AC1B35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14</w:t>
            </w:r>
          </w:p>
        </w:tc>
        <w:tc>
          <w:tcPr>
            <w:tcW w:w="4854" w:type="dxa"/>
            <w:gridSpan w:val="2"/>
            <w:noWrap w:val="0"/>
            <w:vAlign w:val="center"/>
          </w:tcPr>
          <w:p w14:paraId="4A5292B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便携式气体检漏仪（针对燃气汽车维修企业）</w:t>
            </w:r>
          </w:p>
        </w:tc>
        <w:tc>
          <w:tcPr>
            <w:tcW w:w="2396" w:type="dxa"/>
            <w:noWrap w:val="0"/>
            <w:vAlign w:val="center"/>
          </w:tcPr>
          <w:p w14:paraId="14DB9464">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DAC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noWrap w:val="0"/>
            <w:vAlign w:val="center"/>
          </w:tcPr>
          <w:p w14:paraId="439AF5A0">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检测设备</w:t>
            </w:r>
          </w:p>
        </w:tc>
        <w:tc>
          <w:tcPr>
            <w:tcW w:w="1105" w:type="dxa"/>
            <w:noWrap w:val="0"/>
            <w:vAlign w:val="center"/>
          </w:tcPr>
          <w:p w14:paraId="26AD0DE0">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4854" w:type="dxa"/>
            <w:gridSpan w:val="2"/>
            <w:noWrap w:val="0"/>
            <w:vAlign w:val="center"/>
          </w:tcPr>
          <w:p w14:paraId="09CEC63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尾气分析仪或不透光烟度计</w:t>
            </w:r>
          </w:p>
        </w:tc>
        <w:tc>
          <w:tcPr>
            <w:tcW w:w="2396" w:type="dxa"/>
            <w:noWrap w:val="0"/>
            <w:vAlign w:val="center"/>
          </w:tcPr>
          <w:p w14:paraId="0C440841">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25C3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5BB0351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07D4672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4854" w:type="dxa"/>
            <w:gridSpan w:val="2"/>
            <w:noWrap w:val="0"/>
            <w:vAlign w:val="center"/>
          </w:tcPr>
          <w:p w14:paraId="3EF7FA3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汽车前照灯检测设备</w:t>
            </w:r>
          </w:p>
        </w:tc>
        <w:tc>
          <w:tcPr>
            <w:tcW w:w="2396" w:type="dxa"/>
            <w:noWrap w:val="0"/>
            <w:vAlign w:val="center"/>
          </w:tcPr>
          <w:p w14:paraId="2F8B2B0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可用手动灯光仪或投影板检测</w:t>
            </w:r>
          </w:p>
        </w:tc>
      </w:tr>
      <w:tr w14:paraId="28AB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2964F00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03658AB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4854" w:type="dxa"/>
            <w:gridSpan w:val="2"/>
            <w:noWrap w:val="0"/>
            <w:vAlign w:val="center"/>
          </w:tcPr>
          <w:p w14:paraId="259A8E3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侧滑试验台</w:t>
            </w:r>
          </w:p>
        </w:tc>
        <w:tc>
          <w:tcPr>
            <w:tcW w:w="2396" w:type="dxa"/>
            <w:noWrap w:val="0"/>
            <w:vAlign w:val="center"/>
          </w:tcPr>
          <w:p w14:paraId="380D70D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可用单板侧滑台</w:t>
            </w:r>
          </w:p>
        </w:tc>
      </w:tr>
      <w:tr w14:paraId="7A6B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457B880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7DCDFB3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4854" w:type="dxa"/>
            <w:gridSpan w:val="2"/>
            <w:noWrap w:val="0"/>
            <w:vAlign w:val="center"/>
          </w:tcPr>
          <w:p w14:paraId="3DA3B16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制动性能检验设备</w:t>
            </w:r>
          </w:p>
        </w:tc>
        <w:tc>
          <w:tcPr>
            <w:tcW w:w="2396" w:type="dxa"/>
            <w:noWrap w:val="0"/>
            <w:vAlign w:val="center"/>
          </w:tcPr>
          <w:p w14:paraId="5B7261C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可用制动力、制动距离、制动减速度的检验设备之一</w:t>
            </w:r>
          </w:p>
        </w:tc>
      </w:tr>
      <w:tr w14:paraId="48F4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noWrap w:val="0"/>
            <w:vAlign w:val="center"/>
          </w:tcPr>
          <w:p w14:paraId="31480974">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通用设备</w:t>
            </w:r>
          </w:p>
        </w:tc>
        <w:tc>
          <w:tcPr>
            <w:tcW w:w="1105" w:type="dxa"/>
            <w:noWrap w:val="0"/>
            <w:vAlign w:val="center"/>
          </w:tcPr>
          <w:p w14:paraId="2E9B7C4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4854" w:type="dxa"/>
            <w:gridSpan w:val="2"/>
            <w:noWrap w:val="0"/>
            <w:vAlign w:val="center"/>
          </w:tcPr>
          <w:p w14:paraId="29A426B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计算机</w:t>
            </w:r>
          </w:p>
        </w:tc>
        <w:tc>
          <w:tcPr>
            <w:tcW w:w="2396" w:type="dxa"/>
            <w:noWrap w:val="0"/>
            <w:vAlign w:val="center"/>
          </w:tcPr>
          <w:p w14:paraId="333E537E">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4B357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0931D01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6F1571B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4854" w:type="dxa"/>
            <w:gridSpan w:val="2"/>
            <w:noWrap w:val="0"/>
            <w:vAlign w:val="center"/>
          </w:tcPr>
          <w:p w14:paraId="752CFD6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砂轮机</w:t>
            </w:r>
          </w:p>
        </w:tc>
        <w:tc>
          <w:tcPr>
            <w:tcW w:w="2396" w:type="dxa"/>
            <w:noWrap w:val="0"/>
            <w:vAlign w:val="center"/>
          </w:tcPr>
          <w:p w14:paraId="4D44B305">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9E6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0200600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1D52A1C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4854" w:type="dxa"/>
            <w:gridSpan w:val="2"/>
            <w:noWrap w:val="0"/>
            <w:vAlign w:val="center"/>
          </w:tcPr>
          <w:p w14:paraId="03FA5B9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台钻（含台钳）</w:t>
            </w:r>
          </w:p>
        </w:tc>
        <w:tc>
          <w:tcPr>
            <w:tcW w:w="2396" w:type="dxa"/>
            <w:noWrap w:val="0"/>
            <w:vAlign w:val="center"/>
          </w:tcPr>
          <w:p w14:paraId="75FFAA20">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3F57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3FE83BC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500433E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4854" w:type="dxa"/>
            <w:gridSpan w:val="2"/>
            <w:noWrap w:val="0"/>
            <w:vAlign w:val="center"/>
          </w:tcPr>
          <w:p w14:paraId="443BD3D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气体保护焊设备</w:t>
            </w:r>
          </w:p>
        </w:tc>
        <w:tc>
          <w:tcPr>
            <w:tcW w:w="2396" w:type="dxa"/>
            <w:noWrap w:val="0"/>
            <w:vAlign w:val="center"/>
          </w:tcPr>
          <w:p w14:paraId="30B4D3B1">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1FCC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558829A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5B8E5BAF">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▲5</w:t>
            </w:r>
          </w:p>
        </w:tc>
        <w:tc>
          <w:tcPr>
            <w:tcW w:w="4854" w:type="dxa"/>
            <w:gridSpan w:val="2"/>
            <w:noWrap w:val="0"/>
            <w:vAlign w:val="center"/>
          </w:tcPr>
          <w:p w14:paraId="0977F29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压床</w:t>
            </w:r>
          </w:p>
        </w:tc>
        <w:tc>
          <w:tcPr>
            <w:tcW w:w="2396" w:type="dxa"/>
            <w:noWrap w:val="0"/>
            <w:vAlign w:val="center"/>
          </w:tcPr>
          <w:p w14:paraId="4DEEDC2E">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159D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FAEE3F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37135D5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▲6</w:t>
            </w:r>
          </w:p>
        </w:tc>
        <w:tc>
          <w:tcPr>
            <w:tcW w:w="4854" w:type="dxa"/>
            <w:gridSpan w:val="2"/>
            <w:noWrap w:val="0"/>
            <w:vAlign w:val="center"/>
          </w:tcPr>
          <w:p w14:paraId="060858F8">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空气压缩机</w:t>
            </w:r>
          </w:p>
        </w:tc>
        <w:tc>
          <w:tcPr>
            <w:tcW w:w="2396" w:type="dxa"/>
            <w:noWrap w:val="0"/>
            <w:vAlign w:val="center"/>
          </w:tcPr>
          <w:p w14:paraId="0528E960">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B9C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1990E4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09F2B7B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▲7</w:t>
            </w:r>
          </w:p>
        </w:tc>
        <w:tc>
          <w:tcPr>
            <w:tcW w:w="4854" w:type="dxa"/>
            <w:gridSpan w:val="2"/>
            <w:noWrap w:val="0"/>
            <w:vAlign w:val="center"/>
          </w:tcPr>
          <w:p w14:paraId="257AA62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抢修服务车</w:t>
            </w:r>
          </w:p>
        </w:tc>
        <w:tc>
          <w:tcPr>
            <w:tcW w:w="2396" w:type="dxa"/>
            <w:noWrap w:val="0"/>
            <w:vAlign w:val="center"/>
          </w:tcPr>
          <w:p w14:paraId="48E447E6">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0887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noWrap w:val="0"/>
            <w:vAlign w:val="center"/>
          </w:tcPr>
          <w:p w14:paraId="2147B1F3">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类别</w:t>
            </w:r>
          </w:p>
        </w:tc>
        <w:tc>
          <w:tcPr>
            <w:tcW w:w="1105" w:type="dxa"/>
            <w:noWrap w:val="0"/>
            <w:vAlign w:val="center"/>
          </w:tcPr>
          <w:p w14:paraId="4B3B4BC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序号</w:t>
            </w:r>
          </w:p>
        </w:tc>
        <w:tc>
          <w:tcPr>
            <w:tcW w:w="2735" w:type="dxa"/>
            <w:noWrap w:val="0"/>
            <w:vAlign w:val="center"/>
          </w:tcPr>
          <w:p w14:paraId="4A6FC8B4">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设备名称</w:t>
            </w:r>
          </w:p>
        </w:tc>
        <w:tc>
          <w:tcPr>
            <w:tcW w:w="2119" w:type="dxa"/>
            <w:noWrap w:val="0"/>
            <w:vAlign w:val="center"/>
          </w:tcPr>
          <w:p w14:paraId="7F7EF3FE">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小型车</w:t>
            </w:r>
          </w:p>
        </w:tc>
        <w:tc>
          <w:tcPr>
            <w:tcW w:w="2396" w:type="dxa"/>
            <w:noWrap w:val="0"/>
            <w:vAlign w:val="center"/>
          </w:tcPr>
          <w:p w14:paraId="008D9A7E">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备注</w:t>
            </w:r>
          </w:p>
        </w:tc>
      </w:tr>
      <w:tr w14:paraId="1771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restart"/>
            <w:noWrap w:val="0"/>
            <w:vAlign w:val="center"/>
          </w:tcPr>
          <w:p w14:paraId="3B080C59">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专用设备</w:t>
            </w:r>
          </w:p>
        </w:tc>
        <w:tc>
          <w:tcPr>
            <w:tcW w:w="1105" w:type="dxa"/>
            <w:noWrap w:val="0"/>
            <w:vAlign w:val="center"/>
          </w:tcPr>
          <w:p w14:paraId="16B7444F">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w:t>
            </w:r>
          </w:p>
        </w:tc>
        <w:tc>
          <w:tcPr>
            <w:tcW w:w="2735" w:type="dxa"/>
            <w:noWrap w:val="0"/>
            <w:vAlign w:val="center"/>
          </w:tcPr>
          <w:p w14:paraId="0B7E3D68">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废油收集设备</w:t>
            </w:r>
          </w:p>
        </w:tc>
        <w:tc>
          <w:tcPr>
            <w:tcW w:w="2119" w:type="dxa"/>
            <w:noWrap w:val="0"/>
            <w:vAlign w:val="center"/>
          </w:tcPr>
          <w:p w14:paraId="689F7249">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4636EF6F">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C2E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460EE6A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1E19124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w:t>
            </w:r>
          </w:p>
        </w:tc>
        <w:tc>
          <w:tcPr>
            <w:tcW w:w="2735" w:type="dxa"/>
            <w:noWrap w:val="0"/>
            <w:vAlign w:val="center"/>
          </w:tcPr>
          <w:p w14:paraId="66A612A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齿轮油加注设备</w:t>
            </w:r>
          </w:p>
        </w:tc>
        <w:tc>
          <w:tcPr>
            <w:tcW w:w="2119" w:type="dxa"/>
            <w:noWrap w:val="0"/>
            <w:vAlign w:val="center"/>
          </w:tcPr>
          <w:p w14:paraId="6C265682">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3CA18718">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5BBC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30928D6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529EFDC9">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3</w:t>
            </w:r>
          </w:p>
        </w:tc>
        <w:tc>
          <w:tcPr>
            <w:tcW w:w="2735" w:type="dxa"/>
            <w:noWrap w:val="0"/>
            <w:vAlign w:val="center"/>
          </w:tcPr>
          <w:p w14:paraId="27587B5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液压油加注设备</w:t>
            </w:r>
          </w:p>
        </w:tc>
        <w:tc>
          <w:tcPr>
            <w:tcW w:w="2119" w:type="dxa"/>
            <w:noWrap w:val="0"/>
            <w:vAlign w:val="center"/>
          </w:tcPr>
          <w:p w14:paraId="4CC78C80">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4A28BC2B">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60C1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577523C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27F0FA8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4</w:t>
            </w:r>
          </w:p>
        </w:tc>
        <w:tc>
          <w:tcPr>
            <w:tcW w:w="2735" w:type="dxa"/>
            <w:noWrap w:val="0"/>
            <w:vAlign w:val="center"/>
          </w:tcPr>
          <w:p w14:paraId="14A2498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制动液更换加注器</w:t>
            </w:r>
          </w:p>
        </w:tc>
        <w:tc>
          <w:tcPr>
            <w:tcW w:w="2119" w:type="dxa"/>
            <w:noWrap w:val="0"/>
            <w:vAlign w:val="center"/>
          </w:tcPr>
          <w:p w14:paraId="23DFC38F">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018A2243">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6F8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5F15DD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015D652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5</w:t>
            </w:r>
          </w:p>
        </w:tc>
        <w:tc>
          <w:tcPr>
            <w:tcW w:w="2735" w:type="dxa"/>
            <w:noWrap w:val="0"/>
            <w:vAlign w:val="center"/>
          </w:tcPr>
          <w:p w14:paraId="1E8AFFE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脂类加注器</w:t>
            </w:r>
          </w:p>
        </w:tc>
        <w:tc>
          <w:tcPr>
            <w:tcW w:w="2119" w:type="dxa"/>
            <w:noWrap w:val="0"/>
            <w:vAlign w:val="center"/>
          </w:tcPr>
          <w:p w14:paraId="3DAB4E34">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5837D4B5">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0E19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20372C7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432E32D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6</w:t>
            </w:r>
          </w:p>
        </w:tc>
        <w:tc>
          <w:tcPr>
            <w:tcW w:w="2735" w:type="dxa"/>
            <w:noWrap w:val="0"/>
            <w:vAlign w:val="center"/>
          </w:tcPr>
          <w:p w14:paraId="4CB93560">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轮胎轮辋拆装设备</w:t>
            </w:r>
          </w:p>
        </w:tc>
        <w:tc>
          <w:tcPr>
            <w:tcW w:w="2119" w:type="dxa"/>
            <w:noWrap w:val="0"/>
            <w:vAlign w:val="center"/>
          </w:tcPr>
          <w:p w14:paraId="52DDF3D5">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5DD6E145">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19F2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4A4AC65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0C1D403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▲7</w:t>
            </w:r>
          </w:p>
        </w:tc>
        <w:tc>
          <w:tcPr>
            <w:tcW w:w="2735" w:type="dxa"/>
            <w:noWrap w:val="0"/>
            <w:vAlign w:val="center"/>
          </w:tcPr>
          <w:p w14:paraId="11A7D28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车轮动平衡机</w:t>
            </w:r>
          </w:p>
        </w:tc>
        <w:tc>
          <w:tcPr>
            <w:tcW w:w="2119" w:type="dxa"/>
            <w:noWrap w:val="0"/>
            <w:vAlign w:val="center"/>
          </w:tcPr>
          <w:p w14:paraId="0D8E600D">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59C84496">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4FEB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6AA3632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7C7A7EF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▲8</w:t>
            </w:r>
          </w:p>
        </w:tc>
        <w:tc>
          <w:tcPr>
            <w:tcW w:w="2735" w:type="dxa"/>
            <w:noWrap w:val="0"/>
            <w:vAlign w:val="center"/>
          </w:tcPr>
          <w:p w14:paraId="54473DD9">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四轮定位仪</w:t>
            </w:r>
          </w:p>
        </w:tc>
        <w:tc>
          <w:tcPr>
            <w:tcW w:w="2119" w:type="dxa"/>
            <w:noWrap w:val="0"/>
            <w:vAlign w:val="center"/>
          </w:tcPr>
          <w:p w14:paraId="294EDEDC">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41ECEEB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二类允许外协</w:t>
            </w:r>
          </w:p>
        </w:tc>
      </w:tr>
      <w:tr w14:paraId="7BE3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35C6457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075EA4B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▲9</w:t>
            </w:r>
          </w:p>
        </w:tc>
        <w:tc>
          <w:tcPr>
            <w:tcW w:w="2735" w:type="dxa"/>
            <w:noWrap w:val="0"/>
            <w:vAlign w:val="center"/>
          </w:tcPr>
          <w:p w14:paraId="4EE17A7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汽车空调冷媒回收净化加注设备</w:t>
            </w:r>
          </w:p>
        </w:tc>
        <w:tc>
          <w:tcPr>
            <w:tcW w:w="2119" w:type="dxa"/>
            <w:noWrap w:val="0"/>
            <w:vAlign w:val="center"/>
          </w:tcPr>
          <w:p w14:paraId="6D81D82C">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58A771A2">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340F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0330374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74E162CE">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▲10</w:t>
            </w:r>
          </w:p>
        </w:tc>
        <w:tc>
          <w:tcPr>
            <w:tcW w:w="2735" w:type="dxa"/>
            <w:noWrap w:val="0"/>
            <w:vAlign w:val="center"/>
          </w:tcPr>
          <w:p w14:paraId="150D1A1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总成吊装设备或变速箱等总成顶举设备</w:t>
            </w:r>
          </w:p>
        </w:tc>
        <w:tc>
          <w:tcPr>
            <w:tcW w:w="2119" w:type="dxa"/>
            <w:noWrap w:val="0"/>
            <w:vAlign w:val="center"/>
          </w:tcPr>
          <w:p w14:paraId="5A7A7FB1">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17F5C456">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3D77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3CCC550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163911CF">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▲11</w:t>
            </w:r>
          </w:p>
        </w:tc>
        <w:tc>
          <w:tcPr>
            <w:tcW w:w="2735" w:type="dxa"/>
            <w:noWrap w:val="0"/>
            <w:vAlign w:val="center"/>
          </w:tcPr>
          <w:p w14:paraId="67CF061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汽车举升设备（应通过交通产品认证）</w:t>
            </w:r>
          </w:p>
        </w:tc>
        <w:tc>
          <w:tcPr>
            <w:tcW w:w="2119" w:type="dxa"/>
            <w:noWrap w:val="0"/>
            <w:vAlign w:val="center"/>
          </w:tcPr>
          <w:p w14:paraId="7C553826">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19904A2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二类应不少于2个。汽车举升机或具有安全逃生通道的地沟</w:t>
            </w:r>
          </w:p>
        </w:tc>
      </w:tr>
      <w:tr w14:paraId="64D6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5E6573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772EDC6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▲12</w:t>
            </w:r>
          </w:p>
        </w:tc>
        <w:tc>
          <w:tcPr>
            <w:tcW w:w="2735" w:type="dxa"/>
            <w:noWrap w:val="0"/>
            <w:vAlign w:val="center"/>
          </w:tcPr>
          <w:p w14:paraId="19309A78">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汽车故障电脑诊断仪</w:t>
            </w:r>
          </w:p>
        </w:tc>
        <w:tc>
          <w:tcPr>
            <w:tcW w:w="2119" w:type="dxa"/>
            <w:noWrap w:val="0"/>
            <w:vAlign w:val="center"/>
          </w:tcPr>
          <w:p w14:paraId="3228D256">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7A2DBFA9">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3D728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20763C4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5427F3A1">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13</w:t>
            </w:r>
          </w:p>
        </w:tc>
        <w:tc>
          <w:tcPr>
            <w:tcW w:w="2735" w:type="dxa"/>
            <w:noWrap w:val="0"/>
            <w:vAlign w:val="center"/>
          </w:tcPr>
          <w:p w14:paraId="17EF66D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冷媒鉴别仪</w:t>
            </w:r>
          </w:p>
        </w:tc>
        <w:tc>
          <w:tcPr>
            <w:tcW w:w="2119" w:type="dxa"/>
            <w:noWrap w:val="0"/>
            <w:vAlign w:val="center"/>
          </w:tcPr>
          <w:p w14:paraId="6D6F431A">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3EFBE761">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691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6CEC5E3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7C56C31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14</w:t>
            </w:r>
          </w:p>
        </w:tc>
        <w:tc>
          <w:tcPr>
            <w:tcW w:w="2735" w:type="dxa"/>
            <w:noWrap w:val="0"/>
            <w:vAlign w:val="center"/>
          </w:tcPr>
          <w:p w14:paraId="56A51658">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蓄电池检查、充电设备</w:t>
            </w:r>
          </w:p>
        </w:tc>
        <w:tc>
          <w:tcPr>
            <w:tcW w:w="2119" w:type="dxa"/>
            <w:noWrap w:val="0"/>
            <w:vAlign w:val="center"/>
          </w:tcPr>
          <w:p w14:paraId="7703DC11">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22ACF4D4">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3435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6D1A67E2">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1B29D215">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15</w:t>
            </w:r>
          </w:p>
        </w:tc>
        <w:tc>
          <w:tcPr>
            <w:tcW w:w="2735" w:type="dxa"/>
            <w:noWrap w:val="0"/>
            <w:vAlign w:val="center"/>
          </w:tcPr>
          <w:p w14:paraId="09A158D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车身清洗设备</w:t>
            </w:r>
          </w:p>
        </w:tc>
        <w:tc>
          <w:tcPr>
            <w:tcW w:w="2119" w:type="dxa"/>
            <w:noWrap w:val="0"/>
            <w:vAlign w:val="center"/>
          </w:tcPr>
          <w:p w14:paraId="1D3D3AE2">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6FE287C3">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1CE9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vMerge w:val="continue"/>
            <w:noWrap w:val="0"/>
            <w:vAlign w:val="center"/>
          </w:tcPr>
          <w:p w14:paraId="46B6704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6A4617F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▲16</w:t>
            </w:r>
          </w:p>
        </w:tc>
        <w:tc>
          <w:tcPr>
            <w:tcW w:w="2735" w:type="dxa"/>
            <w:noWrap w:val="0"/>
            <w:vAlign w:val="center"/>
          </w:tcPr>
          <w:p w14:paraId="0D94497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打磨抛光设备</w:t>
            </w:r>
          </w:p>
        </w:tc>
        <w:tc>
          <w:tcPr>
            <w:tcW w:w="2119" w:type="dxa"/>
            <w:noWrap w:val="0"/>
            <w:vAlign w:val="center"/>
          </w:tcPr>
          <w:p w14:paraId="084B4D5D">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78F47086">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6694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ACBAC1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19B222E8">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17</w:t>
            </w:r>
          </w:p>
        </w:tc>
        <w:tc>
          <w:tcPr>
            <w:tcW w:w="2735" w:type="dxa"/>
            <w:noWrap w:val="0"/>
            <w:vAlign w:val="center"/>
          </w:tcPr>
          <w:p w14:paraId="0CEAF4A0">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除尘除垢设备</w:t>
            </w:r>
          </w:p>
        </w:tc>
        <w:tc>
          <w:tcPr>
            <w:tcW w:w="2119" w:type="dxa"/>
            <w:noWrap w:val="0"/>
            <w:vAlign w:val="center"/>
          </w:tcPr>
          <w:p w14:paraId="29179C6C">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1793B1F0">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527A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AA6E04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799B07C2">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▲18</w:t>
            </w:r>
          </w:p>
        </w:tc>
        <w:tc>
          <w:tcPr>
            <w:tcW w:w="2735" w:type="dxa"/>
            <w:noWrap w:val="0"/>
            <w:vAlign w:val="center"/>
          </w:tcPr>
          <w:p w14:paraId="3BF3AA43">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车身整形设备</w:t>
            </w:r>
          </w:p>
        </w:tc>
        <w:tc>
          <w:tcPr>
            <w:tcW w:w="2119" w:type="dxa"/>
            <w:noWrap w:val="0"/>
            <w:vAlign w:val="center"/>
          </w:tcPr>
          <w:p w14:paraId="764B0D38">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56150E5D">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053F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7AC878A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5EAD33C4">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▲19</w:t>
            </w:r>
          </w:p>
        </w:tc>
        <w:tc>
          <w:tcPr>
            <w:tcW w:w="2735" w:type="dxa"/>
            <w:noWrap w:val="0"/>
            <w:vAlign w:val="center"/>
          </w:tcPr>
          <w:p w14:paraId="14EB5FD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车身校正设备</w:t>
            </w:r>
          </w:p>
        </w:tc>
        <w:tc>
          <w:tcPr>
            <w:tcW w:w="2119" w:type="dxa"/>
            <w:noWrap w:val="0"/>
            <w:vAlign w:val="center"/>
          </w:tcPr>
          <w:p w14:paraId="6889A573">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303F9AD1">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二类允许外协</w:t>
            </w:r>
          </w:p>
        </w:tc>
      </w:tr>
      <w:tr w14:paraId="6B34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5B2DC73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3C86865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▲20</w:t>
            </w:r>
          </w:p>
        </w:tc>
        <w:tc>
          <w:tcPr>
            <w:tcW w:w="2735" w:type="dxa"/>
            <w:noWrap w:val="0"/>
            <w:vAlign w:val="center"/>
          </w:tcPr>
          <w:p w14:paraId="444BCA70">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悬架试验台</w:t>
            </w:r>
          </w:p>
        </w:tc>
        <w:tc>
          <w:tcPr>
            <w:tcW w:w="2119" w:type="dxa"/>
            <w:noWrap w:val="0"/>
            <w:vAlign w:val="center"/>
          </w:tcPr>
          <w:p w14:paraId="01481AC9">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1CF88D83">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允许外协</w:t>
            </w:r>
          </w:p>
        </w:tc>
      </w:tr>
      <w:tr w14:paraId="08A2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6DA8660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3BF51D1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▲21</w:t>
            </w:r>
          </w:p>
        </w:tc>
        <w:tc>
          <w:tcPr>
            <w:tcW w:w="2735" w:type="dxa"/>
            <w:noWrap w:val="0"/>
            <w:vAlign w:val="center"/>
          </w:tcPr>
          <w:p w14:paraId="3ABEFBDA">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喷烤漆房及设备（应通过交通产品认证）</w:t>
            </w:r>
          </w:p>
        </w:tc>
        <w:tc>
          <w:tcPr>
            <w:tcW w:w="2119" w:type="dxa"/>
            <w:noWrap w:val="0"/>
            <w:vAlign w:val="center"/>
          </w:tcPr>
          <w:p w14:paraId="16BF613C">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25D78806">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03B7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6FE88E9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309D177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▲22</w:t>
            </w:r>
          </w:p>
        </w:tc>
        <w:tc>
          <w:tcPr>
            <w:tcW w:w="2735" w:type="dxa"/>
            <w:noWrap w:val="0"/>
            <w:vAlign w:val="center"/>
          </w:tcPr>
          <w:p w14:paraId="6F1CE006">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喷油泵试验设备（针对柴油车）</w:t>
            </w:r>
          </w:p>
        </w:tc>
        <w:tc>
          <w:tcPr>
            <w:tcW w:w="2119" w:type="dxa"/>
            <w:noWrap w:val="0"/>
            <w:vAlign w:val="center"/>
          </w:tcPr>
          <w:p w14:paraId="02A40CAF">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1224E8D8">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允许外协</w:t>
            </w:r>
          </w:p>
        </w:tc>
      </w:tr>
      <w:tr w14:paraId="7E5C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242D6F1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6F7E755D">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▲23</w:t>
            </w:r>
          </w:p>
        </w:tc>
        <w:tc>
          <w:tcPr>
            <w:tcW w:w="2735" w:type="dxa"/>
            <w:noWrap w:val="0"/>
            <w:vAlign w:val="center"/>
          </w:tcPr>
          <w:p w14:paraId="22927E8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喷油器试验设备</w:t>
            </w:r>
          </w:p>
        </w:tc>
        <w:tc>
          <w:tcPr>
            <w:tcW w:w="2119" w:type="dxa"/>
            <w:noWrap w:val="0"/>
            <w:vAlign w:val="center"/>
          </w:tcPr>
          <w:p w14:paraId="6A1AC640">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3D3B06D1">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75A0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133EF66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462FD4D7">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▲24</w:t>
            </w:r>
          </w:p>
        </w:tc>
        <w:tc>
          <w:tcPr>
            <w:tcW w:w="2735" w:type="dxa"/>
            <w:noWrap w:val="0"/>
            <w:vAlign w:val="center"/>
          </w:tcPr>
          <w:p w14:paraId="58CDA02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调漆设备</w:t>
            </w:r>
          </w:p>
        </w:tc>
        <w:tc>
          <w:tcPr>
            <w:tcW w:w="2119" w:type="dxa"/>
            <w:noWrap w:val="0"/>
            <w:vAlign w:val="center"/>
          </w:tcPr>
          <w:p w14:paraId="6B2F53D2">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0D18DCD8">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允许外协</w:t>
            </w:r>
          </w:p>
        </w:tc>
      </w:tr>
      <w:tr w14:paraId="5C7A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229A967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04813F1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▲25</w:t>
            </w:r>
          </w:p>
        </w:tc>
        <w:tc>
          <w:tcPr>
            <w:tcW w:w="2735" w:type="dxa"/>
            <w:noWrap w:val="0"/>
            <w:vAlign w:val="center"/>
          </w:tcPr>
          <w:p w14:paraId="3D8004F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自动变速器维修设备（见GB/T16739.2-2014中5.5.4）</w:t>
            </w:r>
          </w:p>
        </w:tc>
        <w:tc>
          <w:tcPr>
            <w:tcW w:w="2119" w:type="dxa"/>
            <w:noWrap w:val="0"/>
            <w:vAlign w:val="center"/>
          </w:tcPr>
          <w:p w14:paraId="1F4F0130">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5FF63F83">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允许外协</w:t>
            </w:r>
          </w:p>
        </w:tc>
      </w:tr>
      <w:tr w14:paraId="77ED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5C0C38E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7C00E39C">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▲26</w:t>
            </w:r>
          </w:p>
        </w:tc>
        <w:tc>
          <w:tcPr>
            <w:tcW w:w="2735" w:type="dxa"/>
            <w:noWrap w:val="0"/>
            <w:vAlign w:val="center"/>
          </w:tcPr>
          <w:p w14:paraId="6B5D8809">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氦气置换装置（针对燃气汽车维修企业）</w:t>
            </w:r>
          </w:p>
        </w:tc>
        <w:tc>
          <w:tcPr>
            <w:tcW w:w="2119" w:type="dxa"/>
            <w:noWrap w:val="0"/>
            <w:vAlign w:val="center"/>
          </w:tcPr>
          <w:p w14:paraId="26C83BCC">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3EC4DE9E">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p>
        </w:tc>
      </w:tr>
      <w:tr w14:paraId="54B8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4AB55C4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1105" w:type="dxa"/>
            <w:noWrap w:val="0"/>
            <w:vAlign w:val="center"/>
          </w:tcPr>
          <w:p w14:paraId="04AB7A0B">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▲27</w:t>
            </w:r>
          </w:p>
        </w:tc>
        <w:tc>
          <w:tcPr>
            <w:tcW w:w="2735" w:type="dxa"/>
            <w:noWrap w:val="0"/>
            <w:vAlign w:val="center"/>
          </w:tcPr>
          <w:p w14:paraId="74E1F8E9">
            <w:pPr>
              <w:keepNext w:val="0"/>
              <w:keepLines w:val="0"/>
              <w:pageBreakBefore w:val="0"/>
              <w:kinsoku/>
              <w:wordWrap/>
              <w:overflowPunct/>
              <w:topLinePunct w:val="0"/>
              <w:autoSpaceDE/>
              <w:autoSpaceDN/>
              <w:bidi w:val="0"/>
              <w:adjustRightInd/>
              <w:spacing w:line="440" w:lineRule="exact"/>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气瓶支架强度校验装置（针对燃气汽车维修企业）</w:t>
            </w:r>
          </w:p>
        </w:tc>
        <w:tc>
          <w:tcPr>
            <w:tcW w:w="2119" w:type="dxa"/>
            <w:noWrap w:val="0"/>
            <w:vAlign w:val="center"/>
          </w:tcPr>
          <w:p w14:paraId="2F26579D">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w:t>
            </w:r>
          </w:p>
        </w:tc>
        <w:tc>
          <w:tcPr>
            <w:tcW w:w="2396" w:type="dxa"/>
            <w:noWrap w:val="0"/>
            <w:vAlign w:val="center"/>
          </w:tcPr>
          <w:p w14:paraId="08272858">
            <w:pPr>
              <w:keepNext w:val="0"/>
              <w:keepLines w:val="0"/>
              <w:pageBreakBefore w:val="0"/>
              <w:kinsoku/>
              <w:wordWrap/>
              <w:overflowPunct/>
              <w:topLinePunct w:val="0"/>
              <w:autoSpaceDE/>
              <w:autoSpaceDN/>
              <w:bidi w:val="0"/>
              <w:adjustRightInd/>
              <w:spacing w:line="440" w:lineRule="exact"/>
              <w:ind w:firstLine="480" w:firstLineChars="200"/>
              <w:jc w:val="center"/>
              <w:textAlignment w:val="auto"/>
              <w:rPr>
                <w:rFonts w:hint="eastAsia" w:ascii="宋体" w:hAnsi="宋体" w:eastAsia="宋体" w:cs="宋体"/>
                <w:sz w:val="24"/>
                <w:highlight w:val="none"/>
              </w:rPr>
            </w:pPr>
            <w:r>
              <w:rPr>
                <w:rFonts w:hint="eastAsia" w:ascii="宋体" w:hAnsi="宋体" w:eastAsia="宋体" w:cs="宋体"/>
                <w:sz w:val="24"/>
                <w:highlight w:val="none"/>
              </w:rPr>
              <w:t>允许外协</w:t>
            </w:r>
          </w:p>
        </w:tc>
      </w:tr>
      <w:tr w14:paraId="1289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Merge w:val="continue"/>
            <w:noWrap w:val="0"/>
            <w:vAlign w:val="center"/>
          </w:tcPr>
          <w:p w14:paraId="1923274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c>
          <w:tcPr>
            <w:tcW w:w="8355" w:type="dxa"/>
            <w:gridSpan w:val="4"/>
            <w:noWrap w:val="0"/>
            <w:vAlign w:val="center"/>
          </w:tcPr>
          <w:p w14:paraId="07FF2A19">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注1：√表示要求具备，-表示不要求具备。允许外协的设备，应具有合法的合同书，并能证明其技术状况符合国家标准和行业标准的要求。</w:t>
            </w:r>
          </w:p>
          <w:p w14:paraId="3B2D0697">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注2：标▲的设备将进行实地考察。</w:t>
            </w:r>
          </w:p>
        </w:tc>
      </w:tr>
    </w:tbl>
    <w:p w14:paraId="37C7298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（三）人员条件</w:t>
      </w:r>
    </w:p>
    <w:p w14:paraId="447E892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具有符合《机动车维修从业人员从业资格条件》（GB/T21338-2008国家标准）的企业负责人、技术负责人、质量检验员、维修业务员、维修价格结算员、机修人员、电器维修人员、钣金（车身修复）人员和喷漆、烤漆（车身喷漆、烤漆）人员等从业人员，并取得行业主管部门及相关部门颁发的从业资格证书，持证上岗。</w:t>
      </w:r>
    </w:p>
    <w:tbl>
      <w:tblPr>
        <w:tblStyle w:val="6"/>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5363"/>
      </w:tblGrid>
      <w:tr w14:paraId="1D18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36" w:type="dxa"/>
            <w:noWrap w:val="0"/>
            <w:vAlign w:val="center"/>
          </w:tcPr>
          <w:p w14:paraId="06E8FBD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★人员类别</w:t>
            </w:r>
          </w:p>
        </w:tc>
        <w:tc>
          <w:tcPr>
            <w:tcW w:w="5363" w:type="dxa"/>
            <w:noWrap w:val="0"/>
            <w:vAlign w:val="center"/>
          </w:tcPr>
          <w:p w14:paraId="6B569B1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维修企业</w:t>
            </w:r>
          </w:p>
        </w:tc>
      </w:tr>
      <w:tr w14:paraId="2F47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736" w:type="dxa"/>
            <w:noWrap w:val="0"/>
            <w:vAlign w:val="center"/>
          </w:tcPr>
          <w:p w14:paraId="58AEF10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维修质量检验员</w:t>
            </w:r>
          </w:p>
        </w:tc>
        <w:tc>
          <w:tcPr>
            <w:tcW w:w="5363" w:type="dxa"/>
            <w:noWrap w:val="0"/>
            <w:vAlign w:val="center"/>
          </w:tcPr>
          <w:p w14:paraId="2AC27FF2">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应与其经营规模相适应，至少应配备1名维修质量检验员</w:t>
            </w:r>
          </w:p>
        </w:tc>
      </w:tr>
      <w:tr w14:paraId="7FDE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736" w:type="dxa"/>
            <w:noWrap w:val="0"/>
            <w:vAlign w:val="center"/>
          </w:tcPr>
          <w:p w14:paraId="1993CED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机修人员</w:t>
            </w:r>
          </w:p>
        </w:tc>
        <w:tc>
          <w:tcPr>
            <w:tcW w:w="5363" w:type="dxa"/>
            <w:vMerge w:val="restart"/>
            <w:noWrap w:val="0"/>
            <w:vAlign w:val="center"/>
          </w:tcPr>
          <w:p w14:paraId="6A85F289">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应至少各配备1人</w:t>
            </w:r>
          </w:p>
        </w:tc>
      </w:tr>
      <w:tr w14:paraId="05FC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3736" w:type="dxa"/>
            <w:noWrap w:val="0"/>
            <w:vAlign w:val="center"/>
          </w:tcPr>
          <w:p w14:paraId="7CAF200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电器维修人员</w:t>
            </w:r>
          </w:p>
        </w:tc>
        <w:tc>
          <w:tcPr>
            <w:tcW w:w="5363" w:type="dxa"/>
            <w:vMerge w:val="continue"/>
            <w:noWrap w:val="0"/>
            <w:vAlign w:val="center"/>
          </w:tcPr>
          <w:p w14:paraId="45E43EB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r>
      <w:tr w14:paraId="2DBC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36" w:type="dxa"/>
            <w:noWrap w:val="0"/>
            <w:vAlign w:val="center"/>
          </w:tcPr>
          <w:p w14:paraId="21EF86A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钣金人员</w:t>
            </w:r>
          </w:p>
        </w:tc>
        <w:tc>
          <w:tcPr>
            <w:tcW w:w="5363" w:type="dxa"/>
            <w:vMerge w:val="continue"/>
            <w:noWrap w:val="0"/>
            <w:vAlign w:val="center"/>
          </w:tcPr>
          <w:p w14:paraId="5F29E6B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r>
      <w:tr w14:paraId="13FA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736" w:type="dxa"/>
            <w:noWrap w:val="0"/>
            <w:vAlign w:val="center"/>
          </w:tcPr>
          <w:p w14:paraId="27FEAC0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喷漆、烤漆人员</w:t>
            </w:r>
          </w:p>
        </w:tc>
        <w:tc>
          <w:tcPr>
            <w:tcW w:w="5363" w:type="dxa"/>
            <w:vMerge w:val="continue"/>
            <w:noWrap w:val="0"/>
            <w:vAlign w:val="center"/>
          </w:tcPr>
          <w:p w14:paraId="4AFB923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p>
        </w:tc>
      </w:tr>
    </w:tbl>
    <w:p w14:paraId="289384C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（四）组织管理措施</w:t>
      </w:r>
    </w:p>
    <w:p w14:paraId="20199B6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1、具有健全的组织管理机构，设置经营、技术、业务、质量、配件、检验、档案、设备、生产和安全环保等管理部门，并落实责任人。</w:t>
      </w:r>
    </w:p>
    <w:p w14:paraId="5831AD4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2、具有健全的质量管理体系，维修管理制度、财务管理制度、岗位责任制度、质量控制制度健全、有效、合理。</w:t>
      </w:r>
    </w:p>
    <w:p w14:paraId="497CF64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具有规范的业务工作流程，公开服务项目、服务收费、业务受理程序、服务承诺和用户抱怨受理程序等，并明示经营许可证、标志牌、配件价格、工时定额和价格标准等。同时，向送修单位公开公务车维修的工时费优惠率和维修材料管理费率、质量保证规定、监督投诉电话。</w:t>
      </w:r>
    </w:p>
    <w:p w14:paraId="6DF1EDFB">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4、人员着装整洁、佩带标牌、能够提供文明、优质的服务。</w:t>
      </w:r>
    </w:p>
    <w:p w14:paraId="2A8BC66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5、有符合规定的质检工序。</w:t>
      </w:r>
    </w:p>
    <w:p w14:paraId="7581881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6、有合理、有效的安全管理措施。</w:t>
      </w:r>
    </w:p>
    <w:p w14:paraId="230118B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（五）服务标准</w:t>
      </w:r>
    </w:p>
    <w:p w14:paraId="262D2C1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定点维修服务商应严格遵守《中华人民共和国交通运输行业标准机动车维修服务规范》（JT/T 816-2011）、《交通运输部关于修改&lt;机动车维修管理规定&gt;的决定（交通运输部令2016年第37号）》等相关规定。</w:t>
      </w:r>
    </w:p>
    <w:p w14:paraId="06E8AC8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1、日常运作（接车、维修、交车、结算、投诉、索赔）要做到规范化、制度化，实行定人定岗，严格落实岗位责任制度，形成岗位责任追究制度，促进生产管理活动有秩序地进行。</w:t>
      </w:r>
    </w:p>
    <w:p w14:paraId="3FAE35D0">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2、接受委托维修时，维修项目和维修费用（工时费和配件费）都必须由送修单位签名认可，定点维修服务商在标价时，应编制维修项目明细表，确保送修单位对维修内容及其细节的知情权。</w:t>
      </w:r>
    </w:p>
    <w:p w14:paraId="5838AAFE">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3、严格按照交车时限来安排维修服务，不能在规定时限内交车的，要提前与送修单位联系，取得送修单位的谅解。</w:t>
      </w:r>
    </w:p>
    <w:p w14:paraId="2AC37D4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4、检验人员应在现场对车辆进行诊断，初步确定维修项目，并要充分征求送修单位的意见。</w:t>
      </w:r>
    </w:p>
    <w:p w14:paraId="10B2870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5、维修完毕后，定点维修服务商严格按照合同规定的收费标准结算车辆维修费，送修单位。</w:t>
      </w:r>
    </w:p>
    <w:p w14:paraId="5319721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6、汽车竣工出厂后，定点维修服务商应建立送修单位档案（包括用户名称、地址、电话、联系人、车牌号、维修资料等），以便今后联系、调查和服务。</w:t>
      </w:r>
    </w:p>
    <w:p w14:paraId="2DC17C6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7、汽车竣工出厂后，责任保障期限及车辆质量保障按照国家有关部门颁发的最新标准执行。</w:t>
      </w:r>
    </w:p>
    <w:p w14:paraId="049FFB2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8、在质量保证期内，因维修质量造成的车辆故障或损坏的，定点维修服务商应负责及时返修，由于维修质量问题造成的车辆异常损坏或车辆机件事故的，由定点维修服务商负责。</w:t>
      </w:r>
    </w:p>
    <w:p w14:paraId="75744E2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9、应服从有关部门的监督、管理，不得将送修单位的车辆转厂维修，不得代开发票、收取开票费。</w:t>
      </w:r>
    </w:p>
    <w:p w14:paraId="5DEDA01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10、定点维修服务商不得以任何借口动用公务车，未经送修单位允许不得将车开出厂试车或作它用。</w:t>
      </w:r>
    </w:p>
    <w:p w14:paraId="6D12AE74">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11、严格执行在投标文件中提出的服务承诺。</w:t>
      </w:r>
    </w:p>
    <w:p w14:paraId="011590FC">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五</w:t>
      </w:r>
      <w:r>
        <w:rPr>
          <w:rFonts w:hint="eastAsia" w:ascii="宋体" w:hAnsi="宋体" w:eastAsia="宋体" w:cs="宋体"/>
          <w:sz w:val="24"/>
          <w:highlight w:val="none"/>
        </w:rPr>
        <w:t>、质量及环保要求</w:t>
      </w:r>
    </w:p>
    <w:p w14:paraId="1B24308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（一）质量要求</w:t>
      </w:r>
    </w:p>
    <w:p w14:paraId="2185D928">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维修车辆时所使用的零配件，必须是正厂零配件，确因特殊情况需使用副厂合格零配件的，应事先告知用户，并在维修单中注明。严格禁止使用假冒劣质零配件。在取得送修单位同意并保证车辆正常安全行驶的情况下方可使用，但车辆的关键部位，如：发动机、离合器、变速箱、转向系统、制动系统等禁止使用副厂零配件。</w:t>
      </w:r>
    </w:p>
    <w:p w14:paraId="2B0E34B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被修车辆出厂，必须符合国家有关质量标准，没有国家标准的，要达到行业部门标准，并对出厂车辆实行质量保证制度，凡因修理质量问题造成车辆故障或机件损坏，服务商负全部赔偿责任。若用户和维修单位对维修质量发生分歧，由汽车维修行业管理部门或质量技术监督部门进行鉴定，鉴定费用由责任方承担。</w:t>
      </w:r>
    </w:p>
    <w:p w14:paraId="582A7B06">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3、被修车辆维修完成后，必须经专门的质检技术人员按规定的程序进行检测，并列明详细的维修清单，规定质保期。</w:t>
      </w:r>
    </w:p>
    <w:p w14:paraId="47CDDAE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被修车辆达不到规定的质量标准和技术要求的，返修不得再计价收费。车辆维修完成后执行质量保证期制度，不能低于中华人民共和国交通部所颁布的《交通运输部关于修改&lt;机动车维修管理规定&gt;的决定（交通运输部令2016年第37号）》的标准（服务商可对此提供更优的方案）。</w:t>
      </w:r>
    </w:p>
    <w:p w14:paraId="511920E5">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5、责任保障期限及车辆质量保障按照国家有关部门颁发的最新标准执行。在质量保证期内，因维修质量造成的直接经济损失，由定点维修服务商负责。</w:t>
      </w:r>
    </w:p>
    <w:p w14:paraId="38F641E1">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6、汽车维修过程符合《汽车维护、检测、诊断技术规范》（GB/T 18344），所有维修车辆完成后应达到《机动车运行安全技术条件》（GB 7258-2012）等国家安全技术标准及车辆维修标准。</w:t>
      </w:r>
    </w:p>
    <w:p w14:paraId="2B093E9F">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（二）环保要求</w:t>
      </w:r>
    </w:p>
    <w:p w14:paraId="4B41301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严格按照《汽车维修业污染防治技术规范》开展机动车维修工作，鼓励推广应用机动车维修环保、节能、不解体检测和故障诊断技术，推进行业信息化建设和救援、维修服务网络化建设，提高机动车维修行业整体素质，满足社会需要。</w:t>
      </w:r>
    </w:p>
    <w:p w14:paraId="74C4E55A">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六、</w:t>
      </w:r>
      <w:r>
        <w:rPr>
          <w:rFonts w:hint="eastAsia" w:ascii="宋体" w:hAnsi="宋体" w:eastAsia="宋体" w:cs="宋体"/>
          <w:sz w:val="24"/>
          <w:highlight w:val="none"/>
        </w:rPr>
        <w:t>报价方式</w:t>
      </w:r>
      <w:r>
        <w:rPr>
          <w:rFonts w:hint="eastAsia" w:ascii="宋体" w:hAnsi="宋体" w:eastAsia="宋体" w:cs="宋体"/>
          <w:sz w:val="24"/>
          <w:highlight w:val="none"/>
          <w:lang w:eastAsia="zh-CN"/>
        </w:rPr>
        <w:t>：</w:t>
      </w:r>
    </w:p>
    <w:p w14:paraId="6584F403">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lang w:eastAsia="zh-CN"/>
        </w:rPr>
      </w:pPr>
      <w:r>
        <w:rPr>
          <w:rFonts w:hint="eastAsia" w:ascii="宋体" w:hAnsi="宋体" w:eastAsia="宋体" w:cs="宋体"/>
          <w:sz w:val="24"/>
          <w:highlight w:val="none"/>
          <w:lang w:eastAsia="zh-CN"/>
        </w:rPr>
        <w:t>折扣率应为固定值，不能采用区间报价，否则视为报价无效。报价不得高于最高限价（费用标准），即供应商所报折扣率应≤100%，否则视为报价无效</w:t>
      </w:r>
      <w:r>
        <w:rPr>
          <w:rFonts w:hint="eastAsia"/>
          <w:lang w:eastAsia="zh-CN"/>
        </w:rPr>
        <w:t>。</w:t>
      </w:r>
    </w:p>
    <w:p w14:paraId="003947F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七、商务要求</w:t>
      </w:r>
    </w:p>
    <w:p w14:paraId="45316DA7">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服务期限：2年</w:t>
      </w:r>
    </w:p>
    <w:p w14:paraId="13AA93A9">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（2）支付方式：一次性付清或分批支付</w:t>
      </w:r>
    </w:p>
    <w:p w14:paraId="59B6A32D">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3）支付时间和条件：车辆维修后，乙方为用户开具维修单，经用户签字确认，乙方为用户开具合法的汽车维修行业专用发票。乙方据维修单、发票直接与用户结算。结算方式和期限由用户与乙方具体协商约定。</w:t>
      </w:r>
      <w:r>
        <w:rPr>
          <w:rFonts w:hint="eastAsia" w:ascii="宋体" w:hAnsi="宋体" w:eastAsia="宋体" w:cs="宋体"/>
          <w:sz w:val="24"/>
          <w:highlight w:val="none"/>
        </w:rPr>
        <w:t>维修单位负责与维修企业结算，结算方式可一次性付清，也可分批支付。服务周期短的项目原则一次付清，服务周期长的项目可按月、季、半年分批支付。</w:t>
      </w:r>
    </w:p>
    <w:p w14:paraId="7CEFB0F6">
      <w:pPr>
        <w:pStyle w:val="2"/>
        <w:spacing w:line="360" w:lineRule="auto"/>
        <w:rPr>
          <w:rFonts w:hint="eastAsia" w:ascii="宋体" w:hAnsi="宋体" w:eastAsia="宋体" w:cs="宋体"/>
          <w:kern w:val="0"/>
          <w:sz w:val="24"/>
          <w:highlight w:val="none"/>
          <w:lang w:val="en-US" w:eastAsia="zh-CN" w:bidi="ar-SA"/>
        </w:rPr>
      </w:pPr>
      <w:r>
        <w:rPr>
          <w:rFonts w:hint="eastAsia" w:ascii="宋体" w:hAnsi="宋体" w:eastAsia="宋体" w:cs="宋体"/>
          <w:kern w:val="0"/>
          <w:sz w:val="24"/>
          <w:highlight w:val="none"/>
          <w:lang w:val="en-US" w:eastAsia="zh-CN" w:bidi="ar-SA"/>
        </w:rPr>
        <w:t>（4）如发生外出施救、拖车、背车的情形时，定点维修服务商应与送修单位按报价标准结算费用，并出具正规完税发票。</w:t>
      </w:r>
    </w:p>
    <w:p w14:paraId="6111F45D">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sz w:val="24"/>
          <w:highlight w:val="none"/>
          <w:lang w:val="en-US" w:eastAsia="zh-CN"/>
        </w:rPr>
      </w:pPr>
      <w:r>
        <w:rPr>
          <w:rFonts w:hint="eastAsia" w:ascii="宋体" w:hAnsi="宋体" w:eastAsia="宋体" w:cs="宋体"/>
          <w:kern w:val="0"/>
          <w:sz w:val="24"/>
          <w:highlight w:val="none"/>
          <w:lang w:val="en-US" w:eastAsia="zh-CN" w:bidi="ar-SA"/>
        </w:rPr>
        <w:t>（5）</w:t>
      </w:r>
      <w:r>
        <w:rPr>
          <w:rFonts w:hint="eastAsia" w:ascii="宋体" w:hAnsi="宋体" w:eastAsia="宋体" w:cs="宋体"/>
          <w:sz w:val="24"/>
          <w:highlight w:val="none"/>
          <w:lang w:val="en-US" w:eastAsia="zh-CN"/>
        </w:rPr>
        <w:t>考核（验收）标准和方法：由采购人确定</w:t>
      </w:r>
    </w:p>
    <w:p w14:paraId="12BF6D65">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w:t>
      </w:r>
      <w:r>
        <w:rPr>
          <w:rFonts w:hint="eastAsia" w:ascii="宋体" w:hAnsi="宋体" w:eastAsia="宋体" w:cs="宋体"/>
          <w:kern w:val="0"/>
          <w:sz w:val="24"/>
          <w:highlight w:val="none"/>
          <w:lang w:val="en-US" w:eastAsia="zh-CN" w:bidi="ar-SA"/>
        </w:rPr>
        <w:t>（6）</w:t>
      </w:r>
      <w:r>
        <w:rPr>
          <w:rFonts w:hint="eastAsia" w:ascii="宋体" w:hAnsi="宋体" w:eastAsia="宋体" w:cs="宋体"/>
          <w:sz w:val="24"/>
          <w:highlight w:val="none"/>
          <w:lang w:val="en-US" w:eastAsia="zh-CN"/>
        </w:rPr>
        <w:t>违约责任：由采购人与入围经销商合同确定</w:t>
      </w:r>
    </w:p>
    <w:p w14:paraId="5BEEBFA7">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sz w:val="24"/>
          <w:highlight w:val="none"/>
          <w:lang w:val="en-US" w:eastAsia="zh-CN"/>
        </w:rPr>
      </w:pPr>
      <w:r>
        <w:rPr>
          <w:rFonts w:hint="eastAsia" w:ascii="宋体" w:hAnsi="宋体" w:eastAsia="宋体" w:cs="宋体"/>
          <w:kern w:val="0"/>
          <w:sz w:val="24"/>
          <w:highlight w:val="none"/>
          <w:lang w:val="en-US" w:eastAsia="zh-CN" w:bidi="ar-SA"/>
        </w:rPr>
        <w:t>（7）</w:t>
      </w:r>
      <w:r>
        <w:rPr>
          <w:rFonts w:hint="eastAsia" w:ascii="宋体" w:hAnsi="宋体" w:eastAsia="宋体" w:cs="宋体"/>
          <w:sz w:val="24"/>
          <w:highlight w:val="none"/>
          <w:lang w:val="en-US" w:eastAsia="zh-CN"/>
        </w:rPr>
        <w:t>解决争议的方式：</w:t>
      </w:r>
    </w:p>
    <w:p w14:paraId="64BE8759">
      <w:pPr>
        <w:keepNext w:val="0"/>
        <w:keepLines w:val="0"/>
        <w:pageBreakBefore w:val="0"/>
        <w:kinsoku/>
        <w:wordWrap/>
        <w:overflowPunct/>
        <w:topLinePunct w:val="0"/>
        <w:autoSpaceDE/>
        <w:autoSpaceDN/>
        <w:bidi w:val="0"/>
        <w:adjustRightInd/>
        <w:spacing w:line="440" w:lineRule="exact"/>
        <w:ind w:firstLine="240" w:firstLineChars="1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1）按《中华人民共和国民法典》中的相关条款执行。</w:t>
      </w:r>
    </w:p>
    <w:p w14:paraId="4D976E30">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   2）未按合同要求提供服务或服务质量不能满足合同要求，采购单位有权终止合同，并对中标人的违约行为进行追究。</w:t>
      </w:r>
    </w:p>
    <w:p w14:paraId="459A306B">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ODhkNjBiNjllZGViYzk5ZDQyNzY0MThhNTViNTUifQ=="/>
  </w:docVars>
  <w:rsids>
    <w:rsidRoot w:val="00000000"/>
    <w:rsid w:val="2410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文本首行缩进"/>
    <w:basedOn w:val="3"/>
    <w:qFormat/>
    <w:uiPriority w:val="0"/>
    <w:pPr>
      <w:adjustRightInd w:val="0"/>
      <w:ind w:firstLine="420"/>
      <w:jc w:val="left"/>
      <w:textAlignment w:val="baseline"/>
    </w:pPr>
    <w:rPr>
      <w:kern w:val="0"/>
      <w:sz w:val="21"/>
    </w:rPr>
  </w:style>
  <w:style w:type="paragraph" w:styleId="3">
    <w:name w:val="Body Text"/>
    <w:basedOn w:val="1"/>
    <w:next w:val="1"/>
    <w:qFormat/>
    <w:uiPriority w:val="0"/>
    <w:pPr>
      <w:widowControl w:val="0"/>
      <w:autoSpaceDE/>
      <w:autoSpaceDN/>
      <w:spacing w:before="0" w:beforeLines="0" w:after="0" w:afterLines="0" w:line="240" w:lineRule="auto"/>
      <w:ind w:left="0" w:firstLine="0"/>
      <w:jc w:val="both"/>
    </w:pPr>
    <w:rPr>
      <w:rFonts w:ascii="Times New Roman" w:eastAsia="宋体"/>
      <w:sz w:val="28"/>
    </w:rPr>
  </w:style>
  <w:style w:type="paragraph" w:styleId="4">
    <w:name w:val="table of figures"/>
    <w:basedOn w:val="1"/>
    <w:next w:val="1"/>
    <w:qFormat/>
    <w:uiPriority w:val="0"/>
    <w:pPr>
      <w:widowControl w:val="0"/>
      <w:autoSpaceDE/>
      <w:autoSpaceDN/>
      <w:spacing w:before="0" w:beforeLines="0" w:after="0" w:afterLines="0" w:line="360" w:lineRule="auto"/>
      <w:ind w:left="0" w:hanging="200"/>
    </w:pPr>
    <w:rPr>
      <w:rFonts w:ascii="宋体" w:eastAsia="宋体"/>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2024-11-21T07:36:55Z</dcterms:created>
  <dc:creator>lenov</dc:creator>
  <cp:lastModifiedBy>刘京荣</cp:lastModifiedBy>
  <dcterms:modified xsi:type="dcterms:W3CDTF">2024-11-21T07:39:55Z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BAF438ABB124472A9FD255D865457BD2_12</vt:lpwstr>
  </property>
</Properties>
</file>