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575D86">
      <w:pPr>
        <w:pStyle w:val="3"/>
        <w:pageBreakBefore w:val="0"/>
        <w:kinsoku/>
        <w:wordWrap/>
        <w:overflowPunct/>
        <w:topLinePunct w:val="0"/>
        <w:autoSpaceDE/>
        <w:autoSpaceDN/>
        <w:bidi w:val="0"/>
        <w:adjustRightInd/>
        <w:snapToGrid/>
        <w:spacing w:after="0" w:afterLines="0" w:line="520" w:lineRule="exact"/>
        <w:rPr>
          <w:rFonts w:hint="eastAsia" w:ascii="宋体" w:hAnsi="宋体" w:eastAsia="宋体" w:cs="宋体"/>
          <w:kern w:val="2"/>
          <w:sz w:val="24"/>
          <w:szCs w:val="24"/>
          <w:lang w:eastAsia="zh-CN"/>
        </w:rPr>
      </w:pPr>
      <w:r>
        <w:rPr>
          <w:rFonts w:hint="eastAsia" w:ascii="宋体" w:hAnsi="宋体" w:cs="宋体"/>
          <w:kern w:val="2"/>
          <w:sz w:val="24"/>
          <w:szCs w:val="24"/>
          <w:lang w:eastAsia="zh-CN"/>
        </w:rPr>
        <w:t>陇县环境卫生管理站陇县生活垃圾填埋场2024年度地下水质监测项目</w:t>
      </w:r>
    </w:p>
    <w:p w14:paraId="05F5AD1E">
      <w:pPr>
        <w:pStyle w:val="3"/>
        <w:pageBreakBefore w:val="0"/>
        <w:kinsoku/>
        <w:wordWrap/>
        <w:overflowPunct/>
        <w:topLinePunct w:val="0"/>
        <w:autoSpaceDE/>
        <w:autoSpaceDN/>
        <w:bidi w:val="0"/>
        <w:adjustRightInd/>
        <w:snapToGrid/>
        <w:spacing w:after="0" w:afterLines="0" w:line="520" w:lineRule="exact"/>
        <w:rPr>
          <w:rFonts w:ascii="宋体" w:hAnsi="宋体" w:cs="宋体"/>
          <w:sz w:val="24"/>
          <w:szCs w:val="24"/>
        </w:rPr>
      </w:pPr>
      <w:bookmarkStart w:id="0" w:name="_Toc31776"/>
      <w:bookmarkStart w:id="1" w:name="_Toc7539"/>
      <w:r>
        <w:rPr>
          <w:rFonts w:hint="eastAsia" w:ascii="宋体" w:hAnsi="宋体" w:cs="宋体"/>
          <w:kern w:val="2"/>
          <w:sz w:val="24"/>
          <w:szCs w:val="24"/>
        </w:rPr>
        <w:t>竞争性</w:t>
      </w:r>
      <w:r>
        <w:rPr>
          <w:rFonts w:hint="eastAsia" w:ascii="宋体" w:hAnsi="宋体" w:cs="宋体"/>
          <w:kern w:val="2"/>
          <w:sz w:val="24"/>
          <w:szCs w:val="24"/>
          <w:lang w:eastAsia="zh-CN"/>
        </w:rPr>
        <w:t>磋商</w:t>
      </w:r>
      <w:r>
        <w:rPr>
          <w:rFonts w:hint="eastAsia" w:ascii="宋体" w:hAnsi="宋体" w:cs="宋体"/>
          <w:kern w:val="2"/>
          <w:sz w:val="24"/>
          <w:szCs w:val="24"/>
        </w:rPr>
        <w:t>公告</w:t>
      </w:r>
      <w:bookmarkEnd w:id="0"/>
      <w:bookmarkEnd w:id="1"/>
    </w:p>
    <w:p w14:paraId="09609A75">
      <w:pPr>
        <w:pStyle w:val="6"/>
        <w:keepNext w:val="0"/>
        <w:keepLines w:val="0"/>
        <w:pageBreakBefore w:val="0"/>
        <w:kinsoku/>
        <w:wordWrap/>
        <w:overflowPunct/>
        <w:topLinePunct w:val="0"/>
        <w:autoSpaceDE/>
        <w:autoSpaceDN/>
        <w:bidi w:val="0"/>
        <w:adjustRightInd/>
        <w:snapToGrid/>
        <w:spacing w:before="0" w:beforeAutospacing="0" w:after="0" w:afterAutospacing="0" w:line="490" w:lineRule="exact"/>
        <w:ind w:firstLine="440" w:firstLineChars="200"/>
        <w:rPr>
          <w:rFonts w:hint="eastAsia" w:ascii="宋体" w:hAnsi="宋体" w:eastAsia="宋体" w:cs="宋体"/>
          <w:sz w:val="22"/>
          <w:szCs w:val="22"/>
        </w:rPr>
      </w:pPr>
      <w:r>
        <w:rPr>
          <w:rFonts w:hint="eastAsia" w:cs="宋体"/>
          <w:sz w:val="22"/>
          <w:szCs w:val="22"/>
          <w:shd w:val="clear" w:color="auto" w:fill="FFFFFF"/>
          <w:lang w:eastAsia="zh-CN"/>
        </w:rPr>
        <w:t>陇县环境卫生管理站陇县生活垃圾填埋场2024年度地下水质监测项目</w:t>
      </w:r>
      <w:r>
        <w:rPr>
          <w:rFonts w:hint="eastAsia" w:ascii="宋体" w:hAnsi="宋体" w:eastAsia="宋体" w:cs="宋体"/>
          <w:sz w:val="22"/>
          <w:szCs w:val="22"/>
          <w:shd w:val="clear" w:color="auto" w:fill="FFFFFF"/>
          <w:lang w:val="en-US" w:eastAsia="zh-CN"/>
        </w:rPr>
        <w:t>的</w:t>
      </w:r>
      <w:r>
        <w:rPr>
          <w:rFonts w:hint="eastAsia" w:ascii="宋体" w:hAnsi="宋体" w:eastAsia="宋体" w:cs="宋体"/>
          <w:sz w:val="22"/>
          <w:szCs w:val="22"/>
          <w:shd w:val="clear" w:color="auto" w:fill="FFFFFF"/>
        </w:rPr>
        <w:t>潜在供应商应在全国公共资源交易平台（陕西省</w:t>
      </w:r>
      <w:r>
        <w:rPr>
          <w:rFonts w:hint="eastAsia" w:ascii="宋体" w:hAnsi="宋体" w:eastAsia="宋体" w:cs="宋体"/>
          <w:color w:val="333333"/>
          <w:sz w:val="22"/>
          <w:szCs w:val="22"/>
          <w:shd w:val="clear" w:color="auto" w:fill="FFFFFF"/>
        </w:rPr>
        <w:t>·</w:t>
      </w:r>
      <w:r>
        <w:rPr>
          <w:rFonts w:hint="eastAsia" w:ascii="宋体" w:hAnsi="宋体" w:eastAsia="宋体" w:cs="宋体"/>
          <w:sz w:val="22"/>
          <w:szCs w:val="22"/>
          <w:shd w:val="clear" w:color="auto" w:fill="FFFFFF"/>
        </w:rPr>
        <w:t>宝鸡市）宝鸡市公共资源交易中心（</w:t>
      </w:r>
      <w:r>
        <w:rPr>
          <w:rFonts w:hint="eastAsia" w:ascii="宋体" w:hAnsi="宋体" w:eastAsia="宋体" w:cs="宋体"/>
          <w:sz w:val="22"/>
          <w:szCs w:val="22"/>
        </w:rPr>
        <w:t>http://bj.sxggzyjy.cn/</w:t>
      </w:r>
      <w:r>
        <w:rPr>
          <w:rFonts w:hint="eastAsia" w:ascii="宋体" w:hAnsi="宋体" w:eastAsia="宋体" w:cs="宋体"/>
          <w:sz w:val="22"/>
          <w:szCs w:val="22"/>
          <w:shd w:val="clear" w:color="auto" w:fill="FFFFFF"/>
        </w:rPr>
        <w:t>）获取采购文件，并于</w:t>
      </w:r>
      <w:r>
        <w:rPr>
          <w:rFonts w:hint="eastAsia" w:cs="宋体"/>
          <w:sz w:val="22"/>
          <w:szCs w:val="22"/>
          <w:highlight w:val="none"/>
          <w:shd w:val="clear" w:color="auto" w:fill="FFFFFF"/>
          <w:lang w:eastAsia="zh-CN"/>
        </w:rPr>
        <w:t>2024年07月31日14时00分</w:t>
      </w:r>
      <w:r>
        <w:rPr>
          <w:rFonts w:hint="eastAsia" w:ascii="宋体" w:hAnsi="宋体" w:eastAsia="宋体" w:cs="宋体"/>
          <w:sz w:val="22"/>
          <w:szCs w:val="22"/>
          <w:shd w:val="clear" w:color="auto" w:fill="FFFFFF"/>
          <w:lang w:val="en-US" w:eastAsia="zh-CN"/>
        </w:rPr>
        <w:t>（北京时间）</w:t>
      </w:r>
      <w:r>
        <w:rPr>
          <w:rFonts w:hint="eastAsia" w:ascii="宋体" w:hAnsi="宋体" w:eastAsia="宋体" w:cs="宋体"/>
          <w:sz w:val="22"/>
          <w:szCs w:val="22"/>
          <w:shd w:val="clear" w:color="auto" w:fill="FFFFFF"/>
        </w:rPr>
        <w:t>前递交响应文件。</w:t>
      </w:r>
    </w:p>
    <w:p w14:paraId="509021B6">
      <w:pPr>
        <w:pStyle w:val="6"/>
        <w:keepNext w:val="0"/>
        <w:keepLines w:val="0"/>
        <w:pageBreakBefore w:val="0"/>
        <w:kinsoku/>
        <w:wordWrap/>
        <w:overflowPunct/>
        <w:topLinePunct w:val="0"/>
        <w:autoSpaceDE/>
        <w:autoSpaceDN/>
        <w:bidi w:val="0"/>
        <w:adjustRightInd/>
        <w:snapToGrid/>
        <w:spacing w:before="0" w:beforeAutospacing="0" w:after="0" w:afterAutospacing="0" w:line="490" w:lineRule="exact"/>
        <w:textAlignment w:val="baseline"/>
        <w:outlineLvl w:val="1"/>
        <w:rPr>
          <w:rFonts w:hint="eastAsia" w:ascii="宋体" w:hAnsi="宋体" w:eastAsia="宋体" w:cs="宋体"/>
          <w:b/>
          <w:bCs/>
          <w:sz w:val="22"/>
          <w:szCs w:val="22"/>
        </w:rPr>
      </w:pPr>
      <w:bookmarkStart w:id="2" w:name="_Toc18825"/>
      <w:r>
        <w:rPr>
          <w:rFonts w:hint="eastAsia" w:ascii="宋体" w:hAnsi="宋体" w:eastAsia="宋体" w:cs="宋体"/>
          <w:b/>
          <w:bCs/>
          <w:sz w:val="22"/>
          <w:szCs w:val="22"/>
          <w:shd w:val="clear" w:color="auto" w:fill="FFFFFF"/>
        </w:rPr>
        <w:t>一、项目基本情况：</w:t>
      </w:r>
      <w:bookmarkEnd w:id="2"/>
    </w:p>
    <w:p w14:paraId="751E9503">
      <w:pPr>
        <w:pStyle w:val="6"/>
        <w:keepNext w:val="0"/>
        <w:keepLines w:val="0"/>
        <w:pageBreakBefore w:val="0"/>
        <w:kinsoku/>
        <w:wordWrap/>
        <w:overflowPunct/>
        <w:topLinePunct w:val="0"/>
        <w:autoSpaceDE/>
        <w:autoSpaceDN/>
        <w:bidi w:val="0"/>
        <w:adjustRightInd/>
        <w:snapToGrid/>
        <w:spacing w:before="0" w:beforeAutospacing="0" w:after="0" w:afterAutospacing="0" w:line="490" w:lineRule="exact"/>
        <w:ind w:firstLine="440" w:firstLineChars="200"/>
        <w:textAlignment w:val="baseline"/>
        <w:rPr>
          <w:rFonts w:hint="eastAsia" w:ascii="宋体" w:hAnsi="宋体" w:eastAsia="宋体" w:cs="宋体"/>
          <w:sz w:val="22"/>
          <w:szCs w:val="22"/>
          <w:shd w:val="clear" w:color="auto" w:fill="FFFFFF"/>
          <w:lang w:val="en-US" w:eastAsia="zh-CN"/>
        </w:rPr>
      </w:pPr>
      <w:r>
        <w:rPr>
          <w:rFonts w:hint="eastAsia" w:ascii="宋体" w:hAnsi="宋体" w:eastAsia="宋体" w:cs="宋体"/>
          <w:sz w:val="22"/>
          <w:szCs w:val="22"/>
          <w:shd w:val="clear" w:color="auto" w:fill="FFFFFF"/>
        </w:rPr>
        <w:t>1、项目编号：</w:t>
      </w:r>
      <w:r>
        <w:rPr>
          <w:rFonts w:hint="eastAsia" w:cs="宋体"/>
          <w:sz w:val="22"/>
          <w:szCs w:val="22"/>
          <w:shd w:val="clear" w:color="auto" w:fill="FFFFFF"/>
          <w:lang w:eastAsia="zh-CN"/>
        </w:rPr>
        <w:t>ZG-ZB-20240718</w:t>
      </w:r>
    </w:p>
    <w:p w14:paraId="5A0A44D9">
      <w:pPr>
        <w:pStyle w:val="6"/>
        <w:keepNext w:val="0"/>
        <w:keepLines w:val="0"/>
        <w:pageBreakBefore w:val="0"/>
        <w:kinsoku/>
        <w:wordWrap/>
        <w:overflowPunct/>
        <w:topLinePunct w:val="0"/>
        <w:autoSpaceDE/>
        <w:autoSpaceDN/>
        <w:bidi w:val="0"/>
        <w:adjustRightInd/>
        <w:snapToGrid/>
        <w:spacing w:before="0" w:beforeAutospacing="0" w:after="0" w:afterAutospacing="0" w:line="490" w:lineRule="exact"/>
        <w:ind w:firstLine="440" w:firstLineChars="200"/>
        <w:textAlignment w:val="baseline"/>
        <w:rPr>
          <w:rFonts w:hint="eastAsia" w:ascii="宋体" w:hAnsi="宋体" w:eastAsia="宋体" w:cs="宋体"/>
          <w:sz w:val="22"/>
          <w:szCs w:val="22"/>
          <w:lang w:eastAsia="zh-CN"/>
        </w:rPr>
      </w:pPr>
      <w:r>
        <w:rPr>
          <w:rFonts w:hint="eastAsia" w:ascii="宋体" w:hAnsi="宋体" w:eastAsia="宋体" w:cs="宋体"/>
          <w:sz w:val="22"/>
          <w:szCs w:val="22"/>
          <w:shd w:val="clear" w:color="auto" w:fill="FFFFFF"/>
        </w:rPr>
        <w:t>2、项目名称：</w:t>
      </w:r>
      <w:r>
        <w:rPr>
          <w:rFonts w:hint="eastAsia" w:cs="宋体"/>
          <w:sz w:val="22"/>
          <w:szCs w:val="22"/>
          <w:shd w:val="clear" w:color="auto" w:fill="FFFFFF"/>
          <w:lang w:eastAsia="zh-CN"/>
        </w:rPr>
        <w:t>陇县环境卫生管理站陇县生活垃圾填埋场2024年度地下水质监测项目</w:t>
      </w:r>
    </w:p>
    <w:p w14:paraId="42753843">
      <w:pPr>
        <w:pStyle w:val="6"/>
        <w:keepNext w:val="0"/>
        <w:keepLines w:val="0"/>
        <w:pageBreakBefore w:val="0"/>
        <w:kinsoku/>
        <w:wordWrap/>
        <w:overflowPunct/>
        <w:topLinePunct w:val="0"/>
        <w:autoSpaceDE/>
        <w:autoSpaceDN/>
        <w:bidi w:val="0"/>
        <w:adjustRightInd/>
        <w:snapToGrid/>
        <w:spacing w:before="0" w:beforeAutospacing="0" w:after="0" w:afterAutospacing="0" w:line="490" w:lineRule="exact"/>
        <w:ind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shd w:val="clear" w:color="auto" w:fill="FFFFFF"/>
        </w:rPr>
        <w:t>3、预算金额：</w:t>
      </w:r>
      <w:r>
        <w:rPr>
          <w:rFonts w:hint="eastAsia" w:ascii="宋体" w:hAnsi="宋体" w:eastAsia="宋体" w:cs="宋体"/>
          <w:sz w:val="22"/>
          <w:szCs w:val="22"/>
          <w:shd w:val="clear" w:color="auto" w:fill="FFFFFF"/>
          <w:lang w:val="en-US" w:eastAsia="zh-CN"/>
        </w:rPr>
        <w:t>600000</w:t>
      </w:r>
      <w:r>
        <w:rPr>
          <w:rFonts w:hint="eastAsia" w:ascii="宋体" w:hAnsi="宋体" w:eastAsia="宋体" w:cs="宋体"/>
          <w:sz w:val="22"/>
          <w:szCs w:val="22"/>
          <w:shd w:val="clear" w:color="auto" w:fill="FFFFFF"/>
        </w:rPr>
        <w:t>.00元</w:t>
      </w:r>
    </w:p>
    <w:p w14:paraId="13877C6C">
      <w:pPr>
        <w:pStyle w:val="6"/>
        <w:keepNext w:val="0"/>
        <w:keepLines w:val="0"/>
        <w:pageBreakBefore w:val="0"/>
        <w:kinsoku/>
        <w:wordWrap/>
        <w:overflowPunct/>
        <w:topLinePunct w:val="0"/>
        <w:autoSpaceDE/>
        <w:autoSpaceDN/>
        <w:bidi w:val="0"/>
        <w:adjustRightInd/>
        <w:snapToGrid/>
        <w:spacing w:before="0" w:beforeAutospacing="0" w:after="0" w:afterAutospacing="0" w:line="490" w:lineRule="exact"/>
        <w:ind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shd w:val="clear" w:color="auto" w:fill="FFFFFF"/>
        </w:rPr>
        <w:t>4、最高限价：</w:t>
      </w:r>
      <w:r>
        <w:rPr>
          <w:rFonts w:hint="eastAsia" w:cs="宋体"/>
          <w:sz w:val="22"/>
          <w:szCs w:val="22"/>
          <w:highlight w:val="none"/>
          <w:shd w:val="clear" w:color="auto" w:fill="FFFFFF"/>
          <w:lang w:val="en-US" w:eastAsia="zh-CN"/>
        </w:rPr>
        <w:t>600000.00</w:t>
      </w:r>
      <w:r>
        <w:rPr>
          <w:rFonts w:hint="eastAsia" w:ascii="宋体" w:hAnsi="宋体" w:eastAsia="宋体" w:cs="宋体"/>
          <w:sz w:val="22"/>
          <w:szCs w:val="22"/>
          <w:highlight w:val="none"/>
          <w:shd w:val="clear" w:color="auto" w:fill="FFFFFF"/>
        </w:rPr>
        <w:t>元</w:t>
      </w:r>
    </w:p>
    <w:p w14:paraId="667922CD">
      <w:pPr>
        <w:pStyle w:val="6"/>
        <w:keepNext w:val="0"/>
        <w:keepLines w:val="0"/>
        <w:pageBreakBefore w:val="0"/>
        <w:kinsoku/>
        <w:wordWrap/>
        <w:overflowPunct/>
        <w:topLinePunct w:val="0"/>
        <w:autoSpaceDE/>
        <w:autoSpaceDN/>
        <w:bidi w:val="0"/>
        <w:adjustRightInd/>
        <w:snapToGrid/>
        <w:spacing w:before="0" w:beforeAutospacing="0" w:after="0" w:afterAutospacing="0" w:line="490" w:lineRule="exact"/>
        <w:ind w:firstLine="440" w:firstLineChars="200"/>
        <w:textAlignment w:val="baseline"/>
        <w:rPr>
          <w:rFonts w:hint="eastAsia" w:ascii="宋体" w:hAnsi="宋体" w:eastAsia="宋体" w:cs="宋体"/>
          <w:sz w:val="22"/>
          <w:szCs w:val="22"/>
          <w:lang w:eastAsia="zh-CN"/>
        </w:rPr>
      </w:pPr>
      <w:r>
        <w:rPr>
          <w:rFonts w:hint="eastAsia" w:ascii="宋体" w:hAnsi="宋体" w:eastAsia="宋体" w:cs="宋体"/>
          <w:sz w:val="22"/>
          <w:szCs w:val="22"/>
          <w:shd w:val="clear" w:color="auto" w:fill="FFFFFF"/>
        </w:rPr>
        <w:t>5、采购需求：</w:t>
      </w:r>
      <w:r>
        <w:rPr>
          <w:rFonts w:hint="eastAsia" w:cs="宋体"/>
          <w:sz w:val="22"/>
          <w:szCs w:val="22"/>
          <w:shd w:val="clear" w:color="auto" w:fill="FFFFFF"/>
          <w:lang w:val="en-US" w:eastAsia="zh-CN"/>
        </w:rPr>
        <w:t>对陇县生活垃圾填埋场及陇县八渡生活垃圾填埋场进行水质监测，其中包含地下水质、噪声、废气、土壤四大项监测。具体采购需求详见采购文件。</w:t>
      </w:r>
    </w:p>
    <w:p w14:paraId="48CCD12D">
      <w:pPr>
        <w:pStyle w:val="6"/>
        <w:keepNext w:val="0"/>
        <w:keepLines w:val="0"/>
        <w:pageBreakBefore w:val="0"/>
        <w:kinsoku/>
        <w:wordWrap/>
        <w:overflowPunct/>
        <w:topLinePunct w:val="0"/>
        <w:autoSpaceDE/>
        <w:autoSpaceDN/>
        <w:bidi w:val="0"/>
        <w:adjustRightInd/>
        <w:snapToGrid/>
        <w:spacing w:before="0" w:beforeAutospacing="0" w:after="0" w:afterAutospacing="0" w:line="490" w:lineRule="exact"/>
        <w:ind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shd w:val="clear" w:color="auto" w:fill="FFFFFF"/>
        </w:rPr>
        <w:t>6、合同履行期限：无</w:t>
      </w:r>
    </w:p>
    <w:p w14:paraId="2926FC33">
      <w:pPr>
        <w:pStyle w:val="6"/>
        <w:keepNext w:val="0"/>
        <w:keepLines w:val="0"/>
        <w:pageBreakBefore w:val="0"/>
        <w:kinsoku/>
        <w:wordWrap/>
        <w:overflowPunct/>
        <w:topLinePunct w:val="0"/>
        <w:autoSpaceDE/>
        <w:autoSpaceDN/>
        <w:bidi w:val="0"/>
        <w:adjustRightInd/>
        <w:snapToGrid/>
        <w:spacing w:before="0" w:beforeAutospacing="0" w:after="0" w:afterAutospacing="0" w:line="490" w:lineRule="exact"/>
        <w:ind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shd w:val="clear" w:color="auto" w:fill="FFFFFF"/>
        </w:rPr>
        <w:t>7、本项目是否接受联合体投标：否</w:t>
      </w:r>
    </w:p>
    <w:p w14:paraId="2AC4AE34">
      <w:pPr>
        <w:pStyle w:val="6"/>
        <w:keepNext w:val="0"/>
        <w:keepLines w:val="0"/>
        <w:pageBreakBefore w:val="0"/>
        <w:kinsoku/>
        <w:wordWrap/>
        <w:overflowPunct/>
        <w:topLinePunct w:val="0"/>
        <w:autoSpaceDE/>
        <w:autoSpaceDN/>
        <w:bidi w:val="0"/>
        <w:adjustRightInd/>
        <w:snapToGrid/>
        <w:spacing w:before="0" w:beforeAutospacing="0" w:after="0" w:afterAutospacing="0" w:line="490" w:lineRule="exact"/>
        <w:textAlignment w:val="baseline"/>
        <w:outlineLvl w:val="1"/>
        <w:rPr>
          <w:rFonts w:hint="eastAsia" w:ascii="宋体" w:hAnsi="宋体" w:eastAsia="宋体" w:cs="宋体"/>
          <w:b/>
          <w:bCs/>
          <w:sz w:val="22"/>
          <w:szCs w:val="22"/>
        </w:rPr>
      </w:pPr>
      <w:bookmarkStart w:id="3" w:name="_Toc23092"/>
      <w:r>
        <w:rPr>
          <w:rFonts w:hint="eastAsia" w:ascii="宋体" w:hAnsi="宋体" w:eastAsia="宋体" w:cs="宋体"/>
          <w:b/>
          <w:bCs/>
          <w:sz w:val="22"/>
          <w:szCs w:val="22"/>
          <w:shd w:val="clear" w:color="auto" w:fill="FFFFFF"/>
        </w:rPr>
        <w:t>二、申请人的资格要求</w:t>
      </w:r>
      <w:bookmarkEnd w:id="3"/>
    </w:p>
    <w:p w14:paraId="38990257">
      <w:pPr>
        <w:pStyle w:val="6"/>
        <w:keepNext w:val="0"/>
        <w:keepLines w:val="0"/>
        <w:pageBreakBefore w:val="0"/>
        <w:kinsoku/>
        <w:wordWrap/>
        <w:overflowPunct/>
        <w:topLinePunct w:val="0"/>
        <w:autoSpaceDE/>
        <w:autoSpaceDN/>
        <w:bidi w:val="0"/>
        <w:adjustRightInd/>
        <w:snapToGrid/>
        <w:spacing w:before="0" w:beforeAutospacing="0" w:after="0" w:afterAutospacing="0" w:line="490" w:lineRule="exact"/>
        <w:ind w:firstLine="440" w:firstLineChars="200"/>
        <w:textAlignment w:val="baseline"/>
        <w:outlineLvl w:val="2"/>
        <w:rPr>
          <w:rFonts w:hint="eastAsia" w:ascii="宋体" w:hAnsi="宋体" w:eastAsia="宋体" w:cs="宋体"/>
          <w:sz w:val="22"/>
          <w:szCs w:val="22"/>
        </w:rPr>
      </w:pPr>
      <w:bookmarkStart w:id="4" w:name="_Toc16495"/>
      <w:r>
        <w:rPr>
          <w:rFonts w:hint="eastAsia" w:ascii="宋体" w:hAnsi="宋体" w:eastAsia="宋体" w:cs="宋体"/>
          <w:sz w:val="22"/>
          <w:szCs w:val="22"/>
          <w:shd w:val="clear" w:color="auto" w:fill="FFFFFF"/>
        </w:rPr>
        <w:t>1、满足《中华人民共和国政府采购法》第二十二条规定</w:t>
      </w:r>
      <w:bookmarkEnd w:id="4"/>
    </w:p>
    <w:p w14:paraId="4D54A520">
      <w:pPr>
        <w:pStyle w:val="6"/>
        <w:keepNext w:val="0"/>
        <w:keepLines w:val="0"/>
        <w:pageBreakBefore w:val="0"/>
        <w:kinsoku/>
        <w:wordWrap/>
        <w:overflowPunct/>
        <w:topLinePunct w:val="0"/>
        <w:autoSpaceDE/>
        <w:autoSpaceDN/>
        <w:bidi w:val="0"/>
        <w:adjustRightInd/>
        <w:snapToGrid/>
        <w:spacing w:before="0" w:beforeAutospacing="0" w:after="0" w:afterAutospacing="0" w:line="490" w:lineRule="exact"/>
        <w:ind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shd w:val="clear" w:color="auto" w:fill="FFFFFF"/>
        </w:rPr>
        <w:t>2、落实政府采购政策需满足的资格要求：依据《中华人民共和国政府采购法》和《中华人民共和国政府采购</w:t>
      </w:r>
      <w:r>
        <w:rPr>
          <w:rFonts w:hint="eastAsia" w:cs="宋体"/>
          <w:sz w:val="22"/>
          <w:szCs w:val="22"/>
          <w:shd w:val="clear" w:color="auto" w:fill="FFFFFF"/>
          <w:lang w:val="en-US" w:eastAsia="zh-CN"/>
        </w:rPr>
        <w:t>法</w:t>
      </w:r>
      <w:r>
        <w:rPr>
          <w:rFonts w:hint="eastAsia" w:ascii="宋体" w:hAnsi="宋体" w:eastAsia="宋体" w:cs="宋体"/>
          <w:sz w:val="22"/>
          <w:szCs w:val="22"/>
          <w:shd w:val="clear" w:color="auto" w:fill="FFFFFF"/>
        </w:rPr>
        <w:t>实施条例》的有关规定，落实政府采购“优先购买节能环保产品、扶持监狱企业、福利企业”等相关政策。（</w:t>
      </w:r>
      <w:r>
        <w:rPr>
          <w:rFonts w:hint="eastAsia" w:cs="宋体"/>
          <w:sz w:val="22"/>
          <w:szCs w:val="22"/>
          <w:shd w:val="clear" w:color="auto" w:fill="FFFFFF"/>
          <w:lang w:val="en-US" w:eastAsia="zh-CN"/>
        </w:rPr>
        <w:t>1</w:t>
      </w:r>
      <w:r>
        <w:rPr>
          <w:rFonts w:hint="eastAsia" w:ascii="宋体" w:hAnsi="宋体" w:eastAsia="宋体" w:cs="宋体"/>
          <w:sz w:val="22"/>
          <w:szCs w:val="22"/>
          <w:shd w:val="clear" w:color="auto" w:fill="FFFFFF"/>
        </w:rPr>
        <w:t>）《财政部司法部关于政府采购支持监狱企业发展有关问题的通知》（财库〔2014〕68号）；（</w:t>
      </w:r>
      <w:r>
        <w:rPr>
          <w:rFonts w:hint="eastAsia" w:cs="宋体"/>
          <w:sz w:val="22"/>
          <w:szCs w:val="22"/>
          <w:shd w:val="clear" w:color="auto" w:fill="FFFFFF"/>
          <w:lang w:val="en-US" w:eastAsia="zh-CN"/>
        </w:rPr>
        <w:t>2</w:t>
      </w:r>
      <w:r>
        <w:rPr>
          <w:rFonts w:hint="eastAsia" w:ascii="宋体" w:hAnsi="宋体" w:eastAsia="宋体" w:cs="宋体"/>
          <w:sz w:val="22"/>
          <w:szCs w:val="22"/>
          <w:shd w:val="clear" w:color="auto" w:fill="FFFFFF"/>
        </w:rPr>
        <w:t>）《国务院办公厅关于建立政府强制采购节能产品制度的通知》（国办发〔2007〕51号）；（</w:t>
      </w:r>
      <w:r>
        <w:rPr>
          <w:rFonts w:hint="eastAsia" w:cs="宋体"/>
          <w:sz w:val="22"/>
          <w:szCs w:val="22"/>
          <w:shd w:val="clear" w:color="auto" w:fill="FFFFFF"/>
          <w:lang w:val="en-US" w:eastAsia="zh-CN"/>
        </w:rPr>
        <w:t>3</w:t>
      </w:r>
      <w:r>
        <w:rPr>
          <w:rFonts w:hint="eastAsia" w:ascii="宋体" w:hAnsi="宋体" w:eastAsia="宋体" w:cs="宋体"/>
          <w:sz w:val="22"/>
          <w:szCs w:val="22"/>
          <w:shd w:val="clear" w:color="auto" w:fill="FFFFFF"/>
        </w:rPr>
        <w:t>）《节能产品政府采购实施意见》（财库[2004]185号）；（</w:t>
      </w:r>
      <w:r>
        <w:rPr>
          <w:rFonts w:hint="eastAsia" w:cs="宋体"/>
          <w:sz w:val="22"/>
          <w:szCs w:val="22"/>
          <w:shd w:val="clear" w:color="auto" w:fill="FFFFFF"/>
          <w:lang w:val="en-US" w:eastAsia="zh-CN"/>
        </w:rPr>
        <w:t>4</w:t>
      </w:r>
      <w:r>
        <w:rPr>
          <w:rFonts w:hint="eastAsia" w:ascii="宋体" w:hAnsi="宋体" w:eastAsia="宋体" w:cs="宋体"/>
          <w:sz w:val="22"/>
          <w:szCs w:val="22"/>
          <w:shd w:val="clear" w:color="auto" w:fill="FFFFFF"/>
        </w:rPr>
        <w:t>）《环境标志产品政府采购实施的意见》（财库[2006]90号）；（</w:t>
      </w:r>
      <w:r>
        <w:rPr>
          <w:rFonts w:hint="eastAsia" w:cs="宋体"/>
          <w:sz w:val="22"/>
          <w:szCs w:val="22"/>
          <w:shd w:val="clear" w:color="auto" w:fill="FFFFFF"/>
          <w:lang w:val="en-US" w:eastAsia="zh-CN"/>
        </w:rPr>
        <w:t>5</w:t>
      </w:r>
      <w:r>
        <w:rPr>
          <w:rFonts w:hint="eastAsia" w:ascii="宋体" w:hAnsi="宋体" w:eastAsia="宋体" w:cs="宋体"/>
          <w:sz w:val="22"/>
          <w:szCs w:val="22"/>
          <w:shd w:val="clear" w:color="auto" w:fill="FFFFFF"/>
        </w:rPr>
        <w:t>）《三部门联合发布关于促进残疾人就业政府采购政策的通知》（财库〔2017〕141号）。</w:t>
      </w:r>
    </w:p>
    <w:p w14:paraId="3347C438">
      <w:pPr>
        <w:pStyle w:val="6"/>
        <w:keepNext w:val="0"/>
        <w:keepLines w:val="0"/>
        <w:pageBreakBefore w:val="0"/>
        <w:kinsoku/>
        <w:wordWrap/>
        <w:overflowPunct/>
        <w:topLinePunct w:val="0"/>
        <w:autoSpaceDE/>
        <w:autoSpaceDN/>
        <w:bidi w:val="0"/>
        <w:adjustRightInd/>
        <w:snapToGrid/>
        <w:spacing w:before="0" w:beforeAutospacing="0" w:after="0" w:afterAutospacing="0" w:line="490" w:lineRule="exact"/>
        <w:ind w:firstLine="420"/>
        <w:outlineLvl w:val="2"/>
        <w:rPr>
          <w:rFonts w:hint="eastAsia" w:ascii="宋体" w:hAnsi="宋体" w:eastAsia="宋体" w:cs="宋体"/>
          <w:sz w:val="22"/>
          <w:szCs w:val="22"/>
        </w:rPr>
      </w:pPr>
      <w:bookmarkStart w:id="5" w:name="_Toc7547"/>
      <w:r>
        <w:rPr>
          <w:rFonts w:hint="eastAsia" w:ascii="宋体" w:hAnsi="宋体" w:eastAsia="宋体" w:cs="宋体"/>
          <w:sz w:val="22"/>
          <w:szCs w:val="22"/>
        </w:rPr>
        <w:t>3、本项目的特定资格要求：</w:t>
      </w:r>
      <w:bookmarkEnd w:id="5"/>
    </w:p>
    <w:p w14:paraId="6616BD2E">
      <w:pPr>
        <w:pStyle w:val="6"/>
        <w:keepNext w:val="0"/>
        <w:keepLines w:val="0"/>
        <w:pageBreakBefore w:val="0"/>
        <w:kinsoku/>
        <w:wordWrap/>
        <w:overflowPunct/>
        <w:topLinePunct w:val="0"/>
        <w:autoSpaceDE/>
        <w:autoSpaceDN/>
        <w:bidi w:val="0"/>
        <w:adjustRightInd/>
        <w:snapToGrid/>
        <w:spacing w:before="0" w:beforeAutospacing="0" w:after="0" w:afterAutospacing="0" w:line="490" w:lineRule="exact"/>
        <w:ind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（1）供应商须为合法注册的法人、其他组织或者自然人，并具有独立承担民事责任的能力；提供统一社会信用代码的营业执照；</w:t>
      </w:r>
    </w:p>
    <w:p w14:paraId="72B9C53A">
      <w:pPr>
        <w:pStyle w:val="6"/>
        <w:keepNext w:val="0"/>
        <w:keepLines w:val="0"/>
        <w:pageBreakBefore w:val="0"/>
        <w:kinsoku/>
        <w:wordWrap/>
        <w:overflowPunct/>
        <w:topLinePunct w:val="0"/>
        <w:autoSpaceDE/>
        <w:autoSpaceDN/>
        <w:bidi w:val="0"/>
        <w:adjustRightInd/>
        <w:snapToGrid/>
        <w:spacing w:before="0" w:beforeAutospacing="0" w:after="0" w:afterAutospacing="0" w:line="490" w:lineRule="exact"/>
        <w:ind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（2）法定代表人授权代表参加</w:t>
      </w:r>
      <w:r>
        <w:rPr>
          <w:rFonts w:hint="eastAsia" w:ascii="宋体" w:hAnsi="宋体" w:eastAsia="宋体" w:cs="宋体"/>
          <w:sz w:val="22"/>
          <w:szCs w:val="22"/>
          <w:lang w:eastAsia="zh-CN"/>
        </w:rPr>
        <w:t>磋商</w:t>
      </w:r>
      <w:r>
        <w:rPr>
          <w:rFonts w:hint="eastAsia" w:ascii="宋体" w:hAnsi="宋体" w:eastAsia="宋体" w:cs="宋体"/>
          <w:sz w:val="22"/>
          <w:szCs w:val="22"/>
        </w:rPr>
        <w:t>的，须出具法人授权委托书、授权委托人身份证原件以及本公司缴纳的近三个月的社会保障资金缴纳证明（法定代表人参加</w:t>
      </w:r>
      <w:r>
        <w:rPr>
          <w:rFonts w:hint="eastAsia" w:ascii="宋体" w:hAnsi="宋体" w:eastAsia="宋体" w:cs="宋体"/>
          <w:sz w:val="22"/>
          <w:szCs w:val="22"/>
          <w:lang w:eastAsia="zh-CN"/>
        </w:rPr>
        <w:t>磋商</w:t>
      </w:r>
      <w:r>
        <w:rPr>
          <w:rFonts w:hint="eastAsia" w:ascii="宋体" w:hAnsi="宋体" w:eastAsia="宋体" w:cs="宋体"/>
          <w:sz w:val="22"/>
          <w:szCs w:val="22"/>
        </w:rPr>
        <w:t>须提供法人身份证明、本人身份证以及本公司缴纳的近三个月的社会保障资金缴纳证明）；</w:t>
      </w:r>
    </w:p>
    <w:p w14:paraId="2C5472E1">
      <w:pPr>
        <w:pStyle w:val="6"/>
        <w:keepNext w:val="0"/>
        <w:keepLines w:val="0"/>
        <w:pageBreakBefore w:val="0"/>
        <w:kinsoku/>
        <w:wordWrap/>
        <w:overflowPunct/>
        <w:topLinePunct w:val="0"/>
        <w:autoSpaceDE/>
        <w:autoSpaceDN/>
        <w:bidi w:val="0"/>
        <w:adjustRightInd/>
        <w:snapToGrid/>
        <w:spacing w:before="0" w:beforeAutospacing="0" w:after="0" w:afterAutospacing="0" w:line="490" w:lineRule="exact"/>
        <w:ind w:firstLine="440" w:firstLineChars="200"/>
        <w:textAlignment w:val="baseline"/>
        <w:rPr>
          <w:rFonts w:hint="eastAsia" w:ascii="宋体" w:hAnsi="宋体" w:eastAsia="宋体" w:cs="宋体"/>
          <w:sz w:val="22"/>
          <w:szCs w:val="22"/>
          <w:lang w:eastAsia="zh-CN"/>
        </w:rPr>
      </w:pPr>
      <w:r>
        <w:rPr>
          <w:rFonts w:hint="eastAsia" w:ascii="宋体" w:hAnsi="宋体" w:eastAsia="宋体" w:cs="宋体"/>
          <w:sz w:val="22"/>
          <w:szCs w:val="22"/>
        </w:rPr>
        <w:t>（3）供应商必须为中国计量认证（CMA认证）的水质检测机构</w:t>
      </w:r>
      <w:r>
        <w:rPr>
          <w:rFonts w:hint="eastAsia" w:ascii="宋体" w:hAnsi="宋体" w:eastAsia="宋体" w:cs="宋体"/>
          <w:sz w:val="22"/>
          <w:szCs w:val="22"/>
          <w:lang w:eastAsia="zh-CN"/>
        </w:rPr>
        <w:t>；</w:t>
      </w:r>
    </w:p>
    <w:p w14:paraId="1811F090">
      <w:pPr>
        <w:pStyle w:val="6"/>
        <w:keepNext w:val="0"/>
        <w:keepLines w:val="0"/>
        <w:pageBreakBefore w:val="0"/>
        <w:kinsoku/>
        <w:wordWrap/>
        <w:overflowPunct/>
        <w:topLinePunct w:val="0"/>
        <w:autoSpaceDE/>
        <w:autoSpaceDN/>
        <w:bidi w:val="0"/>
        <w:adjustRightInd/>
        <w:snapToGrid/>
        <w:spacing w:before="0" w:beforeAutospacing="0" w:after="0" w:afterAutospacing="0" w:line="490" w:lineRule="exact"/>
        <w:ind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lang w:eastAsia="zh-CN"/>
        </w:rPr>
        <w:t>（</w:t>
      </w:r>
      <w:r>
        <w:rPr>
          <w:rFonts w:hint="eastAsia" w:ascii="宋体" w:hAnsi="宋体" w:eastAsia="宋体" w:cs="宋体"/>
          <w:sz w:val="22"/>
          <w:szCs w:val="22"/>
          <w:lang w:val="en-US" w:eastAsia="zh-CN"/>
        </w:rPr>
        <w:t>4</w:t>
      </w:r>
      <w:r>
        <w:rPr>
          <w:rFonts w:hint="eastAsia" w:ascii="宋体" w:hAnsi="宋体" w:eastAsia="宋体" w:cs="宋体"/>
          <w:sz w:val="22"/>
          <w:szCs w:val="22"/>
          <w:lang w:eastAsia="zh-CN"/>
        </w:rPr>
        <w:t>）</w:t>
      </w:r>
      <w:r>
        <w:rPr>
          <w:rFonts w:hint="eastAsia" w:ascii="宋体" w:hAnsi="宋体" w:eastAsia="宋体" w:cs="宋体"/>
          <w:sz w:val="22"/>
          <w:szCs w:val="22"/>
        </w:rPr>
        <w:t>财务状况报告：提供经审计的上一年度完整的财务审计报告，</w:t>
      </w:r>
      <w:r>
        <w:rPr>
          <w:rFonts w:hint="eastAsia" w:ascii="宋体" w:hAnsi="宋体" w:eastAsia="宋体" w:cs="宋体"/>
          <w:sz w:val="22"/>
          <w:szCs w:val="22"/>
          <w:lang w:val="en-US" w:eastAsia="zh-CN"/>
        </w:rPr>
        <w:t>成立时间不足一年的提供</w:t>
      </w:r>
      <w:r>
        <w:rPr>
          <w:rFonts w:hint="eastAsia" w:ascii="宋体" w:hAnsi="宋体" w:eastAsia="宋体" w:cs="宋体"/>
          <w:sz w:val="22"/>
          <w:szCs w:val="22"/>
        </w:rPr>
        <w:t>开标前六个月内银行出具的资信证明。其他组织和自然人提供银行出具的资信证明；</w:t>
      </w:r>
    </w:p>
    <w:p w14:paraId="020B73A4">
      <w:pPr>
        <w:pStyle w:val="6"/>
        <w:kinsoku/>
        <w:autoSpaceDE/>
        <w:autoSpaceDN/>
        <w:adjustRightInd/>
        <w:snapToGrid/>
        <w:spacing w:before="0" w:beforeAutospacing="0" w:after="0" w:afterAutospacing="0" w:line="520" w:lineRule="exact"/>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w:t>
      </w:r>
      <w:r>
        <w:rPr>
          <w:rFonts w:hint="eastAsia" w:ascii="宋体" w:hAnsi="宋体" w:eastAsia="宋体" w:cs="宋体"/>
          <w:color w:val="auto"/>
          <w:sz w:val="22"/>
          <w:szCs w:val="22"/>
          <w:lang w:val="en-US" w:eastAsia="zh-CN"/>
        </w:rPr>
        <w:t>5</w:t>
      </w:r>
      <w:r>
        <w:rPr>
          <w:rFonts w:hint="eastAsia" w:ascii="宋体" w:hAnsi="宋体" w:eastAsia="宋体" w:cs="宋体"/>
          <w:color w:val="auto"/>
          <w:sz w:val="22"/>
          <w:szCs w:val="22"/>
        </w:rPr>
        <w:t>）税收缴纳证明：提供</w:t>
      </w:r>
      <w:r>
        <w:rPr>
          <w:rFonts w:hint="eastAsia" w:cs="宋体"/>
          <w:color w:val="auto"/>
          <w:sz w:val="22"/>
          <w:szCs w:val="22"/>
          <w:lang w:eastAsia="zh-CN"/>
        </w:rPr>
        <w:t>竞争性磋商响应文件</w:t>
      </w:r>
      <w:r>
        <w:rPr>
          <w:rFonts w:hint="eastAsia" w:ascii="宋体" w:hAnsi="宋体" w:eastAsia="宋体" w:cs="宋体"/>
          <w:color w:val="auto"/>
          <w:sz w:val="22"/>
          <w:szCs w:val="22"/>
        </w:rPr>
        <w:t>递交截止日前</w:t>
      </w:r>
      <w:r>
        <w:rPr>
          <w:rFonts w:hint="eastAsia" w:cs="宋体"/>
          <w:color w:val="auto"/>
          <w:sz w:val="22"/>
          <w:szCs w:val="22"/>
          <w:lang w:val="en-US" w:eastAsia="zh-CN"/>
        </w:rPr>
        <w:t>六个月</w:t>
      </w:r>
      <w:r>
        <w:rPr>
          <w:rFonts w:hint="eastAsia" w:ascii="宋体" w:hAnsi="宋体" w:eastAsia="宋体" w:cs="宋体"/>
          <w:color w:val="auto"/>
          <w:sz w:val="22"/>
          <w:szCs w:val="22"/>
        </w:rPr>
        <w:t>内</w:t>
      </w:r>
      <w:r>
        <w:rPr>
          <w:rFonts w:hint="eastAsia" w:cs="宋体"/>
          <w:color w:val="auto"/>
          <w:sz w:val="22"/>
          <w:szCs w:val="22"/>
          <w:lang w:val="en-US" w:eastAsia="zh-CN"/>
        </w:rPr>
        <w:t>任意三</w:t>
      </w:r>
      <w:r>
        <w:rPr>
          <w:rFonts w:hint="eastAsia" w:ascii="宋体" w:hAnsi="宋体" w:eastAsia="宋体" w:cs="宋体"/>
          <w:color w:val="auto"/>
          <w:sz w:val="22"/>
          <w:szCs w:val="22"/>
        </w:rPr>
        <w:t>个月的纳税证明或完税证明（任意税种），依法免税的单位应提供相关证明材料；</w:t>
      </w:r>
    </w:p>
    <w:p w14:paraId="4EAF9535">
      <w:pPr>
        <w:pStyle w:val="6"/>
        <w:keepNext w:val="0"/>
        <w:keepLines w:val="0"/>
        <w:pageBreakBefore w:val="0"/>
        <w:kinsoku/>
        <w:wordWrap/>
        <w:overflowPunct/>
        <w:topLinePunct w:val="0"/>
        <w:autoSpaceDE/>
        <w:autoSpaceDN/>
        <w:bidi w:val="0"/>
        <w:adjustRightInd/>
        <w:snapToGrid/>
        <w:spacing w:before="0" w:beforeAutospacing="0" w:after="0" w:afterAutospacing="0" w:line="490" w:lineRule="exact"/>
        <w:ind w:firstLine="440" w:firstLineChars="200"/>
        <w:textAlignment w:val="baseline"/>
        <w:rPr>
          <w:rFonts w:hint="eastAsia" w:ascii="宋体" w:hAnsi="宋体" w:eastAsia="宋体" w:cs="宋体"/>
          <w:sz w:val="22"/>
          <w:szCs w:val="22"/>
        </w:rPr>
      </w:pPr>
      <w:r>
        <w:rPr>
          <w:rFonts w:hint="eastAsia" w:ascii="宋体" w:hAnsi="宋体" w:eastAsia="宋体" w:cs="宋体"/>
          <w:color w:val="auto"/>
          <w:sz w:val="22"/>
          <w:szCs w:val="22"/>
        </w:rPr>
        <w:t>（</w:t>
      </w:r>
      <w:r>
        <w:rPr>
          <w:rFonts w:hint="eastAsia" w:ascii="宋体" w:hAnsi="宋体" w:eastAsia="宋体" w:cs="宋体"/>
          <w:color w:val="auto"/>
          <w:sz w:val="22"/>
          <w:szCs w:val="22"/>
          <w:lang w:val="en-US" w:eastAsia="zh-CN"/>
        </w:rPr>
        <w:t>6</w:t>
      </w:r>
      <w:r>
        <w:rPr>
          <w:rFonts w:hint="eastAsia" w:ascii="宋体" w:hAnsi="宋体" w:eastAsia="宋体" w:cs="宋体"/>
          <w:color w:val="auto"/>
          <w:sz w:val="22"/>
          <w:szCs w:val="22"/>
        </w:rPr>
        <w:t>）社会保障资金缴纳证明：提供</w:t>
      </w:r>
      <w:r>
        <w:rPr>
          <w:rFonts w:hint="eastAsia" w:cs="宋体"/>
          <w:color w:val="auto"/>
          <w:sz w:val="22"/>
          <w:szCs w:val="22"/>
          <w:lang w:eastAsia="zh-CN"/>
        </w:rPr>
        <w:t>竞争性磋商响应文件</w:t>
      </w:r>
      <w:r>
        <w:rPr>
          <w:rFonts w:hint="eastAsia" w:ascii="宋体" w:hAnsi="宋体" w:eastAsia="宋体" w:cs="宋体"/>
          <w:color w:val="auto"/>
          <w:sz w:val="22"/>
          <w:szCs w:val="22"/>
        </w:rPr>
        <w:t>递交截止日前</w:t>
      </w:r>
      <w:r>
        <w:rPr>
          <w:rFonts w:hint="eastAsia" w:cs="宋体"/>
          <w:color w:val="auto"/>
          <w:sz w:val="22"/>
          <w:szCs w:val="22"/>
          <w:lang w:val="en-US" w:eastAsia="zh-CN"/>
        </w:rPr>
        <w:t>六个月</w:t>
      </w:r>
      <w:r>
        <w:rPr>
          <w:rFonts w:hint="eastAsia" w:ascii="宋体" w:hAnsi="宋体" w:eastAsia="宋体" w:cs="宋体"/>
          <w:color w:val="auto"/>
          <w:sz w:val="22"/>
          <w:szCs w:val="22"/>
        </w:rPr>
        <w:t>内</w:t>
      </w:r>
      <w:r>
        <w:rPr>
          <w:rFonts w:hint="eastAsia" w:cs="宋体"/>
          <w:color w:val="auto"/>
          <w:sz w:val="22"/>
          <w:szCs w:val="22"/>
          <w:lang w:val="en-US" w:eastAsia="zh-CN"/>
        </w:rPr>
        <w:t>任意三</w:t>
      </w:r>
      <w:r>
        <w:rPr>
          <w:rFonts w:hint="eastAsia" w:ascii="宋体" w:hAnsi="宋体" w:eastAsia="宋体" w:cs="宋体"/>
          <w:color w:val="auto"/>
          <w:sz w:val="22"/>
          <w:szCs w:val="22"/>
        </w:rPr>
        <w:t>个月的社保机构开具的社会保险参保缴费情况证明，依法不需要缴纳社会保障资金的应提供相关文件证明；</w:t>
      </w:r>
    </w:p>
    <w:p w14:paraId="3DFA82C7">
      <w:pPr>
        <w:pStyle w:val="6"/>
        <w:keepNext w:val="0"/>
        <w:keepLines w:val="0"/>
        <w:pageBreakBefore w:val="0"/>
        <w:kinsoku/>
        <w:wordWrap/>
        <w:overflowPunct/>
        <w:topLinePunct w:val="0"/>
        <w:autoSpaceDE/>
        <w:autoSpaceDN/>
        <w:bidi w:val="0"/>
        <w:adjustRightInd/>
        <w:snapToGrid/>
        <w:spacing w:before="0" w:beforeAutospacing="0" w:after="0" w:afterAutospacing="0" w:line="490" w:lineRule="exact"/>
        <w:ind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w:t>
      </w:r>
      <w:r>
        <w:rPr>
          <w:rFonts w:hint="eastAsia" w:cs="宋体"/>
          <w:sz w:val="22"/>
          <w:szCs w:val="22"/>
          <w:lang w:val="en-US" w:eastAsia="zh-CN"/>
        </w:rPr>
        <w:t>7</w:t>
      </w:r>
      <w:r>
        <w:rPr>
          <w:rFonts w:hint="eastAsia" w:ascii="宋体" w:hAnsi="宋体" w:eastAsia="宋体" w:cs="宋体"/>
          <w:sz w:val="22"/>
          <w:szCs w:val="22"/>
        </w:rPr>
        <w:t>）提供具有履行本合同所必需的设备和专业技术能力的说明及承诺；</w:t>
      </w:r>
    </w:p>
    <w:p w14:paraId="4E2E1B3E">
      <w:pPr>
        <w:pStyle w:val="6"/>
        <w:keepNext w:val="0"/>
        <w:keepLines w:val="0"/>
        <w:pageBreakBefore w:val="0"/>
        <w:kinsoku/>
        <w:wordWrap/>
        <w:overflowPunct/>
        <w:topLinePunct w:val="0"/>
        <w:autoSpaceDE/>
        <w:autoSpaceDN/>
        <w:bidi w:val="0"/>
        <w:adjustRightInd/>
        <w:snapToGrid/>
        <w:spacing w:before="0" w:beforeAutospacing="0" w:after="0" w:afterAutospacing="0" w:line="490" w:lineRule="exact"/>
        <w:ind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w:t>
      </w:r>
      <w:r>
        <w:rPr>
          <w:rFonts w:hint="eastAsia" w:cs="宋体"/>
          <w:sz w:val="22"/>
          <w:szCs w:val="22"/>
          <w:lang w:val="en-US" w:eastAsia="zh-CN"/>
        </w:rPr>
        <w:t>8</w:t>
      </w:r>
      <w:r>
        <w:rPr>
          <w:rFonts w:hint="eastAsia" w:ascii="宋体" w:hAnsi="宋体" w:eastAsia="宋体" w:cs="宋体"/>
          <w:sz w:val="22"/>
          <w:szCs w:val="22"/>
        </w:rPr>
        <w:t>）出具参加本次政府采购活动前三年内在经营活动中没有重大违法记录的书面声明；</w:t>
      </w:r>
    </w:p>
    <w:p w14:paraId="3E1584AA">
      <w:pPr>
        <w:pStyle w:val="6"/>
        <w:keepNext w:val="0"/>
        <w:keepLines w:val="0"/>
        <w:pageBreakBefore w:val="0"/>
        <w:kinsoku/>
        <w:wordWrap/>
        <w:overflowPunct/>
        <w:topLinePunct w:val="0"/>
        <w:autoSpaceDE/>
        <w:autoSpaceDN/>
        <w:bidi w:val="0"/>
        <w:adjustRightInd/>
        <w:snapToGrid/>
        <w:spacing w:before="0" w:beforeAutospacing="0" w:after="0" w:afterAutospacing="0" w:line="490" w:lineRule="exact"/>
        <w:ind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w:t>
      </w:r>
      <w:r>
        <w:rPr>
          <w:rFonts w:hint="eastAsia" w:cs="宋体"/>
          <w:sz w:val="22"/>
          <w:szCs w:val="22"/>
          <w:lang w:val="en-US" w:eastAsia="zh-CN"/>
        </w:rPr>
        <w:t>9</w:t>
      </w:r>
      <w:r>
        <w:rPr>
          <w:rFonts w:hint="eastAsia" w:ascii="宋体" w:hAnsi="宋体" w:eastAsia="宋体" w:cs="宋体"/>
          <w:sz w:val="22"/>
          <w:szCs w:val="22"/>
        </w:rPr>
        <w:t>）</w:t>
      </w:r>
      <w:r>
        <w:rPr>
          <w:rFonts w:hint="eastAsia" w:ascii="宋体" w:hAnsi="宋体" w:eastAsia="宋体" w:cs="宋体"/>
          <w:color w:val="auto"/>
          <w:sz w:val="22"/>
          <w:szCs w:val="22"/>
          <w:lang w:val="en-US" w:eastAsia="zh-CN"/>
        </w:rPr>
        <w:t>供应商</w:t>
      </w:r>
      <w:r>
        <w:rPr>
          <w:rFonts w:hint="eastAsia" w:ascii="宋体" w:hAnsi="宋体" w:eastAsia="宋体" w:cs="宋体"/>
          <w:color w:val="auto"/>
          <w:sz w:val="22"/>
          <w:szCs w:val="22"/>
        </w:rPr>
        <w:t>不得列入国家企业信用信息公示（http://www.gsxt.gov.cn/index.htme）严重违法失信企业名单（黑名单）、不得列入信用中国（http://www.creditchina.gov.cn/）重大税收违法失信主体、不得列入中国政府采购网（http://www.ccgp.gov.cn/）政府采购严重违法失信行为记录名单、不得在中国裁判文书网（http://wenshu.court.gov.cn/）有行贿行为记录（提供以上内容近期查询结果截图并加盖公章）；</w:t>
      </w:r>
    </w:p>
    <w:p w14:paraId="53EB2DE6">
      <w:pPr>
        <w:pStyle w:val="6"/>
        <w:keepNext w:val="0"/>
        <w:keepLines w:val="0"/>
        <w:pageBreakBefore w:val="0"/>
        <w:kinsoku/>
        <w:wordWrap/>
        <w:overflowPunct/>
        <w:topLinePunct w:val="0"/>
        <w:autoSpaceDE/>
        <w:autoSpaceDN/>
        <w:bidi w:val="0"/>
        <w:adjustRightInd/>
        <w:snapToGrid/>
        <w:spacing w:before="0" w:beforeAutospacing="0" w:after="0" w:afterAutospacing="0" w:line="490" w:lineRule="exact"/>
        <w:ind w:firstLine="440" w:firstLineChars="200"/>
        <w:textAlignment w:val="baseline"/>
        <w:rPr>
          <w:rFonts w:hint="eastAsia" w:ascii="宋体" w:hAnsi="宋体" w:eastAsia="宋体" w:cs="宋体"/>
          <w:sz w:val="22"/>
          <w:szCs w:val="22"/>
          <w:lang w:eastAsia="zh-CN"/>
        </w:rPr>
      </w:pPr>
      <w:r>
        <w:rPr>
          <w:rFonts w:hint="eastAsia" w:ascii="宋体" w:hAnsi="宋体" w:eastAsia="宋体" w:cs="宋体"/>
          <w:sz w:val="22"/>
          <w:szCs w:val="22"/>
          <w:lang w:eastAsia="zh-CN"/>
        </w:rPr>
        <w:t>（</w:t>
      </w:r>
      <w:r>
        <w:rPr>
          <w:rFonts w:hint="eastAsia" w:ascii="宋体" w:hAnsi="宋体" w:eastAsia="宋体" w:cs="宋体"/>
          <w:sz w:val="22"/>
          <w:szCs w:val="22"/>
          <w:lang w:val="en-US" w:eastAsia="zh-CN"/>
        </w:rPr>
        <w:t>1</w:t>
      </w:r>
      <w:r>
        <w:rPr>
          <w:rFonts w:hint="eastAsia" w:cs="宋体"/>
          <w:sz w:val="22"/>
          <w:szCs w:val="22"/>
          <w:lang w:val="en-US" w:eastAsia="zh-CN"/>
        </w:rPr>
        <w:t>0</w:t>
      </w:r>
      <w:r>
        <w:rPr>
          <w:rFonts w:hint="eastAsia" w:ascii="宋体" w:hAnsi="宋体" w:eastAsia="宋体" w:cs="宋体"/>
          <w:sz w:val="22"/>
          <w:szCs w:val="22"/>
          <w:lang w:eastAsia="zh-CN"/>
        </w:rPr>
        <w:t>）</w:t>
      </w:r>
      <w:r>
        <w:rPr>
          <w:rFonts w:hint="eastAsia" w:ascii="宋体" w:hAnsi="宋体" w:eastAsia="宋体" w:cs="宋体"/>
          <w:sz w:val="22"/>
          <w:szCs w:val="22"/>
        </w:rPr>
        <w:t>本项目不接受联合体</w:t>
      </w:r>
      <w:r>
        <w:rPr>
          <w:rFonts w:hint="eastAsia" w:ascii="宋体" w:hAnsi="宋体" w:eastAsia="宋体" w:cs="宋体"/>
          <w:sz w:val="22"/>
          <w:szCs w:val="22"/>
          <w:lang w:eastAsia="zh-CN"/>
        </w:rPr>
        <w:t>磋商；</w:t>
      </w:r>
    </w:p>
    <w:p w14:paraId="1A76187D">
      <w:pPr>
        <w:pStyle w:val="6"/>
        <w:keepNext w:val="0"/>
        <w:keepLines w:val="0"/>
        <w:pageBreakBefore w:val="0"/>
        <w:kinsoku/>
        <w:wordWrap/>
        <w:overflowPunct/>
        <w:topLinePunct w:val="0"/>
        <w:autoSpaceDE/>
        <w:autoSpaceDN/>
        <w:bidi w:val="0"/>
        <w:adjustRightInd/>
        <w:snapToGrid/>
        <w:spacing w:before="0" w:beforeAutospacing="0" w:after="0" w:afterAutospacing="0" w:line="490" w:lineRule="exact"/>
        <w:ind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w:t>
      </w:r>
      <w:r>
        <w:rPr>
          <w:rFonts w:hint="eastAsia" w:ascii="宋体" w:hAnsi="宋体" w:eastAsia="宋体" w:cs="宋体"/>
          <w:sz w:val="22"/>
          <w:szCs w:val="22"/>
          <w:lang w:val="en-US" w:eastAsia="zh-CN"/>
        </w:rPr>
        <w:t>1</w:t>
      </w:r>
      <w:r>
        <w:rPr>
          <w:rFonts w:hint="eastAsia" w:cs="宋体"/>
          <w:sz w:val="22"/>
          <w:szCs w:val="22"/>
          <w:lang w:val="en-US" w:eastAsia="zh-CN"/>
        </w:rPr>
        <w:t>1</w:t>
      </w:r>
      <w:r>
        <w:rPr>
          <w:rFonts w:hint="eastAsia" w:ascii="宋体" w:hAnsi="宋体" w:eastAsia="宋体" w:cs="宋体"/>
          <w:sz w:val="22"/>
          <w:szCs w:val="22"/>
        </w:rPr>
        <w:t>）本项目专门面向中小企业采购。</w:t>
      </w:r>
    </w:p>
    <w:p w14:paraId="1603CEFA">
      <w:pPr>
        <w:pStyle w:val="6"/>
        <w:keepNext w:val="0"/>
        <w:keepLines w:val="0"/>
        <w:pageBreakBefore w:val="0"/>
        <w:kinsoku/>
        <w:wordWrap/>
        <w:overflowPunct/>
        <w:topLinePunct w:val="0"/>
        <w:autoSpaceDE/>
        <w:autoSpaceDN/>
        <w:bidi w:val="0"/>
        <w:adjustRightInd/>
        <w:snapToGrid/>
        <w:spacing w:before="0" w:beforeAutospacing="0" w:after="0" w:afterAutospacing="0" w:line="490" w:lineRule="exact"/>
        <w:textAlignment w:val="baseline"/>
        <w:outlineLvl w:val="1"/>
        <w:rPr>
          <w:rFonts w:hint="eastAsia" w:ascii="宋体" w:hAnsi="宋体" w:eastAsia="宋体" w:cs="宋体"/>
          <w:b/>
          <w:bCs/>
          <w:sz w:val="22"/>
          <w:szCs w:val="22"/>
        </w:rPr>
      </w:pPr>
      <w:bookmarkStart w:id="6" w:name="_Toc3532"/>
      <w:r>
        <w:rPr>
          <w:rFonts w:hint="eastAsia" w:ascii="宋体" w:hAnsi="宋体" w:eastAsia="宋体" w:cs="宋体"/>
          <w:b/>
          <w:bCs/>
          <w:sz w:val="22"/>
          <w:szCs w:val="22"/>
          <w:shd w:val="clear" w:color="auto" w:fill="FFFFFF"/>
        </w:rPr>
        <w:t>三、采购文件的获取方式</w:t>
      </w:r>
      <w:bookmarkEnd w:id="6"/>
    </w:p>
    <w:p w14:paraId="7B3A1D60">
      <w:pPr>
        <w:pStyle w:val="6"/>
        <w:keepNext w:val="0"/>
        <w:keepLines w:val="0"/>
        <w:pageBreakBefore w:val="0"/>
        <w:kinsoku/>
        <w:wordWrap/>
        <w:overflowPunct/>
        <w:topLinePunct w:val="0"/>
        <w:autoSpaceDE/>
        <w:autoSpaceDN/>
        <w:bidi w:val="0"/>
        <w:adjustRightInd/>
        <w:snapToGrid/>
        <w:spacing w:before="0" w:beforeAutospacing="0" w:after="0" w:afterAutospacing="0" w:line="490" w:lineRule="exact"/>
        <w:ind w:firstLine="440" w:firstLineChars="200"/>
        <w:textAlignment w:val="baseline"/>
        <w:rPr>
          <w:rFonts w:hint="eastAsia" w:ascii="宋体" w:hAnsi="宋体" w:eastAsia="宋体" w:cs="宋体"/>
          <w:sz w:val="22"/>
          <w:szCs w:val="22"/>
          <w:highlight w:val="yellow"/>
          <w:lang w:val="en-US" w:eastAsia="zh-CN"/>
        </w:rPr>
      </w:pPr>
      <w:r>
        <w:rPr>
          <w:rFonts w:hint="eastAsia" w:ascii="宋体" w:hAnsi="宋体" w:eastAsia="宋体" w:cs="宋体"/>
          <w:sz w:val="22"/>
          <w:szCs w:val="22"/>
        </w:rPr>
        <w:t>时间：</w:t>
      </w:r>
      <w:r>
        <w:rPr>
          <w:rFonts w:hint="eastAsia" w:cs="宋体"/>
          <w:sz w:val="22"/>
          <w:szCs w:val="22"/>
          <w:lang w:eastAsia="zh-CN"/>
        </w:rPr>
        <w:t>2024年07月19日至2024年07月25日</w:t>
      </w:r>
      <w:r>
        <w:rPr>
          <w:rFonts w:hint="eastAsia" w:ascii="宋体" w:hAnsi="宋体" w:eastAsia="宋体" w:cs="宋体"/>
          <w:sz w:val="22"/>
          <w:szCs w:val="22"/>
          <w:lang w:eastAsia="zh-CN"/>
        </w:rPr>
        <w:t>，</w:t>
      </w:r>
      <w:r>
        <w:rPr>
          <w:rFonts w:hint="eastAsia" w:ascii="宋体" w:hAnsi="宋体" w:eastAsia="宋体" w:cs="宋体"/>
          <w:sz w:val="22"/>
          <w:szCs w:val="22"/>
          <w:lang w:val="en-US" w:eastAsia="zh-CN"/>
        </w:rPr>
        <w:t>每天上午08:30:00至12:00:00，下午14:00:00至18:00:00（北京时间）</w:t>
      </w:r>
    </w:p>
    <w:p w14:paraId="51B0DC7C">
      <w:pPr>
        <w:pStyle w:val="6"/>
        <w:keepNext w:val="0"/>
        <w:keepLines w:val="0"/>
        <w:pageBreakBefore w:val="0"/>
        <w:kinsoku/>
        <w:wordWrap/>
        <w:overflowPunct/>
        <w:topLinePunct w:val="0"/>
        <w:autoSpaceDE/>
        <w:autoSpaceDN/>
        <w:bidi w:val="0"/>
        <w:adjustRightInd/>
        <w:snapToGrid/>
        <w:spacing w:before="0" w:beforeAutospacing="0" w:after="0" w:afterAutospacing="0" w:line="490" w:lineRule="exact"/>
        <w:ind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途径：全国公共资源交易平台（陕西省·宝鸡市）宝鸡市公共资源交易中心（http://bj.sxggzyjy.cn/）。</w:t>
      </w:r>
    </w:p>
    <w:p w14:paraId="7CD892CA">
      <w:pPr>
        <w:pStyle w:val="6"/>
        <w:keepNext w:val="0"/>
        <w:keepLines w:val="0"/>
        <w:pageBreakBefore w:val="0"/>
        <w:kinsoku/>
        <w:wordWrap/>
        <w:overflowPunct/>
        <w:topLinePunct w:val="0"/>
        <w:autoSpaceDE/>
        <w:autoSpaceDN/>
        <w:bidi w:val="0"/>
        <w:adjustRightInd/>
        <w:snapToGrid/>
        <w:spacing w:before="0" w:beforeAutospacing="0" w:after="0" w:afterAutospacing="0" w:line="490" w:lineRule="exact"/>
        <w:ind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方式：在线获取</w:t>
      </w:r>
    </w:p>
    <w:p w14:paraId="3126C4F2">
      <w:pPr>
        <w:pStyle w:val="6"/>
        <w:keepNext w:val="0"/>
        <w:keepLines w:val="0"/>
        <w:pageBreakBefore w:val="0"/>
        <w:kinsoku/>
        <w:wordWrap/>
        <w:overflowPunct/>
        <w:topLinePunct w:val="0"/>
        <w:autoSpaceDE/>
        <w:autoSpaceDN/>
        <w:bidi w:val="0"/>
        <w:adjustRightInd/>
        <w:snapToGrid/>
        <w:spacing w:before="0" w:beforeAutospacing="0" w:after="0" w:afterAutospacing="0" w:line="490" w:lineRule="exact"/>
        <w:ind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售价：</w:t>
      </w:r>
      <w:r>
        <w:rPr>
          <w:rFonts w:hint="eastAsia" w:ascii="宋体" w:hAnsi="宋体" w:eastAsia="宋体" w:cs="宋体"/>
          <w:sz w:val="22"/>
          <w:szCs w:val="22"/>
          <w:lang w:val="en-US" w:eastAsia="zh-CN"/>
        </w:rPr>
        <w:t>0</w:t>
      </w:r>
      <w:r>
        <w:rPr>
          <w:rFonts w:hint="eastAsia" w:ascii="宋体" w:hAnsi="宋体" w:eastAsia="宋体" w:cs="宋体"/>
          <w:sz w:val="22"/>
          <w:szCs w:val="22"/>
        </w:rPr>
        <w:t>.00元</w:t>
      </w:r>
    </w:p>
    <w:p w14:paraId="137C795F">
      <w:pPr>
        <w:pStyle w:val="6"/>
        <w:keepNext w:val="0"/>
        <w:keepLines w:val="0"/>
        <w:pageBreakBefore w:val="0"/>
        <w:kinsoku/>
        <w:wordWrap/>
        <w:overflowPunct/>
        <w:topLinePunct w:val="0"/>
        <w:autoSpaceDE/>
        <w:autoSpaceDN/>
        <w:bidi w:val="0"/>
        <w:adjustRightInd/>
        <w:snapToGrid/>
        <w:spacing w:before="0" w:beforeAutospacing="0" w:after="0" w:afterAutospacing="0" w:line="490" w:lineRule="exact"/>
        <w:textAlignment w:val="baseline"/>
        <w:outlineLvl w:val="1"/>
        <w:rPr>
          <w:rFonts w:hint="eastAsia" w:ascii="宋体" w:hAnsi="宋体" w:eastAsia="宋体" w:cs="宋体"/>
          <w:b/>
          <w:bCs/>
          <w:sz w:val="22"/>
          <w:szCs w:val="22"/>
        </w:rPr>
      </w:pPr>
      <w:bookmarkStart w:id="7" w:name="_Toc17000"/>
      <w:r>
        <w:rPr>
          <w:rFonts w:hint="eastAsia" w:ascii="宋体" w:hAnsi="宋体" w:eastAsia="宋体" w:cs="宋体"/>
          <w:b/>
          <w:bCs/>
          <w:sz w:val="22"/>
          <w:szCs w:val="22"/>
          <w:shd w:val="clear" w:color="auto" w:fill="FFFFFF"/>
        </w:rPr>
        <w:t>四、响应文件递交</w:t>
      </w:r>
      <w:bookmarkEnd w:id="7"/>
    </w:p>
    <w:p w14:paraId="34705E9C">
      <w:pPr>
        <w:pStyle w:val="6"/>
        <w:keepNext w:val="0"/>
        <w:keepLines w:val="0"/>
        <w:pageBreakBefore w:val="0"/>
        <w:kinsoku/>
        <w:wordWrap/>
        <w:overflowPunct/>
        <w:topLinePunct w:val="0"/>
        <w:autoSpaceDE/>
        <w:autoSpaceDN/>
        <w:bidi w:val="0"/>
        <w:adjustRightInd/>
        <w:snapToGrid/>
        <w:spacing w:before="0" w:beforeAutospacing="0" w:after="0" w:afterAutospacing="0" w:line="490" w:lineRule="exact"/>
        <w:ind w:firstLine="440" w:firstLineChars="200"/>
        <w:textAlignment w:val="baseline"/>
        <w:rPr>
          <w:rFonts w:hint="eastAsia" w:ascii="宋体" w:hAnsi="宋体" w:eastAsia="宋体" w:cs="宋体"/>
          <w:sz w:val="22"/>
          <w:szCs w:val="22"/>
          <w:lang w:val="en-US" w:eastAsia="zh-CN"/>
        </w:rPr>
      </w:pPr>
      <w:r>
        <w:rPr>
          <w:rFonts w:hint="eastAsia" w:ascii="宋体" w:hAnsi="宋体" w:eastAsia="宋体" w:cs="宋体"/>
          <w:sz w:val="22"/>
          <w:szCs w:val="22"/>
          <w:shd w:val="clear" w:color="auto" w:fill="FFFFFF"/>
        </w:rPr>
        <w:t>截止时间：</w:t>
      </w:r>
      <w:r>
        <w:rPr>
          <w:rFonts w:hint="eastAsia" w:cs="宋体"/>
          <w:sz w:val="22"/>
          <w:szCs w:val="22"/>
          <w:shd w:val="clear" w:color="auto" w:fill="FFFFFF"/>
          <w:lang w:eastAsia="zh-CN"/>
        </w:rPr>
        <w:t>2024年07月31日14时00分</w:t>
      </w:r>
      <w:r>
        <w:rPr>
          <w:rFonts w:hint="eastAsia" w:ascii="宋体" w:hAnsi="宋体" w:eastAsia="宋体" w:cs="宋体"/>
          <w:sz w:val="22"/>
          <w:szCs w:val="22"/>
          <w:shd w:val="clear" w:color="auto" w:fill="FFFFFF"/>
        </w:rPr>
        <w:t>00</w:t>
      </w:r>
      <w:r>
        <w:rPr>
          <w:rFonts w:hint="eastAsia" w:ascii="宋体" w:hAnsi="宋体" w:eastAsia="宋体" w:cs="宋体"/>
          <w:sz w:val="22"/>
          <w:szCs w:val="22"/>
          <w:shd w:val="clear" w:color="auto" w:fill="FFFFFF"/>
          <w:lang w:val="en-US" w:eastAsia="zh-CN"/>
        </w:rPr>
        <w:t>秒（北京时间）</w:t>
      </w:r>
    </w:p>
    <w:p w14:paraId="717E273B">
      <w:pPr>
        <w:pStyle w:val="6"/>
        <w:keepNext w:val="0"/>
        <w:keepLines w:val="0"/>
        <w:pageBreakBefore w:val="0"/>
        <w:kinsoku/>
        <w:wordWrap/>
        <w:overflowPunct/>
        <w:topLinePunct w:val="0"/>
        <w:autoSpaceDE/>
        <w:autoSpaceDN/>
        <w:bidi w:val="0"/>
        <w:adjustRightInd/>
        <w:snapToGrid/>
        <w:spacing w:before="0" w:beforeAutospacing="0" w:after="0" w:afterAutospacing="0" w:line="490" w:lineRule="exact"/>
        <w:ind w:firstLine="440" w:firstLineChars="200"/>
        <w:textAlignment w:val="baseline"/>
        <w:rPr>
          <w:rFonts w:hint="eastAsia" w:ascii="宋体" w:hAnsi="宋体" w:eastAsia="宋体" w:cs="宋体"/>
          <w:sz w:val="22"/>
          <w:szCs w:val="22"/>
          <w:highlight w:val="none"/>
          <w:shd w:val="clear" w:color="auto" w:fill="FFFFFF"/>
        </w:rPr>
      </w:pPr>
      <w:r>
        <w:rPr>
          <w:rFonts w:hint="eastAsia" w:ascii="宋体" w:hAnsi="宋体" w:eastAsia="宋体" w:cs="宋体"/>
          <w:sz w:val="22"/>
          <w:szCs w:val="22"/>
          <w:highlight w:val="none"/>
          <w:shd w:val="clear" w:color="auto" w:fill="FFFFFF"/>
        </w:rPr>
        <w:t>地点：全国公共资源交易平台（陕西省·宝鸡市）</w:t>
      </w:r>
    </w:p>
    <w:p w14:paraId="4C0E243D">
      <w:pPr>
        <w:pStyle w:val="6"/>
        <w:keepNext w:val="0"/>
        <w:keepLines w:val="0"/>
        <w:pageBreakBefore w:val="0"/>
        <w:numPr>
          <w:ilvl w:val="0"/>
          <w:numId w:val="1"/>
        </w:numPr>
        <w:kinsoku/>
        <w:wordWrap/>
        <w:overflowPunct/>
        <w:topLinePunct w:val="0"/>
        <w:autoSpaceDE/>
        <w:autoSpaceDN/>
        <w:bidi w:val="0"/>
        <w:adjustRightInd/>
        <w:snapToGrid/>
        <w:spacing w:before="0" w:beforeAutospacing="0" w:after="0" w:afterAutospacing="0" w:line="490" w:lineRule="exact"/>
        <w:textAlignment w:val="baseline"/>
        <w:outlineLvl w:val="1"/>
        <w:rPr>
          <w:rFonts w:hint="eastAsia" w:ascii="宋体" w:hAnsi="宋体" w:eastAsia="宋体" w:cs="宋体"/>
          <w:b/>
          <w:bCs/>
          <w:sz w:val="22"/>
          <w:szCs w:val="22"/>
          <w:shd w:val="clear" w:color="auto" w:fill="FFFFFF"/>
          <w:lang w:val="en-US" w:eastAsia="zh-CN"/>
        </w:rPr>
      </w:pPr>
      <w:bookmarkStart w:id="8" w:name="_Toc29"/>
      <w:r>
        <w:rPr>
          <w:rFonts w:hint="eastAsia" w:ascii="宋体" w:hAnsi="宋体" w:eastAsia="宋体" w:cs="宋体"/>
          <w:b/>
          <w:bCs/>
          <w:sz w:val="22"/>
          <w:szCs w:val="22"/>
          <w:shd w:val="clear" w:color="auto" w:fill="FFFFFF"/>
          <w:lang w:val="en-US" w:eastAsia="zh-CN"/>
        </w:rPr>
        <w:t>开启</w:t>
      </w:r>
    </w:p>
    <w:p w14:paraId="39C5131B">
      <w:pPr>
        <w:pStyle w:val="6"/>
        <w:keepNext w:val="0"/>
        <w:keepLines w:val="0"/>
        <w:pageBreakBefore w:val="0"/>
        <w:kinsoku/>
        <w:wordWrap/>
        <w:overflowPunct/>
        <w:topLinePunct w:val="0"/>
        <w:autoSpaceDE/>
        <w:autoSpaceDN/>
        <w:bidi w:val="0"/>
        <w:adjustRightInd/>
        <w:snapToGrid/>
        <w:spacing w:before="0" w:beforeAutospacing="0" w:after="0" w:afterAutospacing="0" w:line="490" w:lineRule="exact"/>
        <w:ind w:firstLine="440" w:firstLineChars="200"/>
        <w:textAlignment w:val="baseline"/>
        <w:rPr>
          <w:rFonts w:hint="eastAsia" w:ascii="宋体" w:hAnsi="宋体" w:eastAsia="宋体" w:cs="宋体"/>
          <w:sz w:val="22"/>
          <w:szCs w:val="22"/>
          <w:lang w:val="en-US" w:eastAsia="zh-CN"/>
        </w:rPr>
      </w:pPr>
      <w:r>
        <w:rPr>
          <w:rFonts w:hint="eastAsia" w:ascii="宋体" w:hAnsi="宋体" w:eastAsia="宋体" w:cs="宋体"/>
          <w:sz w:val="22"/>
          <w:szCs w:val="22"/>
          <w:shd w:val="clear" w:color="auto" w:fill="FFFFFF"/>
        </w:rPr>
        <w:t>时间：</w:t>
      </w:r>
      <w:r>
        <w:rPr>
          <w:rFonts w:hint="eastAsia" w:cs="宋体"/>
          <w:sz w:val="22"/>
          <w:szCs w:val="22"/>
          <w:shd w:val="clear" w:color="auto" w:fill="FFFFFF"/>
          <w:lang w:eastAsia="zh-CN"/>
        </w:rPr>
        <w:t>2024年07月31日14时00分</w:t>
      </w:r>
      <w:r>
        <w:rPr>
          <w:rFonts w:hint="eastAsia" w:ascii="宋体" w:hAnsi="宋体" w:eastAsia="宋体" w:cs="宋体"/>
          <w:sz w:val="22"/>
          <w:szCs w:val="22"/>
          <w:shd w:val="clear" w:color="auto" w:fill="FFFFFF"/>
        </w:rPr>
        <w:t>00</w:t>
      </w:r>
      <w:r>
        <w:rPr>
          <w:rFonts w:hint="eastAsia" w:ascii="宋体" w:hAnsi="宋体" w:eastAsia="宋体" w:cs="宋体"/>
          <w:sz w:val="22"/>
          <w:szCs w:val="22"/>
          <w:shd w:val="clear" w:color="auto" w:fill="FFFFFF"/>
          <w:lang w:val="en-US" w:eastAsia="zh-CN"/>
        </w:rPr>
        <w:t>秒（北京时间）</w:t>
      </w:r>
    </w:p>
    <w:p w14:paraId="64BFF34C">
      <w:pPr>
        <w:pStyle w:val="6"/>
        <w:kinsoku/>
        <w:autoSpaceDE/>
        <w:autoSpaceDN/>
        <w:adjustRightInd/>
        <w:snapToGrid/>
        <w:spacing w:before="0" w:beforeAutospacing="0" w:after="0" w:afterAutospacing="0" w:line="520" w:lineRule="exact"/>
        <w:ind w:firstLine="440" w:firstLineChars="200"/>
        <w:rPr>
          <w:rFonts w:hint="eastAsia" w:ascii="宋体" w:hAnsi="宋体" w:eastAsia="宋体" w:cs="宋体"/>
          <w:color w:val="auto"/>
          <w:sz w:val="22"/>
          <w:szCs w:val="22"/>
        </w:rPr>
      </w:pPr>
      <w:r>
        <w:rPr>
          <w:rFonts w:hint="eastAsia" w:ascii="宋体" w:hAnsi="宋体" w:eastAsia="宋体" w:cs="宋体"/>
          <w:sz w:val="22"/>
          <w:szCs w:val="22"/>
          <w:highlight w:val="none"/>
          <w:shd w:val="clear" w:color="auto" w:fill="FFFFFF"/>
        </w:rPr>
        <w:t>地点：</w:t>
      </w:r>
      <w:r>
        <w:rPr>
          <w:rFonts w:hint="eastAsia" w:ascii="宋体" w:hAnsi="宋体" w:eastAsia="宋体" w:cs="宋体"/>
          <w:color w:val="auto"/>
          <w:sz w:val="22"/>
          <w:szCs w:val="22"/>
          <w:shd w:val="clear" w:color="auto" w:fill="FFFFFF"/>
        </w:rPr>
        <w:t>全国公共资源交易平台（陕西省·宝鸡市）(采用电子化投标及远程不见面开标方式)</w:t>
      </w:r>
    </w:p>
    <w:p w14:paraId="63484843">
      <w:pPr>
        <w:pStyle w:val="6"/>
        <w:keepNext w:val="0"/>
        <w:keepLines w:val="0"/>
        <w:pageBreakBefore w:val="0"/>
        <w:kinsoku/>
        <w:wordWrap/>
        <w:overflowPunct/>
        <w:topLinePunct w:val="0"/>
        <w:autoSpaceDE/>
        <w:autoSpaceDN/>
        <w:bidi w:val="0"/>
        <w:adjustRightInd/>
        <w:snapToGrid/>
        <w:spacing w:before="0" w:beforeAutospacing="0" w:after="0" w:afterAutospacing="0" w:line="490" w:lineRule="exact"/>
        <w:textAlignment w:val="baseline"/>
        <w:outlineLvl w:val="1"/>
        <w:rPr>
          <w:rFonts w:hint="eastAsia" w:ascii="宋体" w:hAnsi="宋体" w:eastAsia="宋体" w:cs="宋体"/>
          <w:b/>
          <w:bCs/>
          <w:sz w:val="22"/>
          <w:szCs w:val="22"/>
        </w:rPr>
      </w:pPr>
      <w:r>
        <w:rPr>
          <w:rFonts w:hint="eastAsia" w:ascii="宋体" w:hAnsi="宋体" w:eastAsia="宋体" w:cs="宋体"/>
          <w:b/>
          <w:bCs/>
          <w:sz w:val="22"/>
          <w:szCs w:val="22"/>
          <w:shd w:val="clear" w:color="auto" w:fill="FFFFFF"/>
          <w:lang w:val="en-US" w:eastAsia="zh-CN"/>
        </w:rPr>
        <w:t>六、</w:t>
      </w:r>
      <w:r>
        <w:rPr>
          <w:rFonts w:hint="eastAsia" w:ascii="宋体" w:hAnsi="宋体" w:eastAsia="宋体" w:cs="宋体"/>
          <w:b/>
          <w:bCs/>
          <w:sz w:val="22"/>
          <w:szCs w:val="22"/>
          <w:shd w:val="clear" w:color="auto" w:fill="FFFFFF"/>
        </w:rPr>
        <w:t>公告期限</w:t>
      </w:r>
      <w:bookmarkEnd w:id="8"/>
    </w:p>
    <w:p w14:paraId="3422C874">
      <w:pPr>
        <w:pStyle w:val="6"/>
        <w:keepNext w:val="0"/>
        <w:keepLines w:val="0"/>
        <w:pageBreakBefore w:val="0"/>
        <w:kinsoku/>
        <w:wordWrap/>
        <w:overflowPunct/>
        <w:topLinePunct w:val="0"/>
        <w:autoSpaceDE/>
        <w:autoSpaceDN/>
        <w:bidi w:val="0"/>
        <w:adjustRightInd/>
        <w:snapToGrid/>
        <w:spacing w:before="0" w:beforeAutospacing="0" w:after="0" w:afterAutospacing="0" w:line="490" w:lineRule="exact"/>
        <w:ind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shd w:val="clear" w:color="auto" w:fill="FFFFFF"/>
        </w:rPr>
        <w:t>自本公告发布之日起3个工作日。</w:t>
      </w:r>
    </w:p>
    <w:p w14:paraId="576DDB31">
      <w:pPr>
        <w:pStyle w:val="6"/>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490" w:lineRule="exact"/>
        <w:textAlignment w:val="baseline"/>
        <w:outlineLvl w:val="1"/>
        <w:rPr>
          <w:rFonts w:hint="eastAsia" w:ascii="宋体" w:hAnsi="宋体" w:eastAsia="宋体" w:cs="宋体"/>
          <w:b/>
          <w:bCs/>
          <w:sz w:val="22"/>
          <w:szCs w:val="22"/>
          <w:shd w:val="clear" w:color="auto" w:fill="FFFFFF"/>
        </w:rPr>
      </w:pPr>
      <w:bookmarkStart w:id="9" w:name="_Toc12245"/>
      <w:r>
        <w:rPr>
          <w:rFonts w:hint="eastAsia" w:ascii="宋体" w:hAnsi="宋体" w:eastAsia="宋体" w:cs="宋体"/>
          <w:b/>
          <w:bCs/>
          <w:sz w:val="22"/>
          <w:szCs w:val="22"/>
          <w:shd w:val="clear" w:color="auto" w:fill="FFFFFF"/>
          <w:lang w:val="en-US" w:eastAsia="zh-CN"/>
        </w:rPr>
        <w:t>七、</w:t>
      </w:r>
      <w:r>
        <w:rPr>
          <w:rFonts w:hint="eastAsia" w:ascii="宋体" w:hAnsi="宋体" w:eastAsia="宋体" w:cs="宋体"/>
          <w:b/>
          <w:bCs/>
          <w:sz w:val="22"/>
          <w:szCs w:val="22"/>
          <w:shd w:val="clear" w:color="auto" w:fill="FFFFFF"/>
        </w:rPr>
        <w:t>其他补充事宜</w:t>
      </w:r>
      <w:bookmarkEnd w:id="9"/>
    </w:p>
    <w:p w14:paraId="12DEB4BF">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442" w:firstLineChars="200"/>
        <w:textAlignment w:val="baseline"/>
        <w:rPr>
          <w:rFonts w:hint="eastAsia" w:ascii="宋体" w:hAnsi="宋体" w:eastAsia="宋体" w:cs="宋体"/>
          <w:sz w:val="22"/>
          <w:szCs w:val="22"/>
          <w:shd w:val="clear" w:color="auto" w:fill="FFFFFF"/>
        </w:rPr>
      </w:pPr>
      <w:r>
        <w:rPr>
          <w:rFonts w:hint="eastAsia" w:ascii="宋体" w:hAnsi="宋体" w:eastAsia="宋体" w:cs="宋体"/>
          <w:b/>
          <w:bCs/>
          <w:color w:val="auto"/>
          <w:sz w:val="22"/>
          <w:szCs w:val="22"/>
        </w:rPr>
        <w:t>注：1、本公告在《陕西省政府采购网》、《陕西省公共资源交易中心网》同时发布。</w:t>
      </w:r>
      <w:r>
        <w:rPr>
          <w:rFonts w:hint="eastAsia" w:cs="宋体"/>
          <w:b/>
          <w:bCs/>
          <w:color w:val="auto"/>
          <w:sz w:val="22"/>
          <w:szCs w:val="22"/>
          <w:lang w:val="en-US" w:eastAsia="zh-CN"/>
        </w:rPr>
        <w:t>2</w:t>
      </w:r>
      <w:r>
        <w:rPr>
          <w:rFonts w:hint="eastAsia" w:ascii="宋体" w:hAnsi="宋体" w:eastAsia="宋体" w:cs="宋体"/>
          <w:b/>
          <w:bCs/>
          <w:color w:val="auto"/>
          <w:sz w:val="22"/>
          <w:szCs w:val="22"/>
        </w:rPr>
        <w:t>、各</w:t>
      </w:r>
      <w:r>
        <w:rPr>
          <w:rFonts w:hint="eastAsia" w:cs="宋体"/>
          <w:b/>
          <w:bCs/>
          <w:color w:val="auto"/>
          <w:sz w:val="22"/>
          <w:szCs w:val="22"/>
          <w:lang w:eastAsia="zh-CN"/>
        </w:rPr>
        <w:t>供应商</w:t>
      </w:r>
      <w:r>
        <w:rPr>
          <w:rFonts w:hint="eastAsia" w:ascii="宋体" w:hAnsi="宋体" w:eastAsia="宋体" w:cs="宋体"/>
          <w:b/>
          <w:bCs/>
          <w:color w:val="auto"/>
          <w:sz w:val="22"/>
          <w:szCs w:val="22"/>
        </w:rPr>
        <w:t>使用CA证书登录全国公共资源交易平台（陕西省·宝鸡市）宝鸡市公共资源交易中心（http://bj.sxggzyjy.cn/）交易平台〖首页〉电子交易平台〉企业端〗后，在〖招标公告/出让公告〗模块中选择有意向的项目点击“我要投标”，并打印报名成功回执单，在规定时间段内（</w:t>
      </w:r>
      <w:r>
        <w:rPr>
          <w:rFonts w:hint="eastAsia" w:cs="宋体"/>
          <w:b/>
          <w:bCs/>
          <w:color w:val="auto"/>
          <w:sz w:val="22"/>
          <w:szCs w:val="22"/>
          <w:lang w:eastAsia="zh-CN"/>
        </w:rPr>
        <w:t>2024年07月19日至2024年07月25日</w:t>
      </w:r>
      <w:r>
        <w:rPr>
          <w:rFonts w:hint="eastAsia" w:ascii="宋体" w:hAnsi="宋体" w:eastAsia="宋体" w:cs="宋体"/>
          <w:b/>
          <w:bCs/>
          <w:color w:val="auto"/>
          <w:sz w:val="22"/>
          <w:szCs w:val="22"/>
        </w:rPr>
        <w:t>8:30-12:00，14:00-18:00），从〖我的项目〉项目流程〉交易文件下载〗中下载电子</w:t>
      </w:r>
      <w:r>
        <w:rPr>
          <w:rFonts w:hint="eastAsia" w:cs="宋体"/>
          <w:b/>
          <w:bCs/>
          <w:color w:val="auto"/>
          <w:sz w:val="22"/>
          <w:szCs w:val="22"/>
          <w:lang w:eastAsia="zh-CN"/>
        </w:rPr>
        <w:t>竞争性磋商文件</w:t>
      </w:r>
      <w:r>
        <w:rPr>
          <w:rFonts w:hint="eastAsia" w:ascii="宋体" w:hAnsi="宋体" w:eastAsia="宋体" w:cs="宋体"/>
          <w:b/>
          <w:bCs/>
          <w:color w:val="auto"/>
          <w:sz w:val="22"/>
          <w:szCs w:val="22"/>
        </w:rPr>
        <w:t>（*.SXSZF格式）。</w:t>
      </w:r>
      <w:r>
        <w:rPr>
          <w:rFonts w:hint="eastAsia" w:cs="宋体"/>
          <w:b/>
          <w:bCs/>
          <w:color w:val="auto"/>
          <w:sz w:val="22"/>
          <w:szCs w:val="22"/>
          <w:lang w:val="en-US" w:eastAsia="zh-CN"/>
        </w:rPr>
        <w:t>3</w:t>
      </w:r>
      <w:r>
        <w:rPr>
          <w:rFonts w:hint="eastAsia" w:ascii="宋体" w:hAnsi="宋体" w:eastAsia="宋体" w:cs="宋体"/>
          <w:b/>
          <w:bCs/>
          <w:color w:val="auto"/>
          <w:sz w:val="22"/>
          <w:szCs w:val="22"/>
        </w:rPr>
        <w:t>、</w:t>
      </w:r>
      <w:r>
        <w:rPr>
          <w:rFonts w:hint="eastAsia" w:cs="宋体"/>
          <w:b/>
          <w:bCs/>
          <w:color w:val="auto"/>
          <w:sz w:val="22"/>
          <w:szCs w:val="22"/>
          <w:lang w:eastAsia="zh-CN"/>
        </w:rPr>
        <w:t>供应商</w:t>
      </w:r>
      <w:r>
        <w:rPr>
          <w:rFonts w:hint="eastAsia" w:ascii="宋体" w:hAnsi="宋体" w:eastAsia="宋体" w:cs="宋体"/>
          <w:b/>
          <w:bCs/>
          <w:color w:val="auto"/>
          <w:sz w:val="22"/>
          <w:szCs w:val="22"/>
        </w:rPr>
        <w:t>在网上填写单位信息（单位名称、营业执照相关信息）时应与</w:t>
      </w:r>
      <w:r>
        <w:rPr>
          <w:rFonts w:hint="eastAsia" w:cs="宋体"/>
          <w:b/>
          <w:bCs/>
          <w:color w:val="auto"/>
          <w:sz w:val="22"/>
          <w:szCs w:val="22"/>
          <w:lang w:eastAsia="zh-CN"/>
        </w:rPr>
        <w:t>竞争性磋商文件</w:t>
      </w:r>
      <w:r>
        <w:rPr>
          <w:rFonts w:hint="eastAsia" w:ascii="宋体" w:hAnsi="宋体" w:eastAsia="宋体" w:cs="宋体"/>
          <w:b/>
          <w:bCs/>
          <w:color w:val="auto"/>
          <w:sz w:val="22"/>
          <w:szCs w:val="22"/>
        </w:rPr>
        <w:t>要求及后期上传的电子</w:t>
      </w:r>
      <w:r>
        <w:rPr>
          <w:rFonts w:hint="eastAsia" w:cs="宋体"/>
          <w:b/>
          <w:bCs/>
          <w:color w:val="auto"/>
          <w:sz w:val="22"/>
          <w:szCs w:val="22"/>
          <w:lang w:eastAsia="zh-CN"/>
        </w:rPr>
        <w:t>竞争性磋商响应文件</w:t>
      </w:r>
      <w:r>
        <w:rPr>
          <w:rFonts w:hint="eastAsia" w:ascii="宋体" w:hAnsi="宋体" w:eastAsia="宋体" w:cs="宋体"/>
          <w:b/>
          <w:bCs/>
          <w:color w:val="auto"/>
          <w:sz w:val="22"/>
          <w:szCs w:val="22"/>
        </w:rPr>
        <w:t>中相关信息一致，否则造成资格审查不通过的后果自负。</w:t>
      </w:r>
      <w:r>
        <w:rPr>
          <w:rFonts w:hint="eastAsia" w:cs="宋体"/>
          <w:b/>
          <w:bCs/>
          <w:color w:val="auto"/>
          <w:sz w:val="22"/>
          <w:szCs w:val="22"/>
          <w:lang w:val="en-US" w:eastAsia="zh-CN"/>
        </w:rPr>
        <w:t>4</w:t>
      </w:r>
      <w:r>
        <w:rPr>
          <w:rFonts w:hint="eastAsia" w:ascii="宋体" w:hAnsi="宋体" w:eastAsia="宋体" w:cs="宋体"/>
          <w:b/>
          <w:bCs/>
          <w:color w:val="auto"/>
          <w:sz w:val="22"/>
          <w:szCs w:val="22"/>
        </w:rPr>
        <w:t>、参与本次项目的</w:t>
      </w:r>
      <w:r>
        <w:rPr>
          <w:rFonts w:hint="eastAsia" w:cs="宋体"/>
          <w:b/>
          <w:bCs/>
          <w:color w:val="auto"/>
          <w:sz w:val="22"/>
          <w:szCs w:val="22"/>
          <w:lang w:eastAsia="zh-CN"/>
        </w:rPr>
        <w:t>供应商</w:t>
      </w:r>
      <w:r>
        <w:rPr>
          <w:rFonts w:hint="eastAsia" w:ascii="宋体" w:hAnsi="宋体" w:eastAsia="宋体" w:cs="宋体"/>
          <w:b/>
          <w:bCs/>
          <w:color w:val="auto"/>
          <w:sz w:val="22"/>
          <w:szCs w:val="22"/>
        </w:rPr>
        <w:t>请及时登录陕西省政府采购网（http://www.ccgp-shaanxi.gov.cn/），办理</w:t>
      </w:r>
      <w:r>
        <w:rPr>
          <w:rFonts w:hint="eastAsia" w:cs="宋体"/>
          <w:b/>
          <w:bCs/>
          <w:color w:val="auto"/>
          <w:sz w:val="22"/>
          <w:szCs w:val="22"/>
          <w:lang w:eastAsia="zh-CN"/>
        </w:rPr>
        <w:t>供应商</w:t>
      </w:r>
      <w:r>
        <w:rPr>
          <w:rFonts w:hint="eastAsia" w:ascii="宋体" w:hAnsi="宋体" w:eastAsia="宋体" w:cs="宋体"/>
          <w:b/>
          <w:bCs/>
          <w:color w:val="auto"/>
          <w:sz w:val="22"/>
          <w:szCs w:val="22"/>
        </w:rPr>
        <w:t>入库申请并及时办理 CA 数字证书（陕西 CA 锁）。</w:t>
      </w:r>
      <w:r>
        <w:rPr>
          <w:rFonts w:hint="eastAsia" w:cs="宋体"/>
          <w:b/>
          <w:bCs/>
          <w:color w:val="auto"/>
          <w:sz w:val="22"/>
          <w:szCs w:val="22"/>
          <w:lang w:val="en-US" w:eastAsia="zh-CN"/>
        </w:rPr>
        <w:t>5</w:t>
      </w:r>
      <w:r>
        <w:rPr>
          <w:rFonts w:hint="eastAsia" w:ascii="宋体" w:hAnsi="宋体" w:eastAsia="宋体" w:cs="宋体"/>
          <w:b/>
          <w:bCs/>
          <w:color w:val="auto"/>
          <w:sz w:val="22"/>
          <w:szCs w:val="22"/>
        </w:rPr>
        <w:t>、本项目采用电子化投标的方式，相关操作流程详见全国公共资源交易平台（陕西省）网站[服务指南-下载专区]中的《陕西省公共资源交易中心政府采购项目投标指南》；开标前必需在全国公共资源交易平台（陕西省宝鸡市）网站上传电子文件，如未进行线上操作，导致无法参与投标的，责任自负，开标时携带CA锁用于解锁文件。</w:t>
      </w:r>
      <w:r>
        <w:rPr>
          <w:rFonts w:hint="eastAsia" w:cs="宋体"/>
          <w:b/>
          <w:bCs/>
          <w:color w:val="auto"/>
          <w:sz w:val="22"/>
          <w:szCs w:val="22"/>
          <w:lang w:val="en-US" w:eastAsia="zh-CN"/>
        </w:rPr>
        <w:t>6</w:t>
      </w:r>
      <w:r>
        <w:rPr>
          <w:rFonts w:hint="eastAsia" w:ascii="宋体" w:hAnsi="宋体" w:eastAsia="宋体" w:cs="宋体"/>
          <w:b/>
          <w:bCs/>
          <w:color w:val="auto"/>
          <w:sz w:val="22"/>
          <w:szCs w:val="22"/>
        </w:rPr>
        <w:t>、请各</w:t>
      </w:r>
      <w:r>
        <w:rPr>
          <w:rFonts w:hint="eastAsia" w:cs="宋体"/>
          <w:b/>
          <w:bCs/>
          <w:color w:val="auto"/>
          <w:sz w:val="22"/>
          <w:szCs w:val="22"/>
          <w:lang w:eastAsia="zh-CN"/>
        </w:rPr>
        <w:t>供应商</w:t>
      </w:r>
      <w:r>
        <w:rPr>
          <w:rFonts w:hint="eastAsia" w:ascii="宋体" w:hAnsi="宋体" w:eastAsia="宋体" w:cs="宋体"/>
          <w:b/>
          <w:bCs/>
          <w:color w:val="auto"/>
          <w:sz w:val="22"/>
          <w:szCs w:val="22"/>
        </w:rPr>
        <w:t>下载</w:t>
      </w:r>
      <w:r>
        <w:rPr>
          <w:rFonts w:hint="eastAsia" w:cs="宋体"/>
          <w:b/>
          <w:bCs/>
          <w:color w:val="auto"/>
          <w:sz w:val="22"/>
          <w:szCs w:val="22"/>
          <w:lang w:eastAsia="zh-CN"/>
        </w:rPr>
        <w:t>竞争性磋商文件</w:t>
      </w:r>
      <w:r>
        <w:rPr>
          <w:rFonts w:hint="eastAsia" w:ascii="宋体" w:hAnsi="宋体" w:eastAsia="宋体" w:cs="宋体"/>
          <w:b/>
          <w:bCs/>
          <w:color w:val="auto"/>
          <w:sz w:val="22"/>
          <w:szCs w:val="22"/>
        </w:rPr>
        <w:t>后，按照陕西省财政厅《关于政府采购</w:t>
      </w:r>
      <w:r>
        <w:rPr>
          <w:rFonts w:hint="eastAsia" w:cs="宋体"/>
          <w:b/>
          <w:bCs/>
          <w:color w:val="auto"/>
          <w:sz w:val="22"/>
          <w:szCs w:val="22"/>
          <w:lang w:eastAsia="zh-CN"/>
        </w:rPr>
        <w:t>供应商</w:t>
      </w:r>
      <w:r>
        <w:rPr>
          <w:rFonts w:hint="eastAsia" w:ascii="宋体" w:hAnsi="宋体" w:eastAsia="宋体" w:cs="宋体"/>
          <w:b/>
          <w:bCs/>
          <w:color w:val="auto"/>
          <w:sz w:val="22"/>
          <w:szCs w:val="22"/>
        </w:rPr>
        <w:t>注册登记有关事项的通知》要求，通过陕西省政府采购网注册登记加入陕西省政府采购</w:t>
      </w:r>
      <w:r>
        <w:rPr>
          <w:rFonts w:hint="eastAsia" w:cs="宋体"/>
          <w:b/>
          <w:bCs/>
          <w:color w:val="auto"/>
          <w:sz w:val="22"/>
          <w:szCs w:val="22"/>
          <w:lang w:eastAsia="zh-CN"/>
        </w:rPr>
        <w:t>供应商</w:t>
      </w:r>
      <w:r>
        <w:rPr>
          <w:rFonts w:hint="eastAsia" w:ascii="宋体" w:hAnsi="宋体" w:eastAsia="宋体" w:cs="宋体"/>
          <w:b/>
          <w:bCs/>
          <w:color w:val="auto"/>
          <w:sz w:val="22"/>
          <w:szCs w:val="22"/>
        </w:rPr>
        <w:t>库。</w:t>
      </w:r>
    </w:p>
    <w:p w14:paraId="07440B02">
      <w:pPr>
        <w:pStyle w:val="6"/>
        <w:keepNext w:val="0"/>
        <w:keepLines w:val="0"/>
        <w:pageBreakBefore w:val="0"/>
        <w:kinsoku/>
        <w:wordWrap/>
        <w:overflowPunct/>
        <w:topLinePunct w:val="0"/>
        <w:autoSpaceDE/>
        <w:autoSpaceDN/>
        <w:bidi w:val="0"/>
        <w:adjustRightInd/>
        <w:snapToGrid/>
        <w:spacing w:before="0" w:beforeAutospacing="0" w:after="0" w:afterAutospacing="0" w:line="490" w:lineRule="exact"/>
        <w:textAlignment w:val="baseline"/>
        <w:outlineLvl w:val="1"/>
        <w:rPr>
          <w:rFonts w:hint="eastAsia" w:ascii="宋体" w:hAnsi="宋体" w:eastAsia="宋体" w:cs="宋体"/>
          <w:b/>
          <w:bCs/>
          <w:sz w:val="22"/>
          <w:szCs w:val="22"/>
        </w:rPr>
      </w:pPr>
      <w:bookmarkStart w:id="10" w:name="_Toc13269"/>
      <w:r>
        <w:rPr>
          <w:rFonts w:hint="eastAsia" w:ascii="宋体" w:hAnsi="宋体" w:eastAsia="宋体" w:cs="宋体"/>
          <w:b/>
          <w:bCs/>
          <w:sz w:val="22"/>
          <w:szCs w:val="22"/>
          <w:shd w:val="clear" w:color="auto" w:fill="FFFFFF"/>
          <w:lang w:val="en-US" w:eastAsia="zh-CN"/>
        </w:rPr>
        <w:t>八</w:t>
      </w:r>
      <w:r>
        <w:rPr>
          <w:rFonts w:hint="eastAsia" w:ascii="宋体" w:hAnsi="宋体" w:eastAsia="宋体" w:cs="宋体"/>
          <w:b/>
          <w:bCs/>
          <w:sz w:val="22"/>
          <w:szCs w:val="22"/>
          <w:shd w:val="clear" w:color="auto" w:fill="FFFFFF"/>
        </w:rPr>
        <w:t>、对本次</w:t>
      </w:r>
      <w:r>
        <w:rPr>
          <w:rFonts w:hint="eastAsia" w:ascii="宋体" w:hAnsi="宋体" w:eastAsia="宋体" w:cs="宋体"/>
          <w:b/>
          <w:bCs/>
          <w:sz w:val="22"/>
          <w:szCs w:val="22"/>
          <w:shd w:val="clear" w:color="auto" w:fill="FFFFFF"/>
          <w:lang w:val="en-US" w:eastAsia="zh-CN"/>
        </w:rPr>
        <w:t>招标</w:t>
      </w:r>
      <w:r>
        <w:rPr>
          <w:rFonts w:hint="eastAsia" w:ascii="宋体" w:hAnsi="宋体" w:eastAsia="宋体" w:cs="宋体"/>
          <w:b/>
          <w:bCs/>
          <w:sz w:val="22"/>
          <w:szCs w:val="22"/>
          <w:shd w:val="clear" w:color="auto" w:fill="FFFFFF"/>
        </w:rPr>
        <w:t>提出询问，请按以下方式联系。</w:t>
      </w:r>
      <w:bookmarkEnd w:id="10"/>
    </w:p>
    <w:p w14:paraId="0988D80C">
      <w:pPr>
        <w:pStyle w:val="6"/>
        <w:keepNext w:val="0"/>
        <w:keepLines w:val="0"/>
        <w:pageBreakBefore w:val="0"/>
        <w:kinsoku/>
        <w:wordWrap/>
        <w:overflowPunct/>
        <w:topLinePunct w:val="0"/>
        <w:autoSpaceDE/>
        <w:autoSpaceDN/>
        <w:bidi w:val="0"/>
        <w:adjustRightInd/>
        <w:snapToGrid/>
        <w:spacing w:before="0" w:beforeAutospacing="0" w:after="0" w:afterAutospacing="0" w:line="490" w:lineRule="exact"/>
        <w:ind w:firstLine="420"/>
        <w:outlineLvl w:val="2"/>
        <w:rPr>
          <w:rFonts w:hint="eastAsia" w:ascii="宋体" w:hAnsi="宋体" w:eastAsia="宋体" w:cs="宋体"/>
          <w:sz w:val="22"/>
          <w:szCs w:val="22"/>
          <w:lang w:val="en-US" w:eastAsia="zh-CN"/>
        </w:rPr>
      </w:pPr>
      <w:bookmarkStart w:id="11" w:name="_Toc17738"/>
      <w:r>
        <w:rPr>
          <w:rFonts w:hint="eastAsia" w:ascii="宋体" w:hAnsi="宋体" w:eastAsia="宋体" w:cs="宋体"/>
          <w:sz w:val="22"/>
          <w:szCs w:val="22"/>
        </w:rPr>
        <w:t>1、采购</w:t>
      </w:r>
      <w:r>
        <w:rPr>
          <w:rFonts w:hint="eastAsia" w:ascii="宋体" w:hAnsi="宋体" w:eastAsia="宋体" w:cs="宋体"/>
          <w:sz w:val="22"/>
          <w:szCs w:val="22"/>
          <w:lang w:val="en-US" w:eastAsia="zh-CN"/>
        </w:rPr>
        <w:t>人信息</w:t>
      </w:r>
    </w:p>
    <w:p w14:paraId="3B3B533D">
      <w:pPr>
        <w:pStyle w:val="6"/>
        <w:keepNext w:val="0"/>
        <w:keepLines w:val="0"/>
        <w:pageBreakBefore w:val="0"/>
        <w:kinsoku/>
        <w:wordWrap/>
        <w:overflowPunct/>
        <w:topLinePunct w:val="0"/>
        <w:autoSpaceDE/>
        <w:autoSpaceDN/>
        <w:bidi w:val="0"/>
        <w:adjustRightInd/>
        <w:snapToGrid/>
        <w:spacing w:before="0" w:beforeAutospacing="0" w:after="0" w:afterAutospacing="0" w:line="490" w:lineRule="exact"/>
        <w:ind w:firstLine="660" w:firstLineChars="300"/>
        <w:rPr>
          <w:rFonts w:hint="eastAsia" w:ascii="宋体" w:hAnsi="宋体" w:eastAsia="宋体" w:cs="宋体"/>
          <w:sz w:val="22"/>
          <w:szCs w:val="22"/>
        </w:rPr>
      </w:pPr>
      <w:r>
        <w:rPr>
          <w:rFonts w:hint="eastAsia" w:ascii="宋体" w:hAnsi="宋体" w:eastAsia="宋体" w:cs="宋体"/>
          <w:sz w:val="22"/>
          <w:szCs w:val="22"/>
          <w:lang w:val="en-US" w:eastAsia="zh-CN"/>
        </w:rPr>
        <w:t>名称：</w:t>
      </w:r>
      <w:bookmarkEnd w:id="11"/>
      <w:r>
        <w:rPr>
          <w:rFonts w:hint="eastAsia" w:ascii="宋体" w:hAnsi="宋体" w:eastAsia="宋体" w:cs="宋体"/>
          <w:sz w:val="22"/>
          <w:szCs w:val="22"/>
          <w:lang w:val="en-US" w:eastAsia="zh-CN"/>
        </w:rPr>
        <w:t>陇县环境卫生管理站</w:t>
      </w:r>
    </w:p>
    <w:p w14:paraId="13BCF117">
      <w:pPr>
        <w:pStyle w:val="6"/>
        <w:keepNext w:val="0"/>
        <w:keepLines w:val="0"/>
        <w:pageBreakBefore w:val="0"/>
        <w:kinsoku/>
        <w:wordWrap/>
        <w:overflowPunct/>
        <w:topLinePunct w:val="0"/>
        <w:autoSpaceDE/>
        <w:autoSpaceDN/>
        <w:bidi w:val="0"/>
        <w:adjustRightInd/>
        <w:snapToGrid/>
        <w:spacing w:before="0" w:beforeAutospacing="0" w:after="0" w:afterAutospacing="0" w:line="490" w:lineRule="exact"/>
        <w:ind w:firstLine="660" w:firstLineChars="300"/>
        <w:rPr>
          <w:rFonts w:hint="eastAsia" w:ascii="宋体" w:hAnsi="宋体" w:eastAsia="宋体" w:cs="宋体"/>
          <w:sz w:val="22"/>
          <w:szCs w:val="22"/>
        </w:rPr>
      </w:pPr>
      <w:r>
        <w:rPr>
          <w:rFonts w:hint="eastAsia" w:ascii="宋体" w:hAnsi="宋体" w:eastAsia="宋体" w:cs="宋体"/>
          <w:sz w:val="22"/>
          <w:szCs w:val="22"/>
        </w:rPr>
        <w:t>地址：陇县东大街56号</w:t>
      </w:r>
    </w:p>
    <w:p w14:paraId="5D190D3D">
      <w:pPr>
        <w:pStyle w:val="6"/>
        <w:keepNext w:val="0"/>
        <w:keepLines w:val="0"/>
        <w:pageBreakBefore w:val="0"/>
        <w:kinsoku/>
        <w:wordWrap/>
        <w:overflowPunct/>
        <w:topLinePunct w:val="0"/>
        <w:autoSpaceDE/>
        <w:autoSpaceDN/>
        <w:bidi w:val="0"/>
        <w:adjustRightInd/>
        <w:snapToGrid/>
        <w:spacing w:before="0" w:beforeAutospacing="0" w:after="0" w:afterAutospacing="0" w:line="490" w:lineRule="exact"/>
        <w:ind w:firstLine="660" w:firstLineChars="300"/>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联系人：刘先生</w:t>
      </w:r>
    </w:p>
    <w:p w14:paraId="0E49972D">
      <w:pPr>
        <w:pStyle w:val="6"/>
        <w:keepNext w:val="0"/>
        <w:keepLines w:val="0"/>
        <w:pageBreakBefore w:val="0"/>
        <w:kinsoku/>
        <w:wordWrap/>
        <w:overflowPunct/>
        <w:topLinePunct w:val="0"/>
        <w:autoSpaceDE/>
        <w:autoSpaceDN/>
        <w:bidi w:val="0"/>
        <w:adjustRightInd/>
        <w:snapToGrid/>
        <w:spacing w:before="0" w:beforeAutospacing="0" w:after="0" w:afterAutospacing="0" w:line="490" w:lineRule="exact"/>
        <w:ind w:firstLine="660" w:firstLineChars="300"/>
        <w:rPr>
          <w:rFonts w:hint="eastAsia" w:ascii="宋体" w:hAnsi="宋体" w:eastAsia="宋体" w:cs="宋体"/>
          <w:sz w:val="22"/>
          <w:szCs w:val="22"/>
        </w:rPr>
      </w:pPr>
      <w:r>
        <w:rPr>
          <w:rFonts w:hint="eastAsia" w:ascii="宋体" w:hAnsi="宋体" w:eastAsia="宋体" w:cs="宋体"/>
          <w:sz w:val="22"/>
          <w:szCs w:val="22"/>
          <w:lang w:val="en-US" w:eastAsia="zh-CN"/>
        </w:rPr>
        <w:t>联系方式</w:t>
      </w:r>
      <w:r>
        <w:rPr>
          <w:rFonts w:hint="eastAsia" w:ascii="宋体" w:hAnsi="宋体" w:eastAsia="宋体" w:cs="宋体"/>
          <w:sz w:val="22"/>
          <w:szCs w:val="22"/>
        </w:rPr>
        <w:t>：0917</w:t>
      </w:r>
      <w:r>
        <w:rPr>
          <w:rFonts w:hint="eastAsia" w:ascii="宋体" w:hAnsi="宋体" w:eastAsia="宋体" w:cs="宋体"/>
          <w:sz w:val="22"/>
          <w:szCs w:val="22"/>
          <w:lang w:val="en-US" w:eastAsia="zh-CN"/>
        </w:rPr>
        <w:t>-</w:t>
      </w:r>
      <w:r>
        <w:rPr>
          <w:rFonts w:hint="eastAsia" w:ascii="宋体" w:hAnsi="宋体" w:eastAsia="宋体" w:cs="宋体"/>
          <w:sz w:val="22"/>
          <w:szCs w:val="22"/>
        </w:rPr>
        <w:t>4601352</w:t>
      </w:r>
    </w:p>
    <w:p w14:paraId="573966E1">
      <w:pPr>
        <w:pStyle w:val="6"/>
        <w:keepNext w:val="0"/>
        <w:keepLines w:val="0"/>
        <w:pageBreakBefore w:val="0"/>
        <w:kinsoku/>
        <w:wordWrap/>
        <w:overflowPunct/>
        <w:topLinePunct w:val="0"/>
        <w:autoSpaceDE/>
        <w:autoSpaceDN/>
        <w:bidi w:val="0"/>
        <w:adjustRightInd/>
        <w:snapToGrid/>
        <w:spacing w:before="0" w:beforeAutospacing="0" w:after="0" w:afterAutospacing="0" w:line="490" w:lineRule="exact"/>
        <w:ind w:firstLine="420"/>
        <w:outlineLvl w:val="2"/>
        <w:rPr>
          <w:rFonts w:hint="eastAsia" w:ascii="宋体" w:hAnsi="宋体" w:eastAsia="宋体" w:cs="宋体"/>
          <w:sz w:val="22"/>
          <w:szCs w:val="22"/>
        </w:rPr>
      </w:pPr>
      <w:bookmarkStart w:id="12" w:name="_Toc20071"/>
      <w:bookmarkStart w:id="13" w:name="_Toc29627"/>
      <w:r>
        <w:rPr>
          <w:rFonts w:hint="eastAsia" w:ascii="宋体" w:hAnsi="宋体" w:eastAsia="宋体" w:cs="宋体"/>
          <w:sz w:val="22"/>
          <w:szCs w:val="22"/>
          <w:lang w:val="en-US" w:eastAsia="zh-CN"/>
        </w:rPr>
        <w:t>2</w:t>
      </w:r>
      <w:r>
        <w:rPr>
          <w:rFonts w:hint="eastAsia" w:ascii="宋体" w:hAnsi="宋体" w:eastAsia="宋体" w:cs="宋体"/>
          <w:sz w:val="22"/>
          <w:szCs w:val="22"/>
        </w:rPr>
        <w:t>、采购代理机构信息</w:t>
      </w:r>
      <w:bookmarkEnd w:id="12"/>
    </w:p>
    <w:p w14:paraId="758DBB98">
      <w:pPr>
        <w:pStyle w:val="6"/>
        <w:keepNext w:val="0"/>
        <w:keepLines w:val="0"/>
        <w:pageBreakBefore w:val="0"/>
        <w:kinsoku/>
        <w:wordWrap/>
        <w:overflowPunct/>
        <w:topLinePunct w:val="0"/>
        <w:autoSpaceDE/>
        <w:autoSpaceDN/>
        <w:bidi w:val="0"/>
        <w:adjustRightInd/>
        <w:snapToGrid/>
        <w:spacing w:before="0" w:beforeAutospacing="0" w:after="0" w:afterAutospacing="0" w:line="490" w:lineRule="exact"/>
        <w:ind w:firstLine="660" w:firstLineChars="300"/>
        <w:rPr>
          <w:rFonts w:hint="eastAsia" w:ascii="宋体" w:hAnsi="宋体" w:eastAsia="宋体" w:cs="宋体"/>
          <w:sz w:val="22"/>
          <w:szCs w:val="22"/>
          <w:lang w:eastAsia="zh-CN"/>
        </w:rPr>
      </w:pPr>
      <w:r>
        <w:rPr>
          <w:rFonts w:hint="eastAsia" w:ascii="宋体" w:hAnsi="宋体" w:eastAsia="宋体" w:cs="宋体"/>
          <w:sz w:val="22"/>
          <w:szCs w:val="22"/>
        </w:rPr>
        <w:t>名称：</w:t>
      </w:r>
      <w:r>
        <w:rPr>
          <w:rFonts w:hint="eastAsia" w:cs="宋体"/>
          <w:sz w:val="22"/>
          <w:szCs w:val="22"/>
          <w:lang w:eastAsia="zh-CN"/>
        </w:rPr>
        <w:t>中恭鸿建项目管理有限公司</w:t>
      </w:r>
    </w:p>
    <w:p w14:paraId="479C0457">
      <w:pPr>
        <w:pStyle w:val="6"/>
        <w:keepNext w:val="0"/>
        <w:keepLines w:val="0"/>
        <w:pageBreakBefore w:val="0"/>
        <w:kinsoku/>
        <w:wordWrap/>
        <w:overflowPunct/>
        <w:topLinePunct w:val="0"/>
        <w:autoSpaceDE/>
        <w:autoSpaceDN/>
        <w:bidi w:val="0"/>
        <w:adjustRightInd/>
        <w:snapToGrid/>
        <w:spacing w:before="0" w:beforeAutospacing="0" w:after="0" w:afterAutospacing="0" w:line="490" w:lineRule="exact"/>
        <w:ind w:firstLine="660" w:firstLineChars="300"/>
        <w:rPr>
          <w:rFonts w:hint="eastAsia" w:ascii="宋体" w:hAnsi="宋体" w:eastAsia="宋体" w:cs="宋体"/>
          <w:sz w:val="22"/>
          <w:szCs w:val="22"/>
          <w:lang w:eastAsia="zh-CN"/>
        </w:rPr>
      </w:pPr>
      <w:r>
        <w:rPr>
          <w:rFonts w:hint="eastAsia" w:ascii="宋体" w:hAnsi="宋体" w:eastAsia="宋体" w:cs="宋体"/>
          <w:sz w:val="22"/>
          <w:szCs w:val="22"/>
        </w:rPr>
        <w:t>地址：</w:t>
      </w:r>
      <w:r>
        <w:rPr>
          <w:rFonts w:hint="eastAsia" w:cs="宋体"/>
          <w:sz w:val="22"/>
          <w:szCs w:val="22"/>
          <w:lang w:eastAsia="zh-CN"/>
        </w:rPr>
        <w:t>宝鸡市高新开发区渭滨大道188号宝鸡吾悦广场凤凰印巷室外街3-1</w:t>
      </w:r>
    </w:p>
    <w:p w14:paraId="003D65FC">
      <w:pPr>
        <w:pStyle w:val="6"/>
        <w:keepNext w:val="0"/>
        <w:keepLines w:val="0"/>
        <w:pageBreakBefore w:val="0"/>
        <w:kinsoku/>
        <w:wordWrap/>
        <w:overflowPunct/>
        <w:topLinePunct w:val="0"/>
        <w:autoSpaceDE/>
        <w:autoSpaceDN/>
        <w:bidi w:val="0"/>
        <w:adjustRightInd/>
        <w:snapToGrid/>
        <w:spacing w:before="0" w:beforeAutospacing="0" w:after="0" w:afterAutospacing="0" w:line="490" w:lineRule="exact"/>
        <w:ind w:firstLine="660" w:firstLineChars="300"/>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联系方式</w:t>
      </w:r>
      <w:r>
        <w:rPr>
          <w:rFonts w:hint="eastAsia" w:ascii="宋体" w:hAnsi="宋体" w:eastAsia="宋体" w:cs="宋体"/>
          <w:sz w:val="22"/>
          <w:szCs w:val="22"/>
        </w:rPr>
        <w:t>：</w:t>
      </w:r>
      <w:r>
        <w:rPr>
          <w:rFonts w:hint="eastAsia" w:cs="宋体"/>
          <w:sz w:val="22"/>
          <w:szCs w:val="22"/>
          <w:lang w:val="en-US" w:eastAsia="zh-CN"/>
        </w:rPr>
        <w:t>0917-3217658</w:t>
      </w:r>
    </w:p>
    <w:p w14:paraId="075A979B">
      <w:pPr>
        <w:pStyle w:val="6"/>
        <w:keepNext w:val="0"/>
        <w:keepLines w:val="0"/>
        <w:pageBreakBefore w:val="0"/>
        <w:kinsoku/>
        <w:wordWrap/>
        <w:overflowPunct/>
        <w:topLinePunct w:val="0"/>
        <w:autoSpaceDE/>
        <w:autoSpaceDN/>
        <w:bidi w:val="0"/>
        <w:adjustRightInd/>
        <w:snapToGrid/>
        <w:spacing w:before="0" w:beforeAutospacing="0" w:after="0" w:afterAutospacing="0" w:line="490" w:lineRule="exact"/>
        <w:ind w:firstLine="420"/>
        <w:outlineLvl w:val="2"/>
        <w:rPr>
          <w:rFonts w:hint="eastAsia" w:ascii="宋体" w:hAnsi="宋体" w:eastAsia="宋体" w:cs="宋体"/>
          <w:sz w:val="22"/>
          <w:szCs w:val="22"/>
        </w:rPr>
      </w:pPr>
      <w:r>
        <w:rPr>
          <w:rFonts w:hint="eastAsia" w:ascii="宋体" w:hAnsi="宋体" w:eastAsia="宋体" w:cs="宋体"/>
          <w:sz w:val="22"/>
          <w:szCs w:val="22"/>
          <w:lang w:val="en-US" w:eastAsia="zh-CN"/>
        </w:rPr>
        <w:t>3</w:t>
      </w:r>
      <w:r>
        <w:rPr>
          <w:rFonts w:hint="eastAsia" w:ascii="宋体" w:hAnsi="宋体" w:eastAsia="宋体" w:cs="宋体"/>
          <w:sz w:val="22"/>
          <w:szCs w:val="22"/>
        </w:rPr>
        <w:t>、项目联系方式</w:t>
      </w:r>
      <w:bookmarkEnd w:id="13"/>
    </w:p>
    <w:p w14:paraId="4FFB761D">
      <w:pPr>
        <w:pStyle w:val="6"/>
        <w:keepNext w:val="0"/>
        <w:keepLines w:val="0"/>
        <w:pageBreakBefore w:val="0"/>
        <w:kinsoku/>
        <w:wordWrap/>
        <w:overflowPunct/>
        <w:topLinePunct w:val="0"/>
        <w:autoSpaceDE/>
        <w:autoSpaceDN/>
        <w:bidi w:val="0"/>
        <w:adjustRightInd/>
        <w:snapToGrid/>
        <w:spacing w:before="0" w:beforeAutospacing="0" w:after="0" w:afterAutospacing="0" w:line="490" w:lineRule="exact"/>
        <w:ind w:firstLine="660" w:firstLineChars="300"/>
        <w:rPr>
          <w:rFonts w:hint="eastAsia" w:ascii="宋体" w:hAnsi="宋体" w:eastAsia="宋体" w:cs="宋体"/>
          <w:sz w:val="22"/>
          <w:szCs w:val="22"/>
          <w:lang w:eastAsia="zh-CN"/>
        </w:rPr>
      </w:pPr>
      <w:r>
        <w:rPr>
          <w:rFonts w:hint="eastAsia" w:ascii="宋体" w:hAnsi="宋体" w:eastAsia="宋体" w:cs="宋体"/>
          <w:sz w:val="22"/>
          <w:szCs w:val="22"/>
        </w:rPr>
        <w:t>项目联系人：</w:t>
      </w:r>
      <w:r>
        <w:rPr>
          <w:rFonts w:hint="eastAsia" w:cs="宋体"/>
          <w:sz w:val="22"/>
          <w:szCs w:val="22"/>
          <w:lang w:eastAsia="zh-CN"/>
        </w:rPr>
        <w:t>宋女士</w:t>
      </w:r>
    </w:p>
    <w:p w14:paraId="2ED0AFB0">
      <w:pPr>
        <w:pStyle w:val="6"/>
        <w:keepNext w:val="0"/>
        <w:keepLines w:val="0"/>
        <w:pageBreakBefore w:val="0"/>
        <w:kinsoku/>
        <w:wordWrap/>
        <w:overflowPunct/>
        <w:topLinePunct w:val="0"/>
        <w:autoSpaceDE/>
        <w:autoSpaceDN/>
        <w:bidi w:val="0"/>
        <w:adjustRightInd/>
        <w:snapToGrid/>
        <w:spacing w:before="0" w:beforeAutospacing="0" w:after="0" w:afterAutospacing="0" w:line="490" w:lineRule="exact"/>
        <w:ind w:firstLine="660" w:firstLineChars="300"/>
        <w:rPr>
          <w:rFonts w:hint="eastAsia" w:ascii="宋体" w:hAnsi="宋体" w:eastAsia="宋体" w:cs="宋体"/>
          <w:sz w:val="22"/>
          <w:szCs w:val="22"/>
          <w:highlight w:val="none"/>
          <w:u w:val="single"/>
        </w:rPr>
      </w:pPr>
      <w:r>
        <w:rPr>
          <w:rFonts w:hint="eastAsia" w:ascii="宋体" w:hAnsi="宋体" w:eastAsia="宋体" w:cs="宋体"/>
          <w:sz w:val="22"/>
          <w:szCs w:val="22"/>
        </w:rPr>
        <w:t>电话</w:t>
      </w:r>
      <w:r>
        <w:rPr>
          <w:rFonts w:hint="eastAsia" w:ascii="宋体" w:hAnsi="宋体" w:eastAsia="宋体" w:cs="宋体"/>
          <w:sz w:val="22"/>
          <w:szCs w:val="22"/>
          <w:highlight w:val="none"/>
        </w:rPr>
        <w:t>：</w:t>
      </w:r>
      <w:r>
        <w:rPr>
          <w:rFonts w:hint="eastAsia" w:cs="宋体"/>
          <w:sz w:val="22"/>
          <w:szCs w:val="22"/>
          <w:highlight w:val="none"/>
          <w:lang w:val="en-US" w:eastAsia="zh-CN"/>
        </w:rPr>
        <w:t>0917-3217658</w:t>
      </w:r>
    </w:p>
    <w:p w14:paraId="4CBE8F3D">
      <w:pPr>
        <w:pStyle w:val="6"/>
        <w:keepNext w:val="0"/>
        <w:keepLines w:val="0"/>
        <w:pageBreakBefore w:val="0"/>
        <w:kinsoku/>
        <w:wordWrap/>
        <w:overflowPunct/>
        <w:topLinePunct w:val="0"/>
        <w:autoSpaceDE/>
        <w:autoSpaceDN/>
        <w:bidi w:val="0"/>
        <w:adjustRightInd/>
        <w:snapToGrid/>
        <w:spacing w:before="0" w:beforeAutospacing="0" w:after="0" w:afterAutospacing="0" w:line="490" w:lineRule="exact"/>
        <w:ind w:firstLine="420"/>
        <w:jc w:val="right"/>
        <w:rPr>
          <w:rFonts w:hint="eastAsia" w:ascii="宋体" w:hAnsi="宋体" w:eastAsia="宋体" w:cs="宋体"/>
          <w:sz w:val="22"/>
          <w:szCs w:val="22"/>
        </w:rPr>
      </w:pPr>
    </w:p>
    <w:p w14:paraId="5B28FAD5">
      <w:pPr>
        <w:pStyle w:val="6"/>
        <w:keepNext w:val="0"/>
        <w:keepLines w:val="0"/>
        <w:pageBreakBefore w:val="0"/>
        <w:kinsoku/>
        <w:wordWrap/>
        <w:overflowPunct/>
        <w:topLinePunct w:val="0"/>
        <w:autoSpaceDE/>
        <w:autoSpaceDN/>
        <w:bidi w:val="0"/>
        <w:adjustRightInd/>
        <w:snapToGrid/>
        <w:spacing w:before="0" w:beforeAutospacing="0" w:after="0" w:afterAutospacing="0" w:line="490" w:lineRule="exact"/>
        <w:ind w:firstLine="420"/>
        <w:jc w:val="right"/>
        <w:rPr>
          <w:rFonts w:hint="eastAsia" w:ascii="宋体" w:hAnsi="宋体" w:eastAsia="宋体" w:cs="宋体"/>
          <w:sz w:val="22"/>
          <w:szCs w:val="22"/>
        </w:rPr>
      </w:pPr>
    </w:p>
    <w:p w14:paraId="5665A7B2">
      <w:pPr>
        <w:pStyle w:val="6"/>
        <w:keepNext w:val="0"/>
        <w:keepLines w:val="0"/>
        <w:pageBreakBefore w:val="0"/>
        <w:kinsoku/>
        <w:wordWrap/>
        <w:overflowPunct/>
        <w:topLinePunct w:val="0"/>
        <w:autoSpaceDE/>
        <w:autoSpaceDN/>
        <w:bidi w:val="0"/>
        <w:adjustRightInd/>
        <w:snapToGrid/>
        <w:spacing w:before="0" w:beforeAutospacing="0" w:after="0" w:afterAutospacing="0" w:line="490" w:lineRule="exact"/>
        <w:ind w:firstLine="420"/>
        <w:jc w:val="center"/>
        <w:rPr>
          <w:rFonts w:hint="eastAsia" w:ascii="宋体" w:hAnsi="宋体" w:eastAsia="宋体" w:cs="宋体"/>
          <w:sz w:val="22"/>
          <w:szCs w:val="22"/>
          <w:lang w:eastAsia="zh-CN"/>
        </w:rPr>
      </w:pPr>
      <w:r>
        <w:rPr>
          <w:rFonts w:hint="eastAsia" w:ascii="宋体" w:hAnsi="宋体" w:eastAsia="宋体" w:cs="宋体"/>
          <w:sz w:val="22"/>
          <w:szCs w:val="22"/>
        </w:rPr>
        <w:t xml:space="preserve">                                       </w:t>
      </w:r>
      <w:r>
        <w:rPr>
          <w:rFonts w:hint="eastAsia" w:cs="宋体"/>
          <w:sz w:val="22"/>
          <w:szCs w:val="22"/>
          <w:lang w:eastAsia="zh-CN"/>
        </w:rPr>
        <w:t>中恭鸿建项目管理有限公司</w:t>
      </w:r>
    </w:p>
    <w:p w14:paraId="3A98FCE8">
      <w:r>
        <w:rPr>
          <w:rFonts w:hint="eastAsia" w:ascii="宋体" w:hAnsi="宋体" w:eastAsia="宋体" w:cs="宋体"/>
          <w:sz w:val="22"/>
          <w:szCs w:val="22"/>
        </w:rPr>
        <w:t xml:space="preserve">                                                  202</w:t>
      </w:r>
      <w:r>
        <w:rPr>
          <w:rFonts w:hint="eastAsia" w:ascii="宋体" w:hAnsi="宋体" w:cs="宋体"/>
          <w:sz w:val="22"/>
          <w:szCs w:val="22"/>
          <w:lang w:val="en-US" w:eastAsia="zh-CN"/>
        </w:rPr>
        <w:t>4</w:t>
      </w:r>
      <w:r>
        <w:rPr>
          <w:rFonts w:hint="eastAsia" w:ascii="宋体" w:hAnsi="宋体" w:eastAsia="宋体" w:cs="宋体"/>
          <w:sz w:val="22"/>
          <w:szCs w:val="22"/>
        </w:rPr>
        <w:t>年 0</w:t>
      </w:r>
      <w:r>
        <w:rPr>
          <w:rFonts w:hint="eastAsia" w:ascii="宋体" w:hAnsi="宋体" w:cs="宋体"/>
          <w:sz w:val="22"/>
          <w:szCs w:val="22"/>
          <w:lang w:val="en-US" w:eastAsia="zh-CN"/>
        </w:rPr>
        <w:t>7</w:t>
      </w:r>
      <w:r>
        <w:rPr>
          <w:rFonts w:hint="eastAsia" w:ascii="宋体" w:hAnsi="宋体" w:eastAsia="宋体" w:cs="宋体"/>
          <w:sz w:val="22"/>
          <w:szCs w:val="22"/>
        </w:rPr>
        <w:t xml:space="preserve"> 月 </w:t>
      </w:r>
      <w:r>
        <w:rPr>
          <w:rFonts w:hint="eastAsia" w:ascii="宋体" w:hAnsi="宋体" w:cs="宋体"/>
          <w:sz w:val="22"/>
          <w:szCs w:val="22"/>
          <w:lang w:val="en-US" w:eastAsia="zh-CN"/>
        </w:rPr>
        <w:t>18</w:t>
      </w:r>
      <w:r>
        <w:rPr>
          <w:rFonts w:hint="eastAsia" w:ascii="宋体" w:hAnsi="宋体" w:eastAsia="宋体" w:cs="宋体"/>
          <w:sz w:val="22"/>
          <w:szCs w:val="22"/>
        </w:rPr>
        <w:t xml:space="preserve"> 日</w:t>
      </w:r>
      <w:bookmarkStart w:id="14" w:name="_GoBack"/>
      <w:bookmarkEnd w:id="14"/>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B973D88"/>
    <w:multiLevelType w:val="singleLevel"/>
    <w:tmpl w:val="FB973D88"/>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zZDZiN2FiNGE4NDY5YWFlOGZjZWM5OTg3NDJhMTgifQ=="/>
  </w:docVars>
  <w:rsids>
    <w:rsidRoot w:val="449D497C"/>
    <w:rsid w:val="449D49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3">
    <w:name w:val="heading 1"/>
    <w:basedOn w:val="4"/>
    <w:next w:val="1"/>
    <w:qFormat/>
    <w:uiPriority w:val="0"/>
    <w:pPr>
      <w:keepNext/>
      <w:keepLines/>
      <w:spacing w:beforeLines="0" w:after="50" w:afterLines="50" w:line="360" w:lineRule="auto"/>
      <w:jc w:val="center"/>
      <w:outlineLvl w:val="0"/>
    </w:pPr>
    <w:rPr>
      <w:rFonts w:ascii="Times New Roman" w:hAnsi="Times New Roman" w:eastAsia="宋体"/>
      <w:bCs/>
      <w:kern w:val="44"/>
      <w:sz w:val="30"/>
      <w:szCs w:val="44"/>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style>
  <w:style w:type="paragraph" w:styleId="4">
    <w:name w:val="Title"/>
    <w:basedOn w:val="5"/>
    <w:next w:val="1"/>
    <w:qFormat/>
    <w:uiPriority w:val="0"/>
    <w:pPr>
      <w:jc w:val="center"/>
      <w:outlineLvl w:val="0"/>
    </w:pPr>
    <w:rPr>
      <w:rFonts w:ascii="Cambria" w:hAnsi="Cambria"/>
      <w:b/>
      <w:sz w:val="32"/>
    </w:rPr>
  </w:style>
  <w:style w:type="paragraph" w:styleId="5">
    <w:name w:val="List 2"/>
    <w:basedOn w:val="1"/>
    <w:qFormat/>
    <w:uiPriority w:val="0"/>
    <w:pPr>
      <w:ind w:left="100" w:leftChars="200" w:hanging="200" w:hangingChars="200"/>
    </w:pPr>
    <w:rPr>
      <w:szCs w:val="24"/>
    </w:rPr>
  </w:style>
  <w:style w:type="paragraph" w:styleId="6">
    <w:name w:val="Normal (Web)"/>
    <w:basedOn w:val="1"/>
    <w:qFormat/>
    <w:uiPriority w:val="0"/>
    <w:pPr>
      <w:widowControl/>
      <w:spacing w:before="100" w:beforeAutospacing="1" w:after="100" w:afterAutospacing="1"/>
      <w:jc w:val="left"/>
    </w:pPr>
    <w:rPr>
      <w:rFonts w:ascii="宋体" w:hAnsi="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Office_12.1.0.17468_F1E327BC-269C-435d-A152-05C5408002CA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2024-07-18T08:47:00Z</dcterms:created>
  <dc:creator>LL....</dc:creator>
  <cp:lastModifiedBy>LL....</cp:lastModifiedBy>
  <dcterms:modified xsi:type="dcterms:W3CDTF">2024-07-18T08:47:34Z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2052-12.1.0.17468</vt:lpwstr>
  </property>
  <property fmtid="{D5CDD505-2E9C-101B-9397-08002B2CF9AE}" pid="3" name="ICV">
    <vt:lpwstr>FB099A4CA87B4DFD9F65D27D05444175_11</vt:lpwstr>
  </property>
</Properties>
</file>