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凤翔中学弘志楼校园公厕提升改造项目竞争性磋商公告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凤翔中学弘志楼校园公厕提升改造项目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采购项目的潜在供应商应在全国公共资源交易平台（陕西省）获取采购文件，并于 2024年06月11日 09时00分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项目编号：DX-BJ-2024-007(CG)</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项目名称：凤翔中学弘志楼校园公厕提升改造项目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合同包1(凤翔中学弘志楼校园公厕提升改造项目):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合同包最高限价：2,586,110.57元</w:t>
      </w:r>
    </w:p>
    <w:tbl>
      <w:tblPr>
        <w:tblW w:w="96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6"/>
        <w:gridCol w:w="1766"/>
        <w:gridCol w:w="2416"/>
        <w:gridCol w:w="787"/>
        <w:gridCol w:w="115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53" w:hRule="atLeast"/>
          <w:tblHeader/>
        </w:trPr>
        <w:tc>
          <w:tcPr>
            <w:tcW w:w="6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9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其他建筑物、构筑物修缮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凤翔中学弘志楼校园公厕提升改造项目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2,600,000.00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2,586,110.57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合同包1(凤翔中学弘志楼校园公厕提升改造项目)落实政府采购政策需满足的资格要求如下: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2.1关于印发《政府采购促进中小企业发展管理办法》的通知（财库〔2020〕46号）；《财政部关于进一步加大政府采购支持中小企业力度的通知》（财库〔2022〕19号）；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2.2《财政部司法部关于政府采购支持监狱企业发展有关问题的通知》（财库〔2014〕68号）；2.3《财政部民政部中国残疾人联合会关于促进残疾人就业政府采购政策的通知》（财库〔2017〕141号）；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2.4《财政部 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2.5《国务院办公厅关于建立政府强制采购节能产品制度的通知》(国办发〔2007〕51号)；2.6《财政部环保总局关于环境标志产品政府采购实施的意见》(财库〔2006〕90号)；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2.12《陕西省财政厅关于加快推进我省中小企业政府采购信用融资工作的通知》（陕财办采〔2020〕15号）。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合同包1(凤翔中学弘志楼校园公厕提升改造项目)特定资格要求如下: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（1）供应商须为合法注册的法人、其他组织或者自然人，并具有独立承担民事责任的能力；提供统一社会信用代码的营业执照（或事业法人证、自然人身份证）等证明文件；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（2）法定代表人参加采购活动须出示本人身份证（原件及复印件），被授权代表参加采购活动须出示本人身份证原件和法定代表人授权书；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（3）供应商具备房屋建筑工程工程施工总承包三级及以上资质和有效的安全生产许可证；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（4）拟派本工程项目经理须具有房屋建筑工程专业二级及以上建造师资格证、注册证及有效的安全生产考核合格证，并无在建项目（以无在建承诺书为准）；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（5）财务状况报告：提供具有财务审计资质单位出具的2022年或2023年度财务审计报告；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（6）社会保障资金缴纳证明：提供截止至采购时间前六个月的社保缴费凭据或社保机构开具的社会保险参保缴费情况证明（依法不需要缴纳社会保障资金的供应商应提供相关证明）；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（7）完税证明：提供截止至采购时间前六个月的纳税证明或完税证明，依法免税的单位应提供相关证明材料；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（9）提供具有履行本合同所必需的设备和专业技术能力的说明及承诺；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（10）单位负责人为同一人或者存在直接控股、管理关系的不同供应商，不得参加同一合同项下的政府采购活动；（提供书面承诺函）；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不得为“信用中国(www.creditchina.gov.cn)”中列入失信被执行人和重大税收违法失信主体及“中国裁判文书网”（http://wenshu.court.gov.cn/）有行贿犯罪记录。（查询主体供应商、法定代表人、项目负责人）；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（13）本项目为专门面向中小企业，须提供中小企业声明函；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2024年05月27日 至 2024年05月31日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2024年06月11日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2024年06月11日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1.请投标人按照陕西省财政厅关于政府采购投标人注册登记有关事项的通知中的要求，通过陕西省政府采购网（http://www.ccgp-shaanxi.gov.cn/）注册登记加入陕西省政府采购投标人库。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2.投标人初次使用电子交易平台时,请先阅读【全国公共资源交易平台(陕西省·宝鸡市)】 (http://ggzy.baoji.gov.cn/)网站 〖首页〉服务指南〉下载专区〗中的《陕西省省级单位电子化政府采购项目投标指南》,并按要求完成诚信入库登记、CA认证及企业信息绑定。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3.办理CA认证:电子交易平台现已接入陕西CA、深圳CA、西部CA、北京CA四家数字证书公司,各投标人在交易过程中登录系统、加密/解密投标文件、文件签章等均可使用上述四家CA公司签发的数字证书。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4.在招标文件获取时间内登录全国公共资源交易平台（陕西省·宝鸡市）（http://ggzy.baoji.gov.cn/），选择“电子交易平台—陕西政府采购交易系统—企业端”进行登录，登录后选择“交易乙方”身份进入投标人界面，选择本项目点击“我要投标”，参与投标活动。请投标人务必及时下载项目招标文件并做好备份,否则会影响投标文件编制及后续投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5.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6、如有技术性问题，请先翻阅操作手册或致电软件开发商，技术支持热线：4009980000；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注意事项：投标人应随时留意可能发布的变更公告，当澄清或修改的内容影响投标文件编制时，将在交易平台上同步发布答疑文件，此时供应商应从“项目流程”答疑文件下载、下载最新发布的答疑文件。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名称：宝鸡市凤翔区凤翔中学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地址：宝鸡市凤翔区东关小南街巷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联系方式：0917-7216150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名称：东信工程项目管理有限公司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地址：陕西省宝鸡市金台区行政大道海棠风尚0916室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联系方式：18101158731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项目联系人：东信经办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电话：18101158731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东信工程项目管理有限公司</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NjBmYzE2N2M2NjI4ZmQxZGQ4NWFjOGE0NWZlYzUifQ=="/>
  </w:docVars>
  <w:rsids>
    <w:rsidRoot w:val="00000000"/>
    <w:rsid w:val="45A96528"/>
    <w:rsid w:val="4A4562B9"/>
    <w:rsid w:val="724E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2776</Words>
  <Characters>3260</Characters>
  <Lines>0</Lines>
  <Paragraphs>0</Paragraphs>
  <TotalTime>0</TotalTime>
  <ScaleCrop>false</ScaleCrop>
  <LinksUpToDate>false</LinksUpToDate>
  <CharactersWithSpaces>3286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2024-05-24T07:05:00Z</dcterms:created>
  <dc:creator>Administrator</dc:creator>
  <cp:lastModifiedBy>大药瓶子</cp:lastModifiedBy>
  <dcterms:modified xsi:type="dcterms:W3CDTF">2024-05-24T08:06:19Z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557AA19B4E8F49F19E87E4EA729C60E9_12</vt:lpwstr>
  </property>
</Properties>
</file>