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版本号：YATCZB2025-00120250113001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新区管委会机关灶服务项目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YATCZB2025-001</w:t>
      </w:r>
      <w:r>
        <w:br/>
      </w:r>
      <w:r>
        <w:br/>
      </w:r>
      <w:r>
        <w:br/>
      </w:r>
    </w:p>
    <w:p>
      <w:pPr>
        <w:pStyle w:val="null3"/>
        <w:jc w:val="center"/>
        <w:outlineLvl w:val="2"/>
      </w:pPr>
      <w:r>
        <w:rPr>
          <w:rFonts w:ascii="仿宋_GB2312" w:hAnsi="仿宋_GB2312" w:cs="仿宋_GB2312" w:eastAsia="仿宋_GB2312"/>
          <w:sz w:val="28"/>
          <w:b/>
        </w:rPr>
        <w:t>铜川市新区管理委员会办公室</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铜川市新区管理委员会办公室</w:t>
      </w:r>
      <w:r>
        <w:rPr>
          <w:rFonts w:ascii="仿宋_GB2312" w:hAnsi="仿宋_GB2312" w:cs="仿宋_GB2312" w:eastAsia="仿宋_GB2312"/>
        </w:rPr>
        <w:t>委托，拟对</w:t>
      </w:r>
      <w:r>
        <w:rPr>
          <w:rFonts w:ascii="仿宋_GB2312" w:hAnsi="仿宋_GB2312" w:cs="仿宋_GB2312" w:eastAsia="仿宋_GB2312"/>
        </w:rPr>
        <w:t>新区管委会机关灶服务项目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YATCZB2025-001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新区管委会机关灶服务项目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新区管委会机关餐服务及各类公务接待的用餐服务。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采购包1（新区管委会机关灶服务项目）：属于专门面向中小企业采购。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1、特定资格条件：（1）、具有独立承担民事责任能力的法人、其他组织或自然人，并出具合法有效 的营业执照或事业单位法人证书等国家规定的相关证明，自然人参与的提供其身份 证明； （2）、财务状况报告：提供具有财务审计资质单位出具的2023年度财务 报告及财务情况说明书或磋商前六个月内其基本账 户银行出具的资信证明或政府 采购信用担保机构出具的磋商担保函； （3）、税收交纳证明：提供截止至磋商时 间前六个月内任意二个月的缴费凭据；（依法免税的供应商应提供相关文件证明） ； （4）、社会保障资金交纳证明：提供截止至磋商时间前六个月内任意二个月的 社保缴费凭据或社 保机构开具的社会保险参保缴费情况证明；（依法不需要交纳 社会保障资金的供应商应提供相关证明）； （5）、提供具有履行本合同所必需的 设备和专业技术能力的说明及承诺； （6）、提供参加政府采购活动前三年内在经 营活动中没有重大违法记录的书面声明； （7）、拟派厨师长须具备厨师高级等级资格证书，操作人员须具备健康体检证书。（8）、供应商应授权合法的人员参加磋 商全过程，其中法定代表直接参加磋商的，须出具法定代表人身份证明，并与营业 执照上信息一致。授权代表参加磋商的，须出具法定代表人授权委托书； （9）、 供应商不得为“信用中国(www.creditchina.gov.cn)”中列入失信被执行人名单的 供应商，不得为“中国政府采购网(www.ccgp.gov.cn)”政府采购严重违法失信行 为记录名单中被财政 部门禁止参加政府采购活动的供应商； （10）、本项目不允 许联合体磋商。（提供非联合体磋商承诺）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铜川市新区管理委员会办公室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郭茂宁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09193181090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 法》的通知（计价格〔 行 2002 〕1980 号）、《国家发展和 号 改革委员会办公厅关于招标代 理服务收费有关问题的通知》（发 改 改办价格〔 改 2003 〕857 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铜川市新区管理委员会办公室</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铜川市新区管理委员会办公室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铜川市新区管理委员会办公室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满足国家相关规范及行业标准要求。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 陕西省西安市新城区陕西省西安市新城区石家街127号东岸国际17层1702室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新区管委会机关餐服务及各类公务接待的用餐服务。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1,470,000.00</w:t>
      </w:r>
    </w:p>
    <w:p>
      <w:pPr>
        <w:pStyle w:val="null3"/>
      </w:pPr>
      <w:r>
        <w:rPr>
          <w:rFonts w:ascii="仿宋_GB2312" w:hAnsi="仿宋_GB2312" w:cs="仿宋_GB2312" w:eastAsia="仿宋_GB2312"/>
        </w:rPr>
        <w:t>采购包最高限价（元）: 1,470,000.00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1470000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标的名称：1470000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pPr>
            <w:r>
              <w:rPr>
                <w:rFonts w:ascii="仿宋_GB2312" w:hAnsi="仿宋_GB2312" w:cs="仿宋_GB2312" w:eastAsia="仿宋_GB2312"/>
              </w:rPr>
              <w:t>1</w:t>
            </w:r>
          </w:p>
        </w:tc>
        <w:tc>
          <w:tcPr>
            <w:tcW w:type="dxa" w:w="2769"/>
          </w:tcPr>
          <w:p>
            <w:pPr>
              <w:pStyle w:val="null3"/>
              <w:jc w:val="center"/>
            </w:pPr>
            <w:r>
              <w:rPr>
                <w:rFonts w:ascii="仿宋_GB2312" w:hAnsi="仿宋_GB2312" w:cs="仿宋_GB2312" w:eastAsia="仿宋_GB2312"/>
                <w:sz w:val="24"/>
                <w:b/>
                <w:color w:val="000000"/>
              </w:rPr>
              <w:t>采购内容及要求</w:t>
            </w:r>
          </w:p>
          <w:p>
            <w:pPr>
              <w:pStyle w:val="null3"/>
              <w:jc w:val="both"/>
            </w:pPr>
            <w:r>
              <w:rPr>
                <w:rFonts w:ascii="仿宋_GB2312" w:hAnsi="仿宋_GB2312" w:cs="仿宋_GB2312" w:eastAsia="仿宋_GB2312"/>
                <w:sz w:val="22"/>
                <w:b/>
                <w:color w:val="000000"/>
              </w:rPr>
              <w:t>一、项目名称</w:t>
            </w:r>
            <w:r>
              <w:rPr>
                <w:rFonts w:ascii="仿宋_GB2312" w:hAnsi="仿宋_GB2312" w:cs="仿宋_GB2312" w:eastAsia="仿宋_GB2312"/>
                <w:sz w:val="21"/>
                <w:color w:val="000000"/>
              </w:rPr>
              <w:t>∶新区管委会机关灶服务项目</w:t>
            </w:r>
          </w:p>
          <w:p>
            <w:pPr>
              <w:pStyle w:val="null3"/>
              <w:numPr>
                <w:ilvl w:val="0"/>
                <w:numId w:val="1"/>
              </w:numPr>
              <w:jc w:val="both"/>
            </w:pPr>
            <w:r>
              <w:rPr>
                <w:rFonts w:ascii="仿宋_GB2312" w:hAnsi="仿宋_GB2312" w:cs="仿宋_GB2312" w:eastAsia="仿宋_GB2312"/>
                <w:sz w:val="22"/>
                <w:b/>
                <w:color w:val="000000"/>
              </w:rPr>
              <w:t>服务地点</w:t>
            </w:r>
            <w:r>
              <w:rPr>
                <w:rFonts w:ascii="仿宋_GB2312" w:hAnsi="仿宋_GB2312" w:cs="仿宋_GB2312" w:eastAsia="仿宋_GB2312"/>
                <w:sz w:val="21"/>
                <w:color w:val="000000"/>
              </w:rPr>
              <w:t>∶铜川市新区管理委员会办公室指定地点</w:t>
            </w:r>
          </w:p>
          <w:p>
            <w:pPr>
              <w:pStyle w:val="null3"/>
              <w:numPr>
                <w:ilvl w:val="0"/>
                <w:numId w:val="1"/>
              </w:numPr>
              <w:jc w:val="both"/>
            </w:pPr>
            <w:r>
              <w:rPr>
                <w:rFonts w:ascii="仿宋_GB2312" w:hAnsi="仿宋_GB2312" w:cs="仿宋_GB2312" w:eastAsia="仿宋_GB2312"/>
                <w:sz w:val="22"/>
                <w:b/>
                <w:color w:val="000000"/>
              </w:rPr>
              <w:t>服务期限</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自合同签订之日起</w:t>
            </w:r>
            <w:r>
              <w:rPr>
                <w:rFonts w:ascii="仿宋_GB2312" w:hAnsi="仿宋_GB2312" w:cs="仿宋_GB2312" w:eastAsia="仿宋_GB2312"/>
                <w:sz w:val="21"/>
                <w:color w:val="000000"/>
              </w:rPr>
              <w:t>1年。具体以合同签订时间为准。（注：本项目为一签多年，服务期共3年，后两年到期后续签。）</w:t>
            </w:r>
          </w:p>
          <w:p>
            <w:pPr>
              <w:pStyle w:val="null3"/>
              <w:ind w:right="-315"/>
              <w:jc w:val="both"/>
            </w:pPr>
            <w:r>
              <w:rPr>
                <w:rFonts w:ascii="仿宋_GB2312" w:hAnsi="仿宋_GB2312" w:cs="仿宋_GB2312" w:eastAsia="仿宋_GB2312"/>
                <w:sz w:val="22"/>
                <w:b/>
                <w:color w:val="000000"/>
              </w:rPr>
              <w:t>四、</w:t>
            </w:r>
            <w:r>
              <w:rPr>
                <w:rFonts w:ascii="仿宋_GB2312" w:hAnsi="仿宋_GB2312" w:cs="仿宋_GB2312" w:eastAsia="仿宋_GB2312"/>
                <w:sz w:val="22"/>
                <w:b/>
                <w:color w:val="000000"/>
              </w:rPr>
              <w:t>服务费用</w:t>
            </w:r>
            <w:r>
              <w:rPr>
                <w:rFonts w:ascii="仿宋_GB2312" w:hAnsi="仿宋_GB2312" w:cs="仿宋_GB2312" w:eastAsia="仿宋_GB2312"/>
                <w:sz w:val="21"/>
                <w:color w:val="000000"/>
              </w:rPr>
              <w:t>∶1,470,000.00</w:t>
            </w:r>
            <w:r>
              <w:rPr>
                <w:rFonts w:ascii="仿宋_GB2312" w:hAnsi="仿宋_GB2312" w:cs="仿宋_GB2312" w:eastAsia="仿宋_GB2312"/>
                <w:sz w:val="21"/>
                <w:color w:val="000000"/>
              </w:rPr>
              <w:t>元（包含：人工劳务费用、服务管理费用、</w:t>
            </w:r>
            <w:r>
              <w:rPr>
                <w:rFonts w:ascii="仿宋_GB2312" w:hAnsi="仿宋_GB2312" w:cs="仿宋_GB2312" w:eastAsia="仿宋_GB2312"/>
                <w:sz w:val="21"/>
                <w:color w:val="000000"/>
              </w:rPr>
              <w:t>原材料</w:t>
            </w:r>
            <w:r>
              <w:rPr>
                <w:rFonts w:ascii="仿宋_GB2312" w:hAnsi="仿宋_GB2312" w:cs="仿宋_GB2312" w:eastAsia="仿宋_GB2312"/>
                <w:sz w:val="21"/>
                <w:color w:val="000000"/>
              </w:rPr>
              <w:t>、</w:t>
            </w:r>
            <w:r>
              <w:rPr>
                <w:rFonts w:ascii="仿宋_GB2312" w:hAnsi="仿宋_GB2312" w:cs="仿宋_GB2312" w:eastAsia="仿宋_GB2312"/>
                <w:sz w:val="21"/>
                <w:color w:val="000000"/>
              </w:rPr>
              <w:t>消耗品、设备维护、餐厅卫生、清洗消毒、垃圾清运等相关费用）</w:t>
            </w:r>
          </w:p>
          <w:p>
            <w:pPr>
              <w:pStyle w:val="null3"/>
              <w:jc w:val="both"/>
            </w:pPr>
            <w:r>
              <w:rPr>
                <w:rFonts w:ascii="仿宋_GB2312" w:hAnsi="仿宋_GB2312" w:cs="仿宋_GB2312" w:eastAsia="仿宋_GB2312"/>
                <w:sz w:val="22"/>
                <w:b/>
                <w:color w:val="000000"/>
              </w:rPr>
              <w:t>五、服务内容：</w:t>
            </w:r>
          </w:p>
          <w:p>
            <w:pPr>
              <w:pStyle w:val="null3"/>
              <w:jc w:val="both"/>
            </w:pPr>
            <w:r>
              <w:rPr>
                <w:rFonts w:ascii="仿宋_GB2312" w:hAnsi="仿宋_GB2312" w:cs="仿宋_GB2312" w:eastAsia="仿宋_GB2312"/>
                <w:sz w:val="21"/>
                <w:color w:val="000000"/>
              </w:rPr>
              <w:t>1、承担机关餐厅每日三餐餐饮供应服务需求（就餐人数：约</w:t>
            </w:r>
            <w:r>
              <w:rPr>
                <w:rFonts w:ascii="仿宋_GB2312" w:hAnsi="仿宋_GB2312" w:cs="仿宋_GB2312" w:eastAsia="仿宋_GB2312"/>
                <w:sz w:val="21"/>
                <w:color w:val="000000"/>
              </w:rPr>
              <w:t>300</w:t>
            </w:r>
            <w:r>
              <w:rPr>
                <w:rFonts w:ascii="仿宋_GB2312" w:hAnsi="仿宋_GB2312" w:cs="仿宋_GB2312" w:eastAsia="仿宋_GB2312"/>
                <w:sz w:val="21"/>
                <w:color w:val="000000"/>
              </w:rPr>
              <w:t>人），按相关规定承担各类会议培训的用餐服务及各类公务接待的用餐服务。</w:t>
            </w:r>
          </w:p>
          <w:p>
            <w:pPr>
              <w:pStyle w:val="null3"/>
              <w:jc w:val="both"/>
            </w:pPr>
            <w:r>
              <w:rPr>
                <w:rFonts w:ascii="仿宋_GB2312" w:hAnsi="仿宋_GB2312" w:cs="仿宋_GB2312" w:eastAsia="仿宋_GB2312"/>
                <w:sz w:val="21"/>
                <w:color w:val="000000"/>
              </w:rPr>
              <w:t>2. 供餐内容：</w:t>
            </w:r>
          </w:p>
          <w:p>
            <w:pPr>
              <w:pStyle w:val="null3"/>
              <w:jc w:val="both"/>
            </w:pPr>
            <w:r>
              <w:rPr>
                <w:rFonts w:ascii="仿宋_GB2312" w:hAnsi="仿宋_GB2312" w:cs="仿宋_GB2312" w:eastAsia="仿宋_GB2312"/>
                <w:sz w:val="21"/>
                <w:color w:val="000000"/>
              </w:rPr>
              <w:t>1） 早餐：主菜四道（凉菜两个，热莱两个），小菜四道， 小吃一道，粥两种，饮品一种（牛奶，豆浆等），鸡蛋一种（要多样加工），主食不低于两样（馒头、花卷、包子、油併等）。</w:t>
            </w:r>
          </w:p>
          <w:p>
            <w:pPr>
              <w:pStyle w:val="null3"/>
              <w:jc w:val="both"/>
            </w:pPr>
            <w:r>
              <w:rPr>
                <w:rFonts w:ascii="仿宋_GB2312" w:hAnsi="仿宋_GB2312" w:cs="仿宋_GB2312" w:eastAsia="仿宋_GB2312"/>
                <w:sz w:val="21"/>
                <w:color w:val="000000"/>
              </w:rPr>
              <w:t>2） 午餐：热菜六道（其中主荤一道，荤素搭配一道）、主食二样，小吃两道，汤品一道、水果一种；</w:t>
            </w:r>
          </w:p>
          <w:p>
            <w:pPr>
              <w:pStyle w:val="null3"/>
              <w:jc w:val="both"/>
            </w:pPr>
            <w:r>
              <w:rPr>
                <w:rFonts w:ascii="仿宋_GB2312" w:hAnsi="仿宋_GB2312" w:cs="仿宋_GB2312" w:eastAsia="仿宋_GB2312"/>
                <w:sz w:val="21"/>
                <w:color w:val="000000"/>
              </w:rPr>
              <w:t>3） 晚餐：热莱四道，荤素搭配，两种小菜、主食两样，小吃一道，粥一道，汤一道.</w:t>
            </w:r>
          </w:p>
          <w:p>
            <w:pPr>
              <w:pStyle w:val="null3"/>
              <w:ind w:firstLine="210"/>
              <w:jc w:val="both"/>
            </w:pPr>
            <w:r>
              <w:rPr>
                <w:rFonts w:ascii="仿宋_GB2312" w:hAnsi="仿宋_GB2312" w:cs="仿宋_GB2312" w:eastAsia="仿宋_GB2312"/>
                <w:sz w:val="21"/>
                <w:color w:val="000000"/>
              </w:rPr>
              <w:t>所有菜品荤素搭配，色香味佳，营养均衡，每周必须调整菜谱，保证不重样，在传统节假日，提供相应的供餐如端午节粽子、中秋节月饼、冬至饺子</w:t>
            </w:r>
            <w:r>
              <w:rPr>
                <w:rFonts w:ascii="仿宋_GB2312" w:hAnsi="仿宋_GB2312" w:cs="仿宋_GB2312" w:eastAsia="仿宋_GB2312"/>
                <w:sz w:val="21"/>
                <w:color w:val="000000"/>
              </w:rPr>
              <w:t>.春节蒸碗等.</w:t>
            </w:r>
          </w:p>
          <w:p>
            <w:pPr>
              <w:pStyle w:val="null3"/>
              <w:jc w:val="both"/>
            </w:pPr>
            <w:r>
              <w:rPr>
                <w:rFonts w:ascii="仿宋_GB2312" w:hAnsi="仿宋_GB2312" w:cs="仿宋_GB2312" w:eastAsia="仿宋_GB2312"/>
                <w:sz w:val="21"/>
                <w:color w:val="000000"/>
              </w:rPr>
              <w:t>3, 食堂各类所属设备设施的安全操作、卫生清洗由领取服务投标人负责；食堂所辖区域就餐环境的卫生清洁，收整清洗消毒餐具等服务由领取服务投标人负责； 食堂所需的日常用品及损耗品由领取服务投标人负责；与当地卫生、防疫、环保等部门的业务协调，费用由领取服务投标人承担.</w:t>
            </w:r>
          </w:p>
          <w:p>
            <w:pPr>
              <w:pStyle w:val="null3"/>
              <w:jc w:val="both"/>
            </w:pPr>
            <w:r>
              <w:rPr>
                <w:rFonts w:ascii="仿宋_GB2312" w:hAnsi="仿宋_GB2312" w:cs="仿宋_GB2312" w:eastAsia="仿宋_GB2312"/>
                <w:sz w:val="22"/>
                <w:b/>
                <w:color w:val="000000"/>
              </w:rPr>
              <w:t>六．权利和义务</w:t>
            </w:r>
          </w:p>
          <w:p>
            <w:pPr>
              <w:pStyle w:val="null3"/>
              <w:jc w:val="both"/>
            </w:pPr>
            <w:r>
              <w:rPr>
                <w:rFonts w:ascii="仿宋_GB2312" w:hAnsi="仿宋_GB2312" w:cs="仿宋_GB2312" w:eastAsia="仿宋_GB2312"/>
                <w:sz w:val="21"/>
                <w:color w:val="000000"/>
              </w:rPr>
              <w:t>(一)采购人的权利和义务</w:t>
            </w:r>
          </w:p>
          <w:p>
            <w:pPr>
              <w:pStyle w:val="null3"/>
              <w:jc w:val="both"/>
            </w:pPr>
            <w:r>
              <w:rPr>
                <w:rFonts w:ascii="仿宋_GB2312" w:hAnsi="仿宋_GB2312" w:cs="仿宋_GB2312" w:eastAsia="仿宋_GB2312"/>
                <w:sz w:val="21"/>
                <w:color w:val="000000"/>
              </w:rPr>
              <w:t>1、采购人提供场地、用水、电、燃气、空调设备，餐厨设备及损耗、维修；</w:t>
            </w:r>
          </w:p>
          <w:p>
            <w:pPr>
              <w:pStyle w:val="null3"/>
              <w:jc w:val="both"/>
            </w:pPr>
            <w:r>
              <w:rPr>
                <w:rFonts w:ascii="仿宋_GB2312" w:hAnsi="仿宋_GB2312" w:cs="仿宋_GB2312" w:eastAsia="仿宋_GB2312"/>
                <w:sz w:val="21"/>
                <w:color w:val="000000"/>
              </w:rPr>
              <w:t>2、采购人职工餐厅所有设施、设备所有权属采购人，在供应商进入时要进行调试，确保能正常使用并无安全隐患，器具齐全并能正常使用，设备清单由采购人负责向供应商提供，于供应商进驻工作现场时由双方派人进行清点交接；</w:t>
            </w:r>
          </w:p>
          <w:p>
            <w:pPr>
              <w:pStyle w:val="null3"/>
              <w:jc w:val="both"/>
            </w:pPr>
            <w:r>
              <w:rPr>
                <w:rFonts w:ascii="仿宋_GB2312" w:hAnsi="仿宋_GB2312" w:cs="仿宋_GB2312" w:eastAsia="仿宋_GB2312"/>
                <w:sz w:val="21"/>
                <w:color w:val="000000"/>
              </w:rPr>
              <w:t>3、采购人有权要求供应商遵守采购人的规章制度和安全生产等制度。对于违反规章制度和安全生产等制度的供应商员工，采购人有权以书面形式告知供应商，供应商限期进行整改。</w:t>
            </w:r>
          </w:p>
          <w:p>
            <w:pPr>
              <w:pStyle w:val="null3"/>
              <w:jc w:val="both"/>
            </w:pPr>
            <w:r>
              <w:rPr>
                <w:rFonts w:ascii="仿宋_GB2312" w:hAnsi="仿宋_GB2312" w:cs="仿宋_GB2312" w:eastAsia="仿宋_GB2312"/>
                <w:sz w:val="21"/>
                <w:color w:val="000000"/>
              </w:rPr>
              <w:t>4、采购人尊重供应商劳动和管理方式，除采购人领导和后勤管理人员外，其余人员一律不得随意出入后厨工作现场。</w:t>
            </w:r>
          </w:p>
          <w:p>
            <w:pPr>
              <w:pStyle w:val="null3"/>
              <w:jc w:val="both"/>
            </w:pPr>
            <w:r>
              <w:rPr>
                <w:rFonts w:ascii="仿宋_GB2312" w:hAnsi="仿宋_GB2312" w:cs="仿宋_GB2312" w:eastAsia="仿宋_GB2312"/>
                <w:sz w:val="21"/>
                <w:color w:val="000000"/>
              </w:rPr>
              <w:t>5、供应商应当严格食堂日常管理，确保食堂的经营质量。采购人对供应商的日常工作采取公开测评的方式，按月进行考评管理，对菜品质量、服务水平、就餐环境等逐项进行考核打分并书面通报供应商，根据考核结果，采购人有权对供应商的工作提出整改意见，供应商应当积极改正。</w:t>
            </w:r>
          </w:p>
          <w:p>
            <w:pPr>
              <w:pStyle w:val="null3"/>
              <w:jc w:val="both"/>
            </w:pPr>
            <w:r>
              <w:rPr>
                <w:rFonts w:ascii="仿宋_GB2312" w:hAnsi="仿宋_GB2312" w:cs="仿宋_GB2312" w:eastAsia="仿宋_GB2312"/>
                <w:sz w:val="21"/>
                <w:color w:val="000000"/>
              </w:rPr>
              <w:t>6、供应商承诺在采购人每月的考评中总体满意度达到70%以上，如一年内3次满意度低于75%时，给予合同总额10%的经济处罚，同时采购人有权提出终止合同。</w:t>
            </w:r>
          </w:p>
          <w:p>
            <w:pPr>
              <w:pStyle w:val="null3"/>
              <w:jc w:val="both"/>
            </w:pPr>
            <w:r>
              <w:rPr>
                <w:rFonts w:ascii="仿宋_GB2312" w:hAnsi="仿宋_GB2312" w:cs="仿宋_GB2312" w:eastAsia="仿宋_GB2312"/>
                <w:sz w:val="21"/>
                <w:color w:val="000000"/>
              </w:rPr>
              <w:t>(二)供应商的权利和义务</w:t>
            </w:r>
          </w:p>
          <w:p>
            <w:pPr>
              <w:pStyle w:val="null3"/>
              <w:jc w:val="both"/>
            </w:pPr>
            <w:r>
              <w:rPr>
                <w:rFonts w:ascii="仿宋_GB2312" w:hAnsi="仿宋_GB2312" w:cs="仿宋_GB2312" w:eastAsia="仿宋_GB2312"/>
                <w:sz w:val="21"/>
                <w:color w:val="000000"/>
              </w:rPr>
              <w:t>1、供应商应满足采购人一日三餐每餐约</w:t>
            </w:r>
            <w:r>
              <w:rPr>
                <w:rFonts w:ascii="仿宋_GB2312" w:hAnsi="仿宋_GB2312" w:cs="仿宋_GB2312" w:eastAsia="仿宋_GB2312"/>
                <w:sz w:val="21"/>
                <w:color w:val="000000"/>
              </w:rPr>
              <w:t>300</w:t>
            </w:r>
            <w:r>
              <w:rPr>
                <w:rFonts w:ascii="仿宋_GB2312" w:hAnsi="仿宋_GB2312" w:cs="仿宋_GB2312" w:eastAsia="仿宋_GB2312"/>
                <w:sz w:val="21"/>
                <w:color w:val="000000"/>
              </w:rPr>
              <w:t>人左右的就餐需求及培训会议等接待工作。配置餐厅工作人员不低于</w:t>
            </w:r>
            <w:r>
              <w:rPr>
                <w:rFonts w:ascii="仿宋_GB2312" w:hAnsi="仿宋_GB2312" w:cs="仿宋_GB2312" w:eastAsia="仿宋_GB2312"/>
                <w:sz w:val="21"/>
                <w:color w:val="000000"/>
              </w:rPr>
              <w:t>24名，其中：主管经理1名，厨师长1名.凉菜热菜师傅:3名，配菜:3名，面点师傅6名，前厅服务人员:6名，摘菜洗碗3名，领班1名。</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1食堂所有服务人员必须持国家卫生防疫部门出具的健康证上岗，供应商必须给服务人员缴纳工伤保险（并提供2个月有效的缴费证明），服务人员要五官端正，讲卫生，热爱本职工作，服从管理。</w:t>
            </w:r>
          </w:p>
          <w:p>
            <w:pPr>
              <w:pStyle w:val="null3"/>
              <w:jc w:val="both"/>
            </w:pPr>
            <w:r>
              <w:rPr>
                <w:rFonts w:ascii="仿宋_GB2312" w:hAnsi="仿宋_GB2312" w:cs="仿宋_GB2312" w:eastAsia="仿宋_GB2312"/>
                <w:sz w:val="21"/>
                <w:color w:val="000000"/>
              </w:rPr>
              <w:t>1.2经培训后操作技能满足岗位操作需要。</w:t>
            </w:r>
          </w:p>
          <w:p>
            <w:pPr>
              <w:pStyle w:val="null3"/>
              <w:jc w:val="both"/>
            </w:pPr>
            <w:r>
              <w:rPr>
                <w:rFonts w:ascii="仿宋_GB2312" w:hAnsi="仿宋_GB2312" w:cs="仿宋_GB2312" w:eastAsia="仿宋_GB2312"/>
                <w:sz w:val="21"/>
                <w:color w:val="000000"/>
              </w:rPr>
              <w:t>1.3遵纪守法，无违法犯罪前科;无吸毒、赌博、涉黄等不良行为。</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供应商应根据就餐人数的变化及时调整员工人数，当就餐人数每增加或减少</w:t>
            </w:r>
            <w:r>
              <w:rPr>
                <w:rFonts w:ascii="仿宋_GB2312" w:hAnsi="仿宋_GB2312" w:cs="仿宋_GB2312" w:eastAsia="仿宋_GB2312"/>
                <w:sz w:val="21"/>
                <w:color w:val="000000"/>
              </w:rPr>
              <w:t>10%时，相应的工作人员增加或减少；具体增加、减少人员的数量根据实际情况确定。</w:t>
            </w:r>
          </w:p>
          <w:p>
            <w:pPr>
              <w:pStyle w:val="null3"/>
              <w:jc w:val="both"/>
            </w:pPr>
            <w:r>
              <w:rPr>
                <w:rFonts w:ascii="仿宋_GB2312" w:hAnsi="仿宋_GB2312" w:cs="仿宋_GB2312" w:eastAsia="仿宋_GB2312"/>
                <w:sz w:val="21"/>
                <w:color w:val="000000"/>
              </w:rPr>
              <w:t>3、供应商必须满足采购人一日三餐的就餐需求，其中：早餐提供四道主菜、四道小菜、两主食不低于两种，两种稀饭、饮品牛奶或豆浆；午餐提供六道主菜荤素搭配、两样主食、两道小吃、两道小菜、一个汤品、水果一种；晚餐提供四道主菜荤素搭配、两样主食、一道小吃、两道小菜、一个汤品、一种稀饭。当供应商无法满足采购人餐标要求的，采购人可提出终止项目。</w:t>
            </w:r>
          </w:p>
          <w:p>
            <w:pPr>
              <w:pStyle w:val="null3"/>
              <w:jc w:val="both"/>
            </w:pPr>
            <w:r>
              <w:rPr>
                <w:rFonts w:ascii="仿宋_GB2312" w:hAnsi="仿宋_GB2312" w:cs="仿宋_GB2312" w:eastAsia="仿宋_GB2312"/>
                <w:sz w:val="21"/>
                <w:color w:val="000000"/>
              </w:rPr>
              <w:t>4、供应商负责职工餐厅日常经营所需的原料、物料、低值易耗、的采购，采购人对所采买的原材料必须监督验收，不合格的原料做退货处理。</w:t>
            </w:r>
          </w:p>
          <w:p>
            <w:pPr>
              <w:pStyle w:val="null3"/>
              <w:jc w:val="both"/>
            </w:pPr>
            <w:r>
              <w:rPr>
                <w:rFonts w:ascii="仿宋_GB2312" w:hAnsi="仿宋_GB2312" w:cs="仿宋_GB2312" w:eastAsia="仿宋_GB2312"/>
                <w:sz w:val="21"/>
                <w:color w:val="000000"/>
              </w:rPr>
              <w:t>5、双方在履行服务期间，因供应商的原因导致就餐延误30分钟及以上，如果在一个月内发生两次及以上的，采购人有权对供应商做出相应的处罚。</w:t>
            </w:r>
          </w:p>
          <w:p>
            <w:pPr>
              <w:pStyle w:val="null3"/>
              <w:jc w:val="both"/>
            </w:pPr>
            <w:r>
              <w:rPr>
                <w:rFonts w:ascii="仿宋_GB2312" w:hAnsi="仿宋_GB2312" w:cs="仿宋_GB2312" w:eastAsia="仿宋_GB2312"/>
                <w:sz w:val="21"/>
                <w:color w:val="000000"/>
              </w:rPr>
              <w:t>6、供应商负责职工餐厅人员配备、用工管理、工作考核、培训及各项薪酬待遇的支付，应当按照我国劳动和社会保障相关法律法规规定为所属员工缴纳工伤保险、发放工资、福利、劳保等，不得出现利益诉求和劳务纠纷。保证其员工身份的真实性以及政审合格。</w:t>
            </w:r>
          </w:p>
          <w:p>
            <w:pPr>
              <w:pStyle w:val="null3"/>
              <w:jc w:val="both"/>
            </w:pPr>
            <w:r>
              <w:rPr>
                <w:rFonts w:ascii="仿宋_GB2312" w:hAnsi="仿宋_GB2312" w:cs="仿宋_GB2312" w:eastAsia="仿宋_GB2312"/>
                <w:sz w:val="21"/>
                <w:color w:val="000000"/>
              </w:rPr>
              <w:t>7、供应商工作人员必须将每天食品留样 24-48 小时，以便发生事故追查原因，由于供应商原因给采购人员工造成食物中毒或其他后果的，经有关部门查实确属供应商责任，供应商必须承担相关费用以及法律责任。</w:t>
            </w:r>
          </w:p>
          <w:p>
            <w:pPr>
              <w:pStyle w:val="null3"/>
              <w:jc w:val="both"/>
            </w:pPr>
            <w:r>
              <w:rPr>
                <w:rFonts w:ascii="仿宋_GB2312" w:hAnsi="仿宋_GB2312" w:cs="仿宋_GB2312" w:eastAsia="仿宋_GB2312"/>
                <w:sz w:val="21"/>
                <w:color w:val="000000"/>
              </w:rPr>
              <w:t>8、供应商负责工作场所的环境卫生安全，所有卫生条件必须符合有关部门规定的标准，供应商人员必须每天做好操作间、餐厅、库房、办公周围等所有工作场地的卫生清洁及安全排查，每周一次大扫除，及时做好安全整改，日常做好灭蝇灭鼠防疫工作，确保食品存储安全。</w:t>
            </w:r>
          </w:p>
          <w:p>
            <w:pPr>
              <w:pStyle w:val="null3"/>
              <w:jc w:val="both"/>
            </w:pPr>
            <w:r>
              <w:rPr>
                <w:rFonts w:ascii="仿宋_GB2312" w:hAnsi="仿宋_GB2312" w:cs="仿宋_GB2312" w:eastAsia="仿宋_GB2312"/>
                <w:sz w:val="21"/>
                <w:color w:val="000000"/>
              </w:rPr>
              <w:t>9、供应商负责职工食堂燃气、消防、水电的安全管理，确保不出现安全事故，因违反相关部门要求而遭到处罚,一切责任由供应商承担，由此造成的采购人损失，由供应商负责赔偿并承担相关法律责任。</w:t>
            </w:r>
          </w:p>
          <w:p>
            <w:pPr>
              <w:pStyle w:val="null3"/>
              <w:jc w:val="both"/>
            </w:pPr>
            <w:r>
              <w:rPr>
                <w:rFonts w:ascii="仿宋_GB2312" w:hAnsi="仿宋_GB2312" w:cs="仿宋_GB2312" w:eastAsia="仿宋_GB2312"/>
                <w:sz w:val="21"/>
                <w:color w:val="000000"/>
              </w:rPr>
              <w:t>10、供应商负责相关税费的代缴代扣，出具正规的符合采购人要求的正式发票。餐厅工作人员一律凭《健康证》上岗，每半年统一体检一次，并在采购人处备案，无《健康证》者不得上岗，必须保证在合同期内食品安全率100%。</w:t>
            </w:r>
          </w:p>
          <w:p>
            <w:pPr>
              <w:pStyle w:val="null3"/>
              <w:jc w:val="both"/>
            </w:pPr>
            <w:r>
              <w:rPr>
                <w:rFonts w:ascii="仿宋_GB2312" w:hAnsi="仿宋_GB2312" w:cs="仿宋_GB2312" w:eastAsia="仿宋_GB2312"/>
                <w:sz w:val="21"/>
                <w:color w:val="000000"/>
              </w:rPr>
              <w:t xml:space="preserve">11、供应商应按时、保质、保量地完成包厨项目工作任务，确保采购人节假日加班和日常延时工作的需求，供应商承诺供应商员工在岗率不得少于50%，确保日常工作正常进行。                                                                                          </w:t>
            </w:r>
          </w:p>
          <w:p>
            <w:pPr>
              <w:pStyle w:val="null3"/>
              <w:jc w:val="both"/>
            </w:pPr>
            <w:r>
              <w:rPr>
                <w:rFonts w:ascii="仿宋_GB2312" w:hAnsi="仿宋_GB2312" w:cs="仿宋_GB2312" w:eastAsia="仿宋_GB2312"/>
                <w:sz w:val="21"/>
                <w:color w:val="000000"/>
              </w:rPr>
              <w:t>12、供应商应当向所属员工提供符合《中华人民共和国食品安全法》要求的、印有供应商企业标识的工作服和出入证，供应商员工在工作区域工作时，必须穿着统一工作服。</w:t>
            </w:r>
          </w:p>
          <w:p>
            <w:pPr>
              <w:pStyle w:val="null3"/>
              <w:jc w:val="both"/>
            </w:pPr>
            <w:r>
              <w:rPr>
                <w:rFonts w:ascii="仿宋_GB2312" w:hAnsi="仿宋_GB2312" w:cs="仿宋_GB2312" w:eastAsia="仿宋_GB2312"/>
                <w:sz w:val="21"/>
                <w:color w:val="000000"/>
              </w:rPr>
              <w:t>13、供应商应当严格执行安全法律法规，建立、健全劳动安全个项规章制度，并对员工进行岗前安全教育和技能等培训，使其符合上岗的要求，具备相应的职业技能和业务素质。</w:t>
            </w:r>
          </w:p>
          <w:p>
            <w:pPr>
              <w:pStyle w:val="null3"/>
              <w:jc w:val="both"/>
            </w:pPr>
            <w:r>
              <w:rPr>
                <w:rFonts w:ascii="仿宋_GB2312" w:hAnsi="仿宋_GB2312" w:cs="仿宋_GB2312" w:eastAsia="仿宋_GB2312"/>
                <w:sz w:val="21"/>
                <w:color w:val="000000"/>
              </w:rPr>
              <w:t>14、供应商负责及时处理厨房和餐厅的残渣剩饭，厨房作业中产生的垃圾应由供应商自行清理，餐厅废水、废气、废弃物之排放、处置应符合国家及地方相关环保法律法规规定，若未相符，须立即配合采购人进行整改，不得扔在院区内。</w:t>
            </w:r>
          </w:p>
          <w:p>
            <w:pPr>
              <w:pStyle w:val="null3"/>
              <w:jc w:val="both"/>
            </w:pPr>
            <w:r>
              <w:rPr>
                <w:rFonts w:ascii="仿宋_GB2312" w:hAnsi="仿宋_GB2312" w:cs="仿宋_GB2312" w:eastAsia="仿宋_GB2312"/>
                <w:sz w:val="21"/>
                <w:color w:val="000000"/>
              </w:rPr>
              <w:t>15、供应商必须自觉接受采购人的监督和指导，依法经营，不得将职工餐厅餐具和专用餐具随意带出或借用，认真履行合同。</w:t>
            </w:r>
          </w:p>
          <w:p>
            <w:pPr>
              <w:pStyle w:val="null3"/>
              <w:numPr>
                <w:ilvl w:val="0"/>
                <w:numId w:val="1"/>
              </w:numPr>
              <w:jc w:val="both"/>
            </w:pPr>
            <w:r>
              <w:rPr>
                <w:rFonts w:ascii="仿宋_GB2312" w:hAnsi="仿宋_GB2312" w:cs="仿宋_GB2312" w:eastAsia="仿宋_GB2312"/>
                <w:sz w:val="22"/>
                <w:b/>
                <w:color w:val="000000"/>
              </w:rPr>
              <w:t>其它要求</w:t>
            </w:r>
          </w:p>
          <w:p>
            <w:pPr>
              <w:pStyle w:val="null3"/>
              <w:jc w:val="both"/>
            </w:pPr>
            <w:r>
              <w:rPr>
                <w:rFonts w:ascii="仿宋_GB2312" w:hAnsi="仿宋_GB2312" w:cs="仿宋_GB2312" w:eastAsia="仿宋_GB2312"/>
                <w:sz w:val="21"/>
                <w:color w:val="000000"/>
              </w:rPr>
              <w:t>1）保障采购单位就餐人员一日三餐、各类会议培训的就餐接待就餐服务、餐厅和厨房内卫生清洁、</w:t>
            </w:r>
            <w:r>
              <w:rPr>
                <w:rFonts w:ascii="仿宋_GB2312" w:hAnsi="仿宋_GB2312" w:cs="仿宋_GB2312" w:eastAsia="仿宋_GB2312"/>
                <w:sz w:val="21"/>
                <w:color w:val="000000"/>
              </w:rPr>
              <w:t>清洗消毒、垃圾清运</w:t>
            </w:r>
            <w:r>
              <w:rPr>
                <w:rFonts w:ascii="仿宋_GB2312" w:hAnsi="仿宋_GB2312" w:cs="仿宋_GB2312" w:eastAsia="仿宋_GB2312"/>
                <w:sz w:val="21"/>
                <w:color w:val="000000"/>
              </w:rPr>
              <w:t>等其他杂活并做到定期维护保养厨房设备。</w:t>
            </w:r>
          </w:p>
          <w:p>
            <w:pPr>
              <w:pStyle w:val="null3"/>
              <w:jc w:val="both"/>
            </w:pPr>
            <w:r>
              <w:rPr>
                <w:rFonts w:ascii="仿宋_GB2312" w:hAnsi="仿宋_GB2312" w:cs="仿宋_GB2312" w:eastAsia="仿宋_GB2312"/>
                <w:sz w:val="21"/>
                <w:color w:val="000000"/>
              </w:rPr>
              <w:t>2）接受采购单位的管理监督，遵守国家的法律法规及采购单位各项规章制度。必须遵守国家规定的卫生管理条例，严格执行《食品安全法》，保证食品安全</w:t>
            </w:r>
          </w:p>
          <w:p>
            <w:pPr>
              <w:pStyle w:val="null3"/>
              <w:jc w:val="both"/>
            </w:pPr>
            <w:r>
              <w:rPr>
                <w:rFonts w:ascii="仿宋_GB2312" w:hAnsi="仿宋_GB2312" w:cs="仿宋_GB2312" w:eastAsia="仿宋_GB2312"/>
                <w:sz w:val="21"/>
                <w:color w:val="000000"/>
              </w:rPr>
              <w:t>3）有义务监督检查采购单位人员刷卡进入食堂.有义务与采购单位指定的管理人员共同验收原材料及调味品，验收合格后，方可入库。</w:t>
            </w:r>
          </w:p>
          <w:p>
            <w:pPr>
              <w:pStyle w:val="null3"/>
              <w:jc w:val="both"/>
            </w:pPr>
            <w:r>
              <w:rPr>
                <w:rFonts w:ascii="仿宋_GB2312" w:hAnsi="仿宋_GB2312" w:cs="仿宋_GB2312" w:eastAsia="仿宋_GB2312"/>
                <w:sz w:val="21"/>
                <w:color w:val="000000"/>
              </w:rPr>
              <w:t>4）卫生防疫要求，按照国家有关规定和食品安全标准的要求采购食品、食品添加剂和食品相关产品，对食品采购、验收、保管、加工、贮存、销售、留样等环节按照规范实施严格的流程管理。制定食品安全、消防安全事故应急处置预案，并定期组织演练。</w:t>
            </w:r>
          </w:p>
          <w:p>
            <w:pPr>
              <w:pStyle w:val="null3"/>
              <w:jc w:val="both"/>
            </w:pPr>
            <w:r>
              <w:rPr>
                <w:rFonts w:ascii="仿宋_GB2312" w:hAnsi="仿宋_GB2312" w:cs="仿宋_GB2312" w:eastAsia="仿宋_GB2312"/>
                <w:sz w:val="21"/>
                <w:color w:val="000000"/>
              </w:rPr>
              <w:t>5）有权提出和制止采购单位违反安全卫生规定、强令投标人人员从事冒险或违章操作的行为。</w:t>
            </w:r>
          </w:p>
          <w:p>
            <w:pPr>
              <w:pStyle w:val="null3"/>
              <w:jc w:val="both"/>
            </w:pPr>
            <w:r>
              <w:rPr>
                <w:rFonts w:ascii="仿宋_GB2312" w:hAnsi="仿宋_GB2312" w:cs="仿宋_GB2312" w:eastAsia="仿宋_GB2312"/>
                <w:sz w:val="21"/>
                <w:color w:val="000000"/>
              </w:rPr>
              <w:t>6）投标人人员违章操作给采购单位带来的损失由投标人承担。</w:t>
            </w:r>
          </w:p>
          <w:p>
            <w:pPr>
              <w:pStyle w:val="null3"/>
              <w:jc w:val="both"/>
            </w:pPr>
            <w:r>
              <w:rPr>
                <w:rFonts w:ascii="仿宋_GB2312" w:hAnsi="仿宋_GB2312" w:cs="仿宋_GB2312" w:eastAsia="仿宋_GB2312"/>
                <w:sz w:val="21"/>
                <w:color w:val="000000"/>
              </w:rPr>
              <w:t>7）因人员流动造成人员缺少时，必须按照原资格级别在5 日内补充到位。</w:t>
            </w:r>
          </w:p>
          <w:p>
            <w:pPr>
              <w:pStyle w:val="null3"/>
              <w:jc w:val="both"/>
            </w:pPr>
            <w:r>
              <w:rPr>
                <w:rFonts w:ascii="仿宋_GB2312" w:hAnsi="仿宋_GB2312" w:cs="仿宋_GB2312" w:eastAsia="仿宋_GB2312"/>
                <w:sz w:val="21"/>
                <w:color w:val="000000"/>
              </w:rPr>
              <w:t>8）食堂劳务人员用工社保、医保以及工伤保险等一应由服务投标人负责。</w:t>
            </w:r>
          </w:p>
          <w:p>
            <w:pPr>
              <w:pStyle w:val="null3"/>
              <w:jc w:val="both"/>
            </w:pPr>
            <w:r>
              <w:rPr>
                <w:rFonts w:ascii="仿宋_GB2312" w:hAnsi="仿宋_GB2312" w:cs="仿宋_GB2312" w:eastAsia="仿宋_GB2312"/>
                <w:sz w:val="21"/>
                <w:color w:val="000000"/>
              </w:rPr>
              <w:t>9）投标人应加强从业人员保密教育，在进入采购单位工作区域时，自觉遵守采购单位各项保密规定。</w:t>
            </w:r>
          </w:p>
          <w:p>
            <w:pPr>
              <w:pStyle w:val="null3"/>
              <w:jc w:val="both"/>
            </w:pPr>
            <w:r>
              <w:rPr>
                <w:rFonts w:ascii="仿宋_GB2312" w:hAnsi="仿宋_GB2312" w:cs="仿宋_GB2312" w:eastAsia="仿宋_GB2312"/>
                <w:sz w:val="21"/>
                <w:color w:val="000000"/>
              </w:rPr>
              <w:t>10）投标人必须做到定期提供服务人员具有国家卫生防疫部门所出具的健康证明。</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满足采购需求及服务合同要求。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满足采购需求及服务合同要求。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自合同签订之日起1年。具体以合同签订时间为准。（注：本项目为一签多年，服务期共3年，后两年到期后续签。）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满足磋商文件采购内容及服务合同要求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自合同签订之日起，双方应遵守合同约定，尽到各方责任，不得无故违约。 如乙 方未尽到责任造成重大责任事故或工作人员的健康、安全、劳保受到意外伤害等由乙方负责，同时在日常物业服务中，乙方必 须严格按照规定程序操作，否则造成一切损失由乙方承担，与甲方无关。 如甲方未尽到责任，造成重大责任事故，由甲方承 担责任，与乙方无关。如甲方不能按时支付物业费用，每逾期一日则按应缴费用的3‰按日向乙方支付违约金。 如单方违约 终止合同，应向对方支付本次合同3‰的管理服务费，弥补因违约给对方造成的损失。 本合同未规定的事宜，均遵照中华人 民共和国有关法律、法规执行。本合同执行期间，如遇不可抗力，致使合同无法履行时，双方应按有关法律规定及时协商处 理;本合同在履行中如发生争议，双方应友好协商解决，如果协商或调解不成，任何一方可向本物业所在地人民法院起诉。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1、服务期限：自合同签订之日起1年。具体以合同签订时间为准。（注：本项目为一签多年，服务期共3年，后两年到期后续签。）；2、服务地点：采购人指定地点。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 的营业执照或事业单位法人证书等国家规定的相关证明，自然人参与的提供其身份 证明； （2）、财务状况报告：提供具有财务审计资质单位出具的2023年度财务 报告及财务情况说明书或磋商前六个月内其基本账 户银行出具的资信证明或政府 采购信用担保机构出具的磋商担保函； （3）、税收交纳证明：提供截止至磋商时 间前六个月内任意二个月的缴费凭据；（依法免税的供应商应提供相关文件证明） ； （4）、社会保障资金交纳证明：提供截止至磋商时间前六个月内任意二个月的 社保缴费凭据或社 保机构开具的社会保险参保缴费情况证明；（依法不需要交纳 社会保障资金的供应商应提供相关证明）； （5）、提供具有履行本合同所必需的 设备和专业技术能力的说明及承诺； （6）、提供参加政府采购活动前三年内在经 营活动中没有重大违法记录的书面声明； （7）、拟派厨师长须具备厨师高级等级资格证书，操作人员须具备健康体检证书。（8）、供应商应授权合法的人员参加磋 商全过程，其中法定代表直接参加磋商的，须出具法定代表人身份证明，并与营业 执照上信息一致。授权代表参加磋商的，须出具法定代表人授权委托书； （9）、 供应商不得为“信用中国(www.creditchina.gov.cn)”中列入失信被执行人名单的 供应商，不得为“中国政府采购网(www.ccgp.gov.cn)”政府采购严重违法失信行 为记录名单中被财政 部门禁止参加政府采购活动的供应商； （10）、本项目不允 许联合体磋商。（提供非联合体磋商承诺）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磋商响应文件上要求法定代表人或被授权人签 字或盖章的是否齐全。</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 服务内容及服务邀请 应答表 法定代表人授 权委托书 中小企业声 明函 商务应答表 法定 代表人身份证明 供应 商应提交的相关资格</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1、提供餐厅运营服务方案、为保障服务质量制定的各项运营方案管理制度根据响应情况进行赋分计1-15分； 2、对食品质量与卫生进行日常检查的措施、厨房设备日常维护措施和突发情况的应急预案（包括停水、停电、停气应急预案，食物中毒应急预案，消防安全突发事件应急预案）根据响应情况进行赋分，1-15分。 3、根据投标人拟定中菜品的多样性、营养性、荤素搭配（早餐、中餐、晚餐）进行综合评审，根据搭配情况进行赋分，1-12分。 4、食材及消耗品货源渠道正规、供应充足，食材来源渠道正规可追溯，相关证明材料齐全。根据响应情况进行赋分，1-10分。 5、炊具餐具、菜具、熟食容器定期消毒并保持清洁，做到“一洗二清三消毒四隔离”，提供合理可行的措施，评委根据情况得1-12分。 6、据本项目特点，组织计划合理、结构清晰、项目组成人员职责任务明确、人员数量和人员专业结构配备合理，满足本项目要求，得1-12分。 7、在食堂管理运营期间作出食品安全质量保证及承诺，且有保障措施的，服务体系健全得1-10分。</w:t>
            </w:r>
          </w:p>
        </w:tc>
        <w:tc>
          <w:tcPr>
            <w:tcW w:type="dxa" w:w="831"/>
          </w:tcPr>
          <w:p>
            <w:pPr>
              <w:pStyle w:val="null3"/>
              <w:jc w:val="right"/>
            </w:pPr>
            <w:r>
              <w:rPr>
                <w:rFonts w:ascii="仿宋_GB2312" w:hAnsi="仿宋_GB2312" w:cs="仿宋_GB2312" w:eastAsia="仿宋_GB2312"/>
              </w:rPr>
              <w:t>84.0000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投标人提供2022年1月1日至今的类似项目业绩(每提供一份得1分，以中标通知书和合同为准，缺一项不得分)，最高得6分。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 供应商的价格分统一按照下列公式计算： 磋商报价得分=（评审基准价/最后磋商报价）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