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版本号：TYZX-2025-22020250217001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铜川市耀州区绿化及市政设施保洁服务项目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TYZX-2025-220</w:t>
      </w:r>
      <w:r>
        <w:br/>
      </w:r>
      <w:r>
        <w:br/>
      </w:r>
      <w:r>
        <w:br/>
      </w:r>
    </w:p>
    <w:p>
      <w:pPr>
        <w:pStyle w:val="null3"/>
        <w:jc w:val="center"/>
        <w:outlineLvl w:val="2"/>
      </w:pPr>
      <w:r>
        <w:rPr>
          <w:rFonts w:ascii="仿宋_GB2312" w:hAnsi="仿宋_GB2312" w:cs="仿宋_GB2312" w:eastAsia="仿宋_GB2312"/>
          <w:sz w:val="28"/>
          <w:b/>
        </w:rPr>
        <w:t>铜川市耀州区住房和城乡建设局</w:t>
      </w:r>
    </w:p>
    <w:p>
      <w:pPr>
        <w:pStyle w:val="null3"/>
        <w:jc w:val="center"/>
        <w:outlineLvl w:val="2"/>
      </w:pPr>
      <w:r>
        <w:rPr>
          <w:rFonts w:ascii="仿宋_GB2312" w:hAnsi="仿宋_GB2312" w:cs="仿宋_GB2312" w:eastAsia="仿宋_GB2312"/>
          <w:sz w:val="28"/>
          <w:b/>
        </w:rPr>
        <w:t>泰宇建筑工程技术咨询有限公司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泰宇建筑工程技术咨询有限公司</w:t>
      </w:r>
      <w:r>
        <w:rPr>
          <w:rFonts w:ascii="仿宋_GB2312" w:hAnsi="仿宋_GB2312" w:cs="仿宋_GB2312" w:eastAsia="仿宋_GB2312"/>
        </w:rPr>
        <w:t>（以下简称“代理机构”）受</w:t>
      </w:r>
      <w:r>
        <w:rPr>
          <w:rFonts w:ascii="仿宋_GB2312" w:hAnsi="仿宋_GB2312" w:cs="仿宋_GB2312" w:eastAsia="仿宋_GB2312"/>
        </w:rPr>
        <w:t>铜川市耀州区住房和城乡建设局</w:t>
      </w:r>
      <w:r>
        <w:rPr>
          <w:rFonts w:ascii="仿宋_GB2312" w:hAnsi="仿宋_GB2312" w:cs="仿宋_GB2312" w:eastAsia="仿宋_GB2312"/>
        </w:rPr>
        <w:t>委托，拟对</w:t>
      </w:r>
      <w:r>
        <w:rPr>
          <w:rFonts w:ascii="仿宋_GB2312" w:hAnsi="仿宋_GB2312" w:cs="仿宋_GB2312" w:eastAsia="仿宋_GB2312"/>
        </w:rPr>
        <w:t>铜川市耀州区绿化及市政设施保洁服务项目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TYZX-2025-220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铜川市耀州区绿化及市政设施保洁服务项目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提高全城环卫工作管理和服务水平，推进全城实行环卫一体化管理，构建一体化管理的大环卫格局，对锦阳新城绿化带及服务区域的市政设施、耀州区老城区所属范围内的绿化带及市政设施进行保洁，保洁期限一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采购包1（铜川市耀州区绿化及市政设施保洁服务项目）：属于专门面向小微企业采购。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2、供应商授权合法的的人参加采购：法定代表人参加投标时，提供本人身份证；授权代表参加投标时，提供法定代表人授权书和被授权人身份证；非法人单位参照执行；</w:t>
      </w:r>
    </w:p>
    <w:p>
      <w:pPr>
        <w:pStyle w:val="null3"/>
      </w:pPr>
      <w:r>
        <w:rPr>
          <w:rFonts w:ascii="仿宋_GB2312" w:hAnsi="仿宋_GB2312" w:cs="仿宋_GB2312" w:eastAsia="仿宋_GB2312"/>
        </w:rPr>
        <w:t>3、书面声明：参加政府采购活动前三年内，在经营活动中没有重大违法记录的书面声明；</w:t>
      </w:r>
    </w:p>
    <w:p>
      <w:pPr>
        <w:pStyle w:val="null3"/>
      </w:pPr>
      <w:r>
        <w:rPr>
          <w:rFonts w:ascii="仿宋_GB2312" w:hAnsi="仿宋_GB2312" w:cs="仿宋_GB2312" w:eastAsia="仿宋_GB2312"/>
        </w:rPr>
        <w:t>4、税收缴纳证明：提供投标单位2024年2月至今已缴纳任意一个月完税凭证或税务机关开具的完税证明（任意税种）；依法免税的应提供相关文件证明；</w:t>
      </w:r>
    </w:p>
    <w:p>
      <w:pPr>
        <w:pStyle w:val="null3"/>
      </w:pPr>
      <w:r>
        <w:rPr>
          <w:rFonts w:ascii="仿宋_GB2312" w:hAnsi="仿宋_GB2312" w:cs="仿宋_GB2312" w:eastAsia="仿宋_GB2312"/>
        </w:rPr>
        <w:t>5、社会保障资金缴纳证明：提供投标单位2024年2月至今已缴存的任意一个月的社会保障资金缴存证明或社保机构开具的社会保险参保缴费情况证明；依法不需要缴纳社会保障资金的应提供相关文件证明；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6、财务状况报告：提供2023或2024年度的财务审计报告(至少包括资产负债表和利润表，成立时间至提交响应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7、信誉：供应商不得被“信用中国”网站（www.creditchina.gov.cn）列入失信被执行人和重大税收违法案件当事人名单人，不得被“中国政府采购网”（www.ccgp.gov.cn）列入政府采购严重违法失信行为记录名单；</w:t>
      </w:r>
    </w:p>
    <w:p>
      <w:pPr>
        <w:pStyle w:val="null3"/>
      </w:pPr>
      <w:r>
        <w:rPr>
          <w:rFonts w:ascii="仿宋_GB2312" w:hAnsi="仿宋_GB2312" w:cs="仿宋_GB2312" w:eastAsia="仿宋_GB2312"/>
        </w:rPr>
        <w:t>8、具有履行合同所必需的设备和专业技术能力：提供具有履行合同所必需的设备和专业技术能力的承诺函；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13571565878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泰宇建筑工程技术咨询有限公司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西安市高新区唐延路1号旺座国际D座901室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臧凯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02989568150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采购包1：1,266,900.00元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铜川市耀州区住房和城乡建设局</w:t>
      </w:r>
      <w:r>
        <w:rPr>
          <w:rFonts w:ascii="仿宋_GB2312" w:hAnsi="仿宋_GB2312" w:cs="仿宋_GB2312" w:eastAsia="仿宋_GB2312"/>
        </w:rPr>
        <w:t>和</w:t>
      </w:r>
      <w:r>
        <w:rPr>
          <w:rFonts w:ascii="仿宋_GB2312" w:hAnsi="仿宋_GB2312" w:cs="仿宋_GB2312" w:eastAsia="仿宋_GB2312"/>
        </w:rPr>
        <w:t>泰宇建筑工程技术咨询有限公司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泰宇建筑工程技术咨询有限公司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泰宇建筑工程技术咨询有限公司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泰宇建筑工程技术咨询有限公司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泰宇建筑工程技术咨询有限公司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泰宇建筑工程技术咨询有限公司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联系人：臧凯</w:t>
      </w:r>
    </w:p>
    <w:p>
      <w:pPr>
        <w:pStyle w:val="null3"/>
      </w:pPr>
      <w:r>
        <w:rPr>
          <w:rFonts w:ascii="仿宋_GB2312" w:hAnsi="仿宋_GB2312" w:cs="仿宋_GB2312" w:eastAsia="仿宋_GB2312"/>
        </w:rPr>
        <w:t>联系电话：02989568150</w:t>
      </w:r>
    </w:p>
    <w:p>
      <w:pPr>
        <w:pStyle w:val="null3"/>
      </w:pPr>
      <w:r>
        <w:rPr>
          <w:rFonts w:ascii="仿宋_GB2312" w:hAnsi="仿宋_GB2312" w:cs="仿宋_GB2312" w:eastAsia="仿宋_GB2312"/>
        </w:rPr>
        <w:t>地址：西安市高新区唐延路1号旺座国际D座901室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高全城环卫工作管理和服务水平，推进全城实行环卫一体化管理，构建一体化管理的大环卫格局，对锦阳新城绿化带及服务区域的市政设施、耀州区老城区所属范围内的绿化带及市政设施进行保洁，保洁期限一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1,266,900.00</w:t>
      </w:r>
    </w:p>
    <w:p>
      <w:pPr>
        <w:pStyle w:val="null3"/>
      </w:pPr>
      <w:r>
        <w:rPr>
          <w:rFonts w:ascii="仿宋_GB2312" w:hAnsi="仿宋_GB2312" w:cs="仿宋_GB2312" w:eastAsia="仿宋_GB2312"/>
        </w:rPr>
        <w:t>采购包最高限价（元）: 1,266,900.00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1266900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1,266,900.00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标的名称：1266900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4"/>
                <w:b/>
              </w:rPr>
              <w:t>一、服务区域</w:t>
            </w:r>
            <w:r>
              <w:rPr>
                <w:rFonts w:ascii="仿宋_GB2312" w:hAnsi="仿宋_GB2312" w:cs="仿宋_GB2312" w:eastAsia="仿宋_GB2312"/>
                <w:sz w:val="24"/>
              </w:rPr>
              <w:t xml:space="preserve">  </w:t>
            </w:r>
          </w:p>
          <w:p>
            <w:pPr>
              <w:pStyle w:val="null3"/>
              <w:spacing w:before="105"/>
              <w:ind w:left="645"/>
              <w:jc w:val="both"/>
            </w:pPr>
            <w:r>
              <w:rPr>
                <w:rFonts w:ascii="仿宋_GB2312" w:hAnsi="仿宋_GB2312" w:cs="仿宋_GB2312" w:eastAsia="仿宋_GB2312"/>
                <w:sz w:val="24"/>
                <w:b/>
              </w:rPr>
              <w:t xml:space="preserve">1.1 </w:t>
            </w:r>
            <w:r>
              <w:rPr>
                <w:rFonts w:ascii="仿宋_GB2312" w:hAnsi="仿宋_GB2312" w:cs="仿宋_GB2312" w:eastAsia="仿宋_GB2312"/>
                <w:sz w:val="24"/>
                <w:b/>
              </w:rPr>
              <w:t>锦阳新城绿化带及附属市政设施保洁</w:t>
            </w:r>
          </w:p>
          <w:p>
            <w:pPr>
              <w:pStyle w:val="null3"/>
              <w:spacing w:before="255"/>
              <w:ind w:left="660"/>
              <w:jc w:val="both"/>
            </w:pPr>
            <w:r>
              <w:rPr>
                <w:rFonts w:ascii="仿宋_GB2312" w:hAnsi="仿宋_GB2312" w:cs="仿宋_GB2312" w:eastAsia="仿宋_GB2312"/>
                <w:sz w:val="24"/>
                <w:b/>
              </w:rPr>
              <w:t xml:space="preserve">1.1.1 </w:t>
            </w:r>
            <w:r>
              <w:rPr>
                <w:rFonts w:ascii="仿宋_GB2312" w:hAnsi="仿宋_GB2312" w:cs="仿宋_GB2312" w:eastAsia="仿宋_GB2312"/>
                <w:sz w:val="24"/>
                <w:b/>
              </w:rPr>
              <w:t>锦阳新城绿化面积</w:t>
            </w:r>
          </w:p>
          <w:p>
            <w:pPr>
              <w:pStyle w:val="null3"/>
              <w:spacing w:before="255"/>
              <w:ind w:left="15" w:firstLine="636"/>
              <w:jc w:val="both"/>
            </w:pPr>
            <w:r>
              <w:rPr>
                <w:rFonts w:ascii="仿宋_GB2312" w:hAnsi="仿宋_GB2312" w:cs="仿宋_GB2312" w:eastAsia="仿宋_GB2312"/>
                <w:sz w:val="24"/>
              </w:rPr>
              <w:t>锦阳路：主干道辅道绿化长度</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397</w:t>
            </w:r>
            <w:r>
              <w:rPr>
                <w:rFonts w:ascii="仿宋_GB2312" w:hAnsi="仿宋_GB2312" w:cs="仿宋_GB2312" w:eastAsia="仿宋_GB2312"/>
                <w:sz w:val="24"/>
              </w:rPr>
              <w:t>，宽</w:t>
            </w:r>
            <w:r>
              <w:rPr>
                <w:rFonts w:ascii="仿宋_GB2312" w:hAnsi="仿宋_GB2312" w:cs="仿宋_GB2312" w:eastAsia="仿宋_GB2312"/>
                <w:sz w:val="24"/>
              </w:rPr>
              <w:t>度（</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397</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18=7146</w:t>
            </w:r>
            <w:r>
              <w:rPr>
                <w:rFonts w:ascii="仿宋_GB2312" w:hAnsi="仿宋_GB2312" w:cs="仿宋_GB2312" w:eastAsia="仿宋_GB2312"/>
                <w:sz w:val="24"/>
              </w:rPr>
              <w:t>平方米</w:t>
            </w:r>
          </w:p>
          <w:p>
            <w:pPr>
              <w:pStyle w:val="null3"/>
              <w:spacing w:before="15"/>
              <w:ind w:left="645" w:right="2250"/>
              <w:jc w:val="both"/>
            </w:pPr>
            <w:r>
              <w:rPr>
                <w:rFonts w:ascii="仿宋_GB2312" w:hAnsi="仿宋_GB2312" w:cs="仿宋_GB2312" w:eastAsia="仿宋_GB2312"/>
                <w:sz w:val="24"/>
              </w:rPr>
              <w:t>墙边绿化带面积：</w:t>
            </w:r>
            <w:r>
              <w:rPr>
                <w:rFonts w:ascii="仿宋_GB2312" w:hAnsi="仿宋_GB2312" w:cs="仿宋_GB2312" w:eastAsia="仿宋_GB2312"/>
                <w:sz w:val="24"/>
              </w:rPr>
              <w:t>245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 xml:space="preserve">2=980 </w:t>
            </w:r>
            <w:r>
              <w:rPr>
                <w:rFonts w:ascii="仿宋_GB2312" w:hAnsi="仿宋_GB2312" w:cs="仿宋_GB2312" w:eastAsia="仿宋_GB2312"/>
                <w:sz w:val="24"/>
              </w:rPr>
              <w:t>平方米</w:t>
            </w:r>
            <w:r>
              <w:rPr>
                <w:rFonts w:ascii="仿宋_GB2312" w:hAnsi="仿宋_GB2312" w:cs="仿宋_GB2312" w:eastAsia="仿宋_GB2312"/>
                <w:sz w:val="24"/>
              </w:rPr>
              <w:t xml:space="preserve"> </w:t>
            </w:r>
            <w:r>
              <w:rPr>
                <w:rFonts w:ascii="仿宋_GB2312" w:hAnsi="仿宋_GB2312" w:cs="仿宋_GB2312" w:eastAsia="仿宋_GB2312"/>
                <w:sz w:val="24"/>
              </w:rPr>
              <w:t>共计：</w:t>
            </w:r>
            <w:r>
              <w:rPr>
                <w:rFonts w:ascii="仿宋_GB2312" w:hAnsi="仿宋_GB2312" w:cs="仿宋_GB2312" w:eastAsia="仿宋_GB2312"/>
                <w:sz w:val="24"/>
              </w:rPr>
              <w:t>71</w:t>
            </w:r>
            <w:r>
              <w:rPr>
                <w:rFonts w:ascii="仿宋_GB2312" w:hAnsi="仿宋_GB2312" w:cs="仿宋_GB2312" w:eastAsia="仿宋_GB2312"/>
                <w:sz w:val="24"/>
              </w:rPr>
              <w:t xml:space="preserve">46+980=8126 </w:t>
            </w:r>
            <w:r>
              <w:rPr>
                <w:rFonts w:ascii="仿宋_GB2312" w:hAnsi="仿宋_GB2312" w:cs="仿宋_GB2312" w:eastAsia="仿宋_GB2312"/>
                <w:sz w:val="24"/>
              </w:rPr>
              <w:t>平方米</w:t>
            </w:r>
          </w:p>
          <w:p>
            <w:pPr>
              <w:pStyle w:val="null3"/>
              <w:spacing w:before="135"/>
              <w:ind w:firstLine="656"/>
              <w:jc w:val="both"/>
            </w:pPr>
            <w:r>
              <w:rPr>
                <w:rFonts w:ascii="仿宋_GB2312" w:hAnsi="仿宋_GB2312" w:cs="仿宋_GB2312" w:eastAsia="仿宋_GB2312"/>
                <w:sz w:val="24"/>
              </w:rPr>
              <w:t>华瑞路：主干道辅道绿化长度（</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295</w:t>
            </w:r>
            <w:r>
              <w:rPr>
                <w:rFonts w:ascii="仿宋_GB2312" w:hAnsi="仿宋_GB2312" w:cs="仿宋_GB2312" w:eastAsia="仿宋_GB2312"/>
                <w:sz w:val="24"/>
              </w:rPr>
              <w:t>，宽度（</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 xml:space="preserve">295 </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18=5310</w:t>
            </w:r>
            <w:r>
              <w:rPr>
                <w:rFonts w:ascii="仿宋_GB2312" w:hAnsi="仿宋_GB2312" w:cs="仿宋_GB2312" w:eastAsia="仿宋_GB2312"/>
                <w:sz w:val="24"/>
              </w:rPr>
              <w:t>平方米</w:t>
            </w:r>
          </w:p>
          <w:p>
            <w:pPr>
              <w:pStyle w:val="null3"/>
              <w:spacing w:before="15"/>
              <w:ind w:left="645" w:right="435"/>
              <w:jc w:val="both"/>
            </w:pPr>
            <w:r>
              <w:rPr>
                <w:rFonts w:ascii="仿宋_GB2312" w:hAnsi="仿宋_GB2312" w:cs="仿宋_GB2312" w:eastAsia="仿宋_GB2312"/>
                <w:sz w:val="24"/>
              </w:rPr>
              <w:t>墙边绿化带面积：</w:t>
            </w:r>
            <w:r>
              <w:rPr>
                <w:rFonts w:ascii="仿宋_GB2312" w:hAnsi="仿宋_GB2312" w:cs="仿宋_GB2312" w:eastAsia="仿宋_GB2312"/>
                <w:sz w:val="24"/>
              </w:rPr>
              <w:t>81</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1.5+81</w:t>
            </w:r>
            <w:r>
              <w:rPr>
                <w:rFonts w:ascii="仿宋_GB2312" w:hAnsi="仿宋_GB2312" w:cs="仿宋_GB2312" w:eastAsia="仿宋_GB2312"/>
                <w:sz w:val="24"/>
              </w:rPr>
              <w:t>×</w:t>
            </w:r>
            <w:r>
              <w:rPr>
                <w:rFonts w:ascii="仿宋_GB2312" w:hAnsi="仿宋_GB2312" w:cs="仿宋_GB2312" w:eastAsia="仿宋_GB2312"/>
                <w:sz w:val="24"/>
              </w:rPr>
              <w:t>2+80</w:t>
            </w:r>
            <w:r>
              <w:rPr>
                <w:rFonts w:ascii="仿宋_GB2312" w:hAnsi="仿宋_GB2312" w:cs="仿宋_GB2312" w:eastAsia="仿宋_GB2312"/>
                <w:sz w:val="24"/>
              </w:rPr>
              <w:t>×</w:t>
            </w:r>
            <w:r>
              <w:rPr>
                <w:rFonts w:ascii="仿宋_GB2312" w:hAnsi="仿宋_GB2312" w:cs="仿宋_GB2312" w:eastAsia="仿宋_GB2312"/>
                <w:sz w:val="24"/>
              </w:rPr>
              <w:t>2=443</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平方米</w:t>
            </w:r>
            <w:r>
              <w:rPr>
                <w:rFonts w:ascii="仿宋_GB2312" w:hAnsi="仿宋_GB2312" w:cs="仿宋_GB2312" w:eastAsia="仿宋_GB2312"/>
                <w:sz w:val="24"/>
              </w:rPr>
              <w:t xml:space="preserve"> </w:t>
            </w:r>
            <w:r>
              <w:rPr>
                <w:rFonts w:ascii="仿宋_GB2312" w:hAnsi="仿宋_GB2312" w:cs="仿宋_GB2312" w:eastAsia="仿宋_GB2312"/>
                <w:sz w:val="24"/>
              </w:rPr>
              <w:t>共计：</w:t>
            </w:r>
            <w:r>
              <w:rPr>
                <w:rFonts w:ascii="仿宋_GB2312" w:hAnsi="仿宋_GB2312" w:cs="仿宋_GB2312" w:eastAsia="仿宋_GB2312"/>
                <w:sz w:val="24"/>
              </w:rPr>
              <w:t xml:space="preserve">5310+443.5=5753.5 </w:t>
            </w:r>
            <w:r>
              <w:rPr>
                <w:rFonts w:ascii="仿宋_GB2312" w:hAnsi="仿宋_GB2312" w:cs="仿宋_GB2312" w:eastAsia="仿宋_GB2312"/>
                <w:sz w:val="24"/>
              </w:rPr>
              <w:t>平方米</w:t>
            </w:r>
          </w:p>
          <w:p>
            <w:pPr>
              <w:pStyle w:val="null3"/>
              <w:spacing w:before="135"/>
              <w:ind w:left="645" w:right="165" w:firstLine="8"/>
              <w:jc w:val="both"/>
            </w:pPr>
            <w:r>
              <w:rPr>
                <w:rFonts w:ascii="仿宋_GB2312" w:hAnsi="仿宋_GB2312" w:cs="仿宋_GB2312" w:eastAsia="仿宋_GB2312"/>
                <w:sz w:val="24"/>
              </w:rPr>
              <w:t>华丰路：主干道辅道绿化长度（</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360</w:t>
            </w:r>
            <w:r>
              <w:rPr>
                <w:rFonts w:ascii="仿宋_GB2312" w:hAnsi="仿宋_GB2312" w:cs="仿宋_GB2312" w:eastAsia="仿宋_GB2312"/>
                <w:sz w:val="24"/>
              </w:rPr>
              <w:t>，宽度（</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共计：</w:t>
            </w:r>
            <w:r>
              <w:rPr>
                <w:rFonts w:ascii="仿宋_GB2312" w:hAnsi="仿宋_GB2312" w:cs="仿宋_GB2312" w:eastAsia="仿宋_GB2312"/>
                <w:sz w:val="24"/>
              </w:rPr>
              <w:t>360</w:t>
            </w:r>
            <w:r>
              <w:rPr>
                <w:rFonts w:ascii="仿宋_GB2312" w:hAnsi="仿宋_GB2312" w:cs="仿宋_GB2312" w:eastAsia="仿宋_GB2312"/>
                <w:sz w:val="24"/>
              </w:rPr>
              <w:t>×</w:t>
            </w:r>
            <w:r>
              <w:rPr>
                <w:rFonts w:ascii="仿宋_GB2312" w:hAnsi="仿宋_GB2312" w:cs="仿宋_GB2312" w:eastAsia="仿宋_GB2312"/>
                <w:sz w:val="24"/>
              </w:rPr>
              <w:t xml:space="preserve">9=3240 </w:t>
            </w:r>
            <w:r>
              <w:rPr>
                <w:rFonts w:ascii="仿宋_GB2312" w:hAnsi="仿宋_GB2312" w:cs="仿宋_GB2312" w:eastAsia="仿宋_GB2312"/>
                <w:sz w:val="24"/>
              </w:rPr>
              <w:t>平方米</w:t>
            </w:r>
          </w:p>
          <w:p>
            <w:pPr>
              <w:pStyle w:val="null3"/>
              <w:spacing w:before="15"/>
              <w:ind w:left="645" w:right="165"/>
              <w:jc w:val="both"/>
            </w:pPr>
            <w:r>
              <w:rPr>
                <w:rFonts w:ascii="仿宋_GB2312" w:hAnsi="仿宋_GB2312" w:cs="仿宋_GB2312" w:eastAsia="仿宋_GB2312"/>
                <w:sz w:val="24"/>
              </w:rPr>
              <w:t>锦绣路：主干道辅道绿化长度（</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530</w:t>
            </w:r>
            <w:r>
              <w:rPr>
                <w:rFonts w:ascii="仿宋_GB2312" w:hAnsi="仿宋_GB2312" w:cs="仿宋_GB2312" w:eastAsia="仿宋_GB2312"/>
                <w:sz w:val="24"/>
              </w:rPr>
              <w:t>，宽度（</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530</w:t>
            </w:r>
            <w:r>
              <w:rPr>
                <w:rFonts w:ascii="仿宋_GB2312" w:hAnsi="仿宋_GB2312" w:cs="仿宋_GB2312" w:eastAsia="仿宋_GB2312"/>
                <w:sz w:val="24"/>
              </w:rPr>
              <w:t>×</w:t>
            </w:r>
            <w:r>
              <w:rPr>
                <w:rFonts w:ascii="仿宋_GB2312" w:hAnsi="仿宋_GB2312" w:cs="仿宋_GB2312" w:eastAsia="仿宋_GB2312"/>
                <w:sz w:val="24"/>
              </w:rPr>
              <w:t xml:space="preserve">7=3710 </w:t>
            </w:r>
            <w:r>
              <w:rPr>
                <w:rFonts w:ascii="仿宋_GB2312" w:hAnsi="仿宋_GB2312" w:cs="仿宋_GB2312" w:eastAsia="仿宋_GB2312"/>
                <w:sz w:val="24"/>
              </w:rPr>
              <w:t>平方米</w:t>
            </w:r>
          </w:p>
          <w:p>
            <w:pPr>
              <w:pStyle w:val="null3"/>
              <w:spacing w:before="15"/>
              <w:ind w:left="645" w:right="2250"/>
              <w:jc w:val="both"/>
            </w:pPr>
            <w:r>
              <w:rPr>
                <w:rFonts w:ascii="仿宋_GB2312" w:hAnsi="仿宋_GB2312" w:cs="仿宋_GB2312" w:eastAsia="仿宋_GB2312"/>
                <w:sz w:val="24"/>
              </w:rPr>
              <w:t>墙边绿化带面积：</w:t>
            </w:r>
            <w:r>
              <w:rPr>
                <w:rFonts w:ascii="仿宋_GB2312" w:hAnsi="仿宋_GB2312" w:cs="仿宋_GB2312" w:eastAsia="仿宋_GB2312"/>
                <w:sz w:val="24"/>
              </w:rPr>
              <w:t>245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2=980</w:t>
            </w:r>
            <w:r>
              <w:rPr>
                <w:rFonts w:ascii="仿宋_GB2312" w:hAnsi="仿宋_GB2312" w:cs="仿宋_GB2312" w:eastAsia="仿宋_GB2312"/>
                <w:sz w:val="24"/>
              </w:rPr>
              <w:t>平方米</w:t>
            </w:r>
            <w:r>
              <w:rPr>
                <w:rFonts w:ascii="仿宋_GB2312" w:hAnsi="仿宋_GB2312" w:cs="仿宋_GB2312" w:eastAsia="仿宋_GB2312"/>
                <w:sz w:val="24"/>
              </w:rPr>
              <w:t xml:space="preserve"> </w:t>
            </w:r>
            <w:r>
              <w:rPr>
                <w:rFonts w:ascii="仿宋_GB2312" w:hAnsi="仿宋_GB2312" w:cs="仿宋_GB2312" w:eastAsia="仿宋_GB2312"/>
                <w:sz w:val="24"/>
              </w:rPr>
              <w:t>共计：</w:t>
            </w:r>
            <w:r>
              <w:rPr>
                <w:rFonts w:ascii="仿宋_GB2312" w:hAnsi="仿宋_GB2312" w:cs="仿宋_GB2312" w:eastAsia="仿宋_GB2312"/>
                <w:sz w:val="24"/>
              </w:rPr>
              <w:t>3710+980=4690</w:t>
            </w:r>
            <w:r>
              <w:rPr>
                <w:rFonts w:ascii="仿宋_GB2312" w:hAnsi="仿宋_GB2312" w:cs="仿宋_GB2312" w:eastAsia="仿宋_GB2312"/>
                <w:sz w:val="24"/>
              </w:rPr>
              <w:t>平方米</w:t>
            </w:r>
          </w:p>
          <w:p>
            <w:pPr>
              <w:pStyle w:val="null3"/>
              <w:spacing w:before="135"/>
              <w:ind w:left="630" w:right="165" w:firstLine="6"/>
              <w:jc w:val="both"/>
            </w:pPr>
            <w:r>
              <w:rPr>
                <w:rFonts w:ascii="仿宋_GB2312" w:hAnsi="仿宋_GB2312" w:cs="仿宋_GB2312" w:eastAsia="仿宋_GB2312"/>
                <w:sz w:val="24"/>
              </w:rPr>
              <w:t>锦安路：主干道辅道绿化长度（</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480</w:t>
            </w:r>
            <w:r>
              <w:rPr>
                <w:rFonts w:ascii="仿宋_GB2312" w:hAnsi="仿宋_GB2312" w:cs="仿宋_GB2312" w:eastAsia="仿宋_GB2312"/>
                <w:sz w:val="24"/>
              </w:rPr>
              <w:t>，宽度（</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480</w:t>
            </w:r>
            <w:r>
              <w:rPr>
                <w:rFonts w:ascii="仿宋_GB2312" w:hAnsi="仿宋_GB2312" w:cs="仿宋_GB2312" w:eastAsia="仿宋_GB2312"/>
                <w:sz w:val="24"/>
              </w:rPr>
              <w:t>×</w:t>
            </w:r>
            <w:r>
              <w:rPr>
                <w:rFonts w:ascii="仿宋_GB2312" w:hAnsi="仿宋_GB2312" w:cs="仿宋_GB2312" w:eastAsia="仿宋_GB2312"/>
                <w:sz w:val="24"/>
              </w:rPr>
              <w:t xml:space="preserve">8=3840 </w:t>
            </w:r>
            <w:r>
              <w:rPr>
                <w:rFonts w:ascii="仿宋_GB2312" w:hAnsi="仿宋_GB2312" w:cs="仿宋_GB2312" w:eastAsia="仿宋_GB2312"/>
                <w:sz w:val="24"/>
              </w:rPr>
              <w:t>平方米</w:t>
            </w:r>
          </w:p>
          <w:p>
            <w:pPr>
              <w:pStyle w:val="null3"/>
              <w:spacing w:before="15"/>
              <w:ind w:left="645" w:right="2250"/>
              <w:jc w:val="both"/>
            </w:pPr>
            <w:r>
              <w:rPr>
                <w:rFonts w:ascii="仿宋_GB2312" w:hAnsi="仿宋_GB2312" w:cs="仿宋_GB2312" w:eastAsia="仿宋_GB2312"/>
                <w:sz w:val="24"/>
              </w:rPr>
              <w:t>墙边绿化带面积：</w:t>
            </w:r>
            <w:r>
              <w:rPr>
                <w:rFonts w:ascii="仿宋_GB2312" w:hAnsi="仿宋_GB2312" w:cs="仿宋_GB2312" w:eastAsia="仿宋_GB2312"/>
                <w:sz w:val="24"/>
              </w:rPr>
              <w:t>245</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1.5=367.5</w:t>
            </w:r>
            <w:r>
              <w:rPr>
                <w:rFonts w:ascii="仿宋_GB2312" w:hAnsi="仿宋_GB2312" w:cs="仿宋_GB2312" w:eastAsia="仿宋_GB2312"/>
                <w:sz w:val="24"/>
              </w:rPr>
              <w:t>平方米</w:t>
            </w:r>
            <w:r>
              <w:rPr>
                <w:rFonts w:ascii="仿宋_GB2312" w:hAnsi="仿宋_GB2312" w:cs="仿宋_GB2312" w:eastAsia="仿宋_GB2312"/>
                <w:sz w:val="24"/>
              </w:rPr>
              <w:t xml:space="preserve"> </w:t>
            </w:r>
            <w:r>
              <w:rPr>
                <w:rFonts w:ascii="仿宋_GB2312" w:hAnsi="仿宋_GB2312" w:cs="仿宋_GB2312" w:eastAsia="仿宋_GB2312"/>
                <w:sz w:val="24"/>
              </w:rPr>
              <w:t>共计：</w:t>
            </w:r>
            <w:r>
              <w:rPr>
                <w:rFonts w:ascii="仿宋_GB2312" w:hAnsi="仿宋_GB2312" w:cs="仿宋_GB2312" w:eastAsia="仿宋_GB2312"/>
                <w:sz w:val="24"/>
              </w:rPr>
              <w:t>3840+367.5=4207.5</w:t>
            </w:r>
            <w:r>
              <w:rPr>
                <w:rFonts w:ascii="仿宋_GB2312" w:hAnsi="仿宋_GB2312" w:cs="仿宋_GB2312" w:eastAsia="仿宋_GB2312"/>
                <w:sz w:val="24"/>
              </w:rPr>
              <w:t>平方米</w:t>
            </w:r>
          </w:p>
          <w:p>
            <w:pPr>
              <w:pStyle w:val="null3"/>
              <w:spacing w:before="105"/>
              <w:ind w:left="135" w:right="120" w:firstLine="650"/>
              <w:jc w:val="both"/>
            </w:pPr>
            <w:r>
              <w:rPr>
                <w:rFonts w:ascii="仿宋_GB2312" w:hAnsi="仿宋_GB2312" w:cs="仿宋_GB2312" w:eastAsia="仿宋_GB2312"/>
                <w:sz w:val="24"/>
              </w:rPr>
              <w:t>沮河东路</w:t>
            </w:r>
            <w:r>
              <w:rPr>
                <w:rFonts w:ascii="仿宋_GB2312" w:hAnsi="仿宋_GB2312" w:cs="仿宋_GB2312" w:eastAsia="仿宋_GB2312"/>
                <w:sz w:val="24"/>
              </w:rPr>
              <w:t>：</w:t>
            </w:r>
            <w:r>
              <w:rPr>
                <w:rFonts w:ascii="仿宋_GB2312" w:hAnsi="仿宋_GB2312" w:cs="仿宋_GB2312" w:eastAsia="仿宋_GB2312"/>
                <w:sz w:val="24"/>
              </w:rPr>
              <w:t>长度（</w:t>
            </w:r>
            <w:r>
              <w:rPr>
                <w:rFonts w:ascii="仿宋_GB2312" w:hAnsi="仿宋_GB2312" w:cs="仿宋_GB2312" w:eastAsia="仿宋_GB2312"/>
                <w:sz w:val="24"/>
              </w:rPr>
              <w:t>m）681，宽度（m）27；共计：681×27= 18387平方米</w:t>
            </w:r>
          </w:p>
          <w:p>
            <w:pPr>
              <w:pStyle w:val="null3"/>
              <w:spacing w:before="150"/>
              <w:ind w:left="765"/>
              <w:jc w:val="both"/>
            </w:pPr>
            <w:r>
              <w:rPr>
                <w:rFonts w:ascii="仿宋_GB2312" w:hAnsi="仿宋_GB2312" w:cs="仿宋_GB2312" w:eastAsia="仿宋_GB2312"/>
                <w:sz w:val="24"/>
              </w:rPr>
              <w:t>创业大厦及中心广场面积：</w:t>
            </w:r>
            <w:r>
              <w:rPr>
                <w:rFonts w:ascii="仿宋_GB2312" w:hAnsi="仿宋_GB2312" w:cs="仿宋_GB2312" w:eastAsia="仿宋_GB2312"/>
                <w:sz w:val="24"/>
              </w:rPr>
              <w:t>47396</w:t>
            </w:r>
            <w:r>
              <w:rPr>
                <w:rFonts w:ascii="仿宋_GB2312" w:hAnsi="仿宋_GB2312" w:cs="仿宋_GB2312" w:eastAsia="仿宋_GB2312"/>
                <w:sz w:val="24"/>
              </w:rPr>
              <w:t>平方米。</w:t>
            </w:r>
          </w:p>
          <w:p>
            <w:pPr>
              <w:pStyle w:val="null3"/>
              <w:spacing w:before="255"/>
              <w:ind w:left="765"/>
              <w:jc w:val="both"/>
            </w:pPr>
            <w:r>
              <w:rPr>
                <w:rFonts w:ascii="仿宋_GB2312" w:hAnsi="仿宋_GB2312" w:cs="仿宋_GB2312" w:eastAsia="仿宋_GB2312"/>
                <w:sz w:val="24"/>
              </w:rPr>
              <w:t>合计：</w:t>
            </w:r>
            <w:r>
              <w:rPr>
                <w:rFonts w:ascii="仿宋_GB2312" w:hAnsi="仿宋_GB2312" w:cs="仿宋_GB2312" w:eastAsia="仿宋_GB2312"/>
                <w:sz w:val="24"/>
              </w:rPr>
              <w:t xml:space="preserve">91800 </w:t>
            </w:r>
            <w:r>
              <w:rPr>
                <w:rFonts w:ascii="仿宋_GB2312" w:hAnsi="仿宋_GB2312" w:cs="仿宋_GB2312" w:eastAsia="仿宋_GB2312"/>
                <w:sz w:val="24"/>
              </w:rPr>
              <w:t>平方米</w:t>
            </w:r>
          </w:p>
          <w:p>
            <w:pPr>
              <w:pStyle w:val="null3"/>
              <w:spacing w:before="255"/>
              <w:ind w:left="795"/>
              <w:jc w:val="both"/>
            </w:pPr>
            <w:r>
              <w:rPr>
                <w:rFonts w:ascii="仿宋_GB2312" w:hAnsi="仿宋_GB2312" w:cs="仿宋_GB2312" w:eastAsia="仿宋_GB2312"/>
                <w:sz w:val="24"/>
                <w:b/>
              </w:rPr>
              <w:t>1.1.2 锦阳新城绿化带附属市政设施数量</w:t>
            </w:r>
          </w:p>
          <w:p>
            <w:pPr>
              <w:pStyle w:val="null3"/>
            </w:pPr>
            <w:r>
              <w:rPr>
                <w:rFonts w:ascii="仿宋_GB2312" w:hAnsi="仿宋_GB2312" w:cs="仿宋_GB2312" w:eastAsia="仿宋_GB2312"/>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238"/>
              <w:gridCol w:w="600"/>
              <w:gridCol w:w="427"/>
              <w:gridCol w:w="590"/>
            </w:tblGrid>
            <w:tr>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15"/>
                  </w:pPr>
                  <w:r>
                    <w:rPr>
                      <w:rFonts w:ascii="仿宋_GB2312" w:hAnsi="仿宋_GB2312" w:cs="仿宋_GB2312" w:eastAsia="仿宋_GB2312"/>
                      <w:sz w:val="24"/>
                      <w:color w:val="000000"/>
                    </w:rPr>
                    <w:t>序号</w:t>
                  </w:r>
                </w:p>
              </w:tc>
              <w:tc>
                <w:tcPr>
                  <w:tcW w:type="dxa" w:w="6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960"/>
                  </w:pPr>
                  <w:r>
                    <w:rPr>
                      <w:rFonts w:ascii="仿宋_GB2312" w:hAnsi="仿宋_GB2312" w:cs="仿宋_GB2312" w:eastAsia="仿宋_GB2312"/>
                      <w:sz w:val="24"/>
                      <w:color w:val="000000"/>
                    </w:rPr>
                    <w:t>设施名称</w:t>
                  </w:r>
                </w:p>
              </w:tc>
              <w:tc>
                <w:tcPr>
                  <w:tcW w:type="dxa" w:w="4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555"/>
                  </w:pPr>
                  <w:r>
                    <w:rPr>
                      <w:rFonts w:ascii="仿宋_GB2312" w:hAnsi="仿宋_GB2312" w:cs="仿宋_GB2312" w:eastAsia="仿宋_GB2312"/>
                      <w:sz w:val="24"/>
                      <w:color w:val="000000"/>
                    </w:rPr>
                    <w:t>归属部门</w:t>
                  </w:r>
                </w:p>
              </w:tc>
              <w:tc>
                <w:tcPr>
                  <w:tcW w:type="dxa" w:w="5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510"/>
                  </w:pPr>
                  <w:r>
                    <w:rPr>
                      <w:rFonts w:ascii="仿宋_GB2312" w:hAnsi="仿宋_GB2312" w:cs="仿宋_GB2312" w:eastAsia="仿宋_GB2312"/>
                      <w:sz w:val="24"/>
                      <w:color w:val="000000"/>
                    </w:rPr>
                    <w:t>数量（个</w:t>
                  </w:r>
                  <w:r>
                    <w:rPr>
                      <w:rFonts w:ascii="仿宋_GB2312" w:hAnsi="仿宋_GB2312" w:cs="仿宋_GB2312" w:eastAsia="仿宋_GB2312"/>
                      <w:sz w:val="24"/>
                      <w:color w:val="000000"/>
                    </w:rPr>
                    <w:t>/面积）</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10"/>
                  </w:pPr>
                  <w:r>
                    <w:rPr>
                      <w:rFonts w:ascii="仿宋_GB2312" w:hAnsi="仿宋_GB2312" w:cs="仿宋_GB2312" w:eastAsia="仿宋_GB2312"/>
                      <w:sz w:val="24"/>
                      <w:color w:val="000000"/>
                    </w:rPr>
                    <w:t>1</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945"/>
                  </w:pPr>
                  <w:r>
                    <w:rPr>
                      <w:rFonts w:ascii="仿宋_GB2312" w:hAnsi="仿宋_GB2312" w:cs="仿宋_GB2312" w:eastAsia="仿宋_GB2312"/>
                      <w:sz w:val="24"/>
                      <w:color w:val="000000"/>
                    </w:rPr>
                    <w:t>雕刻地面</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080"/>
                  </w:pPr>
                  <w:r>
                    <w:rPr>
                      <w:rFonts w:ascii="仿宋_GB2312" w:hAnsi="仿宋_GB2312" w:cs="仿宋_GB2312" w:eastAsia="仿宋_GB2312"/>
                      <w:sz w:val="24"/>
                      <w:color w:val="000000"/>
                    </w:rPr>
                    <w:t>200</w:t>
                  </w:r>
                  <w:r>
                    <w:rPr>
                      <w:rFonts w:ascii="仿宋_GB2312" w:hAnsi="仿宋_GB2312" w:cs="仿宋_GB2312" w:eastAsia="仿宋_GB2312"/>
                      <w:sz w:val="19"/>
                    </w:rPr>
                    <w:t xml:space="preserve"> </w:t>
                  </w:r>
                  <w:r>
                    <w:rPr>
                      <w:rFonts w:ascii="仿宋_GB2312" w:hAnsi="仿宋_GB2312" w:cs="仿宋_GB2312" w:eastAsia="仿宋_GB2312"/>
                      <w:sz w:val="24"/>
                      <w:color w:val="000000"/>
                    </w:rPr>
                    <w:t>㎡</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95"/>
                  </w:pPr>
                  <w:r>
                    <w:rPr>
                      <w:rFonts w:ascii="仿宋_GB2312" w:hAnsi="仿宋_GB2312" w:cs="仿宋_GB2312" w:eastAsia="仿宋_GB2312"/>
                      <w:sz w:val="24"/>
                      <w:color w:val="000000"/>
                    </w:rPr>
                    <w:t>2</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945"/>
                  </w:pPr>
                  <w:r>
                    <w:rPr>
                      <w:rFonts w:ascii="仿宋_GB2312" w:hAnsi="仿宋_GB2312" w:cs="仿宋_GB2312" w:eastAsia="仿宋_GB2312"/>
                      <w:sz w:val="24"/>
                      <w:color w:val="000000"/>
                    </w:rPr>
                    <w:t>人物雕像</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320"/>
                  </w:pPr>
                  <w:r>
                    <w:rPr>
                      <w:rFonts w:ascii="仿宋_GB2312" w:hAnsi="仿宋_GB2312" w:cs="仿宋_GB2312" w:eastAsia="仿宋_GB2312"/>
                      <w:sz w:val="24"/>
                      <w:color w:val="000000"/>
                    </w:rPr>
                    <w:t>13</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510"/>
                  </w:pPr>
                  <w:r>
                    <w:rPr>
                      <w:rFonts w:ascii="仿宋_GB2312" w:hAnsi="仿宋_GB2312" w:cs="仿宋_GB2312" w:eastAsia="仿宋_GB2312"/>
                      <w:sz w:val="24"/>
                      <w:color w:val="000000"/>
                    </w:rPr>
                    <w:t>3</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200"/>
                  </w:pPr>
                  <w:r>
                    <w:rPr>
                      <w:rFonts w:ascii="仿宋_GB2312" w:hAnsi="仿宋_GB2312" w:cs="仿宋_GB2312" w:eastAsia="仿宋_GB2312"/>
                      <w:sz w:val="24"/>
                      <w:color w:val="000000"/>
                    </w:rPr>
                    <w:t>灯箱</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230"/>
                  </w:pPr>
                  <w:r>
                    <w:rPr>
                      <w:rFonts w:ascii="仿宋_GB2312" w:hAnsi="仿宋_GB2312" w:cs="仿宋_GB2312" w:eastAsia="仿宋_GB2312"/>
                      <w:sz w:val="24"/>
                      <w:color w:val="000000"/>
                    </w:rPr>
                    <w:t>210</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95"/>
                  </w:pPr>
                  <w:r>
                    <w:rPr>
                      <w:rFonts w:ascii="仿宋_GB2312" w:hAnsi="仿宋_GB2312" w:cs="仿宋_GB2312" w:eastAsia="仿宋_GB2312"/>
                      <w:sz w:val="24"/>
                      <w:color w:val="000000"/>
                    </w:rPr>
                    <w:t>4</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200"/>
                  </w:pPr>
                  <w:r>
                    <w:rPr>
                      <w:rFonts w:ascii="仿宋_GB2312" w:hAnsi="仿宋_GB2312" w:cs="仿宋_GB2312" w:eastAsia="仿宋_GB2312"/>
                      <w:sz w:val="24"/>
                      <w:color w:val="000000"/>
                    </w:rPr>
                    <w:t>柱子</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305"/>
                  </w:pPr>
                  <w:r>
                    <w:rPr>
                      <w:rFonts w:ascii="仿宋_GB2312" w:hAnsi="仿宋_GB2312" w:cs="仿宋_GB2312" w:eastAsia="仿宋_GB2312"/>
                      <w:sz w:val="24"/>
                      <w:color w:val="000000"/>
                    </w:rPr>
                    <w:t>22</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510"/>
                  </w:pPr>
                  <w:r>
                    <w:rPr>
                      <w:rFonts w:ascii="仿宋_GB2312" w:hAnsi="仿宋_GB2312" w:cs="仿宋_GB2312" w:eastAsia="仿宋_GB2312"/>
                      <w:sz w:val="24"/>
                      <w:color w:val="000000"/>
                    </w:rPr>
                    <w:t>5</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200"/>
                  </w:pPr>
                  <w:r>
                    <w:rPr>
                      <w:rFonts w:ascii="仿宋_GB2312" w:hAnsi="仿宋_GB2312" w:cs="仿宋_GB2312" w:eastAsia="仿宋_GB2312"/>
                      <w:sz w:val="24"/>
                      <w:color w:val="000000"/>
                    </w:rPr>
                    <w:t>灯杆</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230"/>
                  </w:pPr>
                  <w:r>
                    <w:rPr>
                      <w:rFonts w:ascii="仿宋_GB2312" w:hAnsi="仿宋_GB2312" w:cs="仿宋_GB2312" w:eastAsia="仿宋_GB2312"/>
                      <w:sz w:val="24"/>
                      <w:color w:val="000000"/>
                    </w:rPr>
                    <w:t>332</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95"/>
                  </w:pPr>
                  <w:r>
                    <w:rPr>
                      <w:rFonts w:ascii="仿宋_GB2312" w:hAnsi="仿宋_GB2312" w:cs="仿宋_GB2312" w:eastAsia="仿宋_GB2312"/>
                      <w:sz w:val="24"/>
                      <w:color w:val="000000"/>
                    </w:rPr>
                    <w:t>6</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080"/>
                  </w:pPr>
                  <w:r>
                    <w:rPr>
                      <w:rFonts w:ascii="仿宋_GB2312" w:hAnsi="仿宋_GB2312" w:cs="仿宋_GB2312" w:eastAsia="仿宋_GB2312"/>
                      <w:sz w:val="24"/>
                      <w:color w:val="000000"/>
                    </w:rPr>
                    <w:t>广告牌</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245"/>
                  </w:pPr>
                  <w:r>
                    <w:rPr>
                      <w:rFonts w:ascii="仿宋_GB2312" w:hAnsi="仿宋_GB2312" w:cs="仿宋_GB2312" w:eastAsia="仿宋_GB2312"/>
                      <w:sz w:val="24"/>
                      <w:color w:val="000000"/>
                    </w:rPr>
                    <w:t>142</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510"/>
                  </w:pPr>
                  <w:r>
                    <w:rPr>
                      <w:rFonts w:ascii="仿宋_GB2312" w:hAnsi="仿宋_GB2312" w:cs="仿宋_GB2312" w:eastAsia="仿宋_GB2312"/>
                      <w:sz w:val="24"/>
                      <w:color w:val="000000"/>
                    </w:rPr>
                    <w:t>7</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200"/>
                  </w:pPr>
                  <w:r>
                    <w:rPr>
                      <w:rFonts w:ascii="仿宋_GB2312" w:hAnsi="仿宋_GB2312" w:cs="仿宋_GB2312" w:eastAsia="仿宋_GB2312"/>
                      <w:sz w:val="24"/>
                      <w:color w:val="000000"/>
                    </w:rPr>
                    <w:t>站台</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365"/>
                  </w:pPr>
                  <w:r>
                    <w:rPr>
                      <w:rFonts w:ascii="仿宋_GB2312" w:hAnsi="仿宋_GB2312" w:cs="仿宋_GB2312" w:eastAsia="仿宋_GB2312"/>
                      <w:sz w:val="24"/>
                      <w:color w:val="000000"/>
                    </w:rPr>
                    <w:t>3</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495"/>
                  </w:pPr>
                  <w:r>
                    <w:rPr>
                      <w:rFonts w:ascii="仿宋_GB2312" w:hAnsi="仿宋_GB2312" w:cs="仿宋_GB2312" w:eastAsia="仿宋_GB2312"/>
                      <w:sz w:val="24"/>
                      <w:color w:val="000000"/>
                    </w:rPr>
                    <w:t>8</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080"/>
                  </w:pPr>
                  <w:r>
                    <w:rPr>
                      <w:rFonts w:ascii="仿宋_GB2312" w:hAnsi="仿宋_GB2312" w:cs="仿宋_GB2312" w:eastAsia="仿宋_GB2312"/>
                      <w:sz w:val="24"/>
                      <w:color w:val="000000"/>
                    </w:rPr>
                    <w:t>果皮箱</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245"/>
                  </w:pPr>
                  <w:r>
                    <w:rPr>
                      <w:rFonts w:ascii="仿宋_GB2312" w:hAnsi="仿宋_GB2312" w:cs="仿宋_GB2312" w:eastAsia="仿宋_GB2312"/>
                      <w:sz w:val="24"/>
                      <w:color w:val="000000"/>
                    </w:rPr>
                    <w:t>178</w:t>
                  </w:r>
                </w:p>
              </w:tc>
            </w:tr>
          </w:tbl>
          <w:p>
            <w:pPr>
              <w:pStyle w:val="null3"/>
              <w:ind w:right="30" w:firstLine="720"/>
              <w:jc w:val="left"/>
            </w:pPr>
            <w:r>
              <w:rPr>
                <w:rFonts w:ascii="仿宋_GB2312" w:hAnsi="仿宋_GB2312" w:cs="仿宋_GB2312" w:eastAsia="仿宋_GB2312"/>
                <w:sz w:val="24"/>
                <w:b/>
              </w:rPr>
              <w:t>1.2</w:t>
            </w:r>
            <w:r>
              <w:rPr>
                <w:rFonts w:ascii="仿宋_GB2312" w:hAnsi="仿宋_GB2312" w:cs="仿宋_GB2312" w:eastAsia="仿宋_GB2312"/>
                <w:b/>
              </w:rPr>
              <w:t xml:space="preserve"> </w:t>
            </w:r>
            <w:r>
              <w:rPr>
                <w:rFonts w:ascii="仿宋_GB2312" w:hAnsi="仿宋_GB2312" w:cs="仿宋_GB2312" w:eastAsia="仿宋_GB2312"/>
                <w:sz w:val="24"/>
                <w:b/>
              </w:rPr>
              <w:t>耀州区老城区所属范围内的绿化带及市政设施保洁区</w:t>
            </w:r>
            <w:r>
              <w:rPr>
                <w:rFonts w:ascii="仿宋_GB2312" w:hAnsi="仿宋_GB2312" w:cs="仿宋_GB2312" w:eastAsia="仿宋_GB2312"/>
                <w:sz w:val="24"/>
                <w:b/>
              </w:rPr>
              <w:t>域</w:t>
            </w:r>
          </w:p>
          <w:p>
            <w:pPr>
              <w:pStyle w:val="null3"/>
            </w:pPr>
            <w:r>
              <w:rPr>
                <w:rFonts w:ascii="仿宋_GB2312" w:hAnsi="仿宋_GB2312" w:cs="仿宋_GB2312" w:eastAsia="仿宋_GB2312"/>
                <w:sz w:val="24"/>
                <w:b/>
              </w:rPr>
              <w:t xml:space="preserve">1.2.1 </w:t>
            </w:r>
            <w:r>
              <w:rPr>
                <w:rFonts w:ascii="仿宋_GB2312" w:hAnsi="仿宋_GB2312" w:cs="仿宋_GB2312" w:eastAsia="仿宋_GB2312"/>
                <w:sz w:val="24"/>
                <w:b/>
              </w:rPr>
              <w:t>耀州区老城区绿化带（花园）面积</w:t>
            </w:r>
          </w:p>
          <w:tbl>
            <w:tblPr>
              <w:tblInd w:type="dxa" w:w="135"/>
              <w:tblBorders>
                <w:top w:val="none" w:color="000000" w:sz="4"/>
                <w:left w:val="none" w:color="000000" w:sz="4"/>
                <w:bottom w:val="none" w:color="000000" w:sz="4"/>
                <w:right w:val="none" w:color="000000" w:sz="4"/>
                <w:insideH w:val="none"/>
                <w:insideV w:val="none"/>
              </w:tblBorders>
            </w:tblPr>
            <w:tblGrid>
              <w:gridCol w:w="860"/>
              <w:gridCol w:w="860"/>
              <w:gridCol w:w="515"/>
              <w:gridCol w:w="515"/>
            </w:tblGrid>
            <w:tr>
              <w:tc>
                <w:tcPr>
                  <w:tcW w:type="dxa" w:w="8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85" w:right="285"/>
                    <w:jc w:val="center"/>
                  </w:pPr>
                  <w:r>
                    <w:rPr>
                      <w:rFonts w:ascii="仿宋_GB2312" w:hAnsi="仿宋_GB2312" w:cs="仿宋_GB2312" w:eastAsia="仿宋_GB2312"/>
                      <w:sz w:val="24"/>
                      <w:color w:val="000000"/>
                    </w:rPr>
                    <w:t>绿地编号</w:t>
                  </w:r>
                </w:p>
              </w:tc>
              <w:tc>
                <w:tcPr>
                  <w:tcW w:type="dxa" w:w="8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名称</w:t>
                  </w:r>
                </w:p>
              </w:tc>
              <w:tc>
                <w:tcPr>
                  <w:tcW w:type="dxa" w:w="5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面积</w:t>
                  </w:r>
                </w:p>
                <w:p>
                  <w:pPr>
                    <w:pStyle w:val="null3"/>
                    <w:jc w:val="center"/>
                  </w:pPr>
                  <w:r>
                    <w:rPr>
                      <w:rFonts w:ascii="仿宋_GB2312" w:hAnsi="仿宋_GB2312" w:cs="仿宋_GB2312" w:eastAsia="仿宋_GB2312"/>
                      <w:sz w:val="24"/>
                    </w:rPr>
                    <w:t>（平方米）</w:t>
                  </w:r>
                </w:p>
              </w:tc>
              <w:tc>
                <w:tcPr>
                  <w:tcW w:type="dxa" w:w="5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备注</w:t>
                  </w: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80"/>
                  </w:pPr>
                  <w:r>
                    <w:rPr>
                      <w:rFonts w:ascii="仿宋_GB2312" w:hAnsi="仿宋_GB2312" w:cs="仿宋_GB2312" w:eastAsia="仿宋_GB2312"/>
                      <w:sz w:val="24"/>
                      <w:color w:val="000000"/>
                    </w:rPr>
                    <w:t>1</w:t>
                  </w:r>
                </w:p>
              </w:tc>
              <w:tc>
                <w:tcPr>
                  <w:tcW w:type="dxa" w:w="8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锦阳路北段</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4"/>
                      <w:color w:val="000000"/>
                    </w:rPr>
                    <w:t>1300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color w:val="000000"/>
                    </w:rPr>
                    <w:t>锦阳路中段（含隆泰家具城</w:t>
                  </w:r>
                  <w:r>
                    <w:rPr>
                      <w:rFonts w:ascii="仿宋_GB2312" w:hAnsi="仿宋_GB2312" w:cs="仿宋_GB2312" w:eastAsia="仿宋_GB2312"/>
                      <w:sz w:val="19"/>
                    </w:rPr>
                    <w:t xml:space="preserve"> </w:t>
                  </w:r>
                  <w:r>
                    <w:rPr>
                      <w:rFonts w:ascii="仿宋_GB2312" w:hAnsi="仿宋_GB2312" w:cs="仿宋_GB2312" w:eastAsia="仿宋_GB2312"/>
                      <w:sz w:val="24"/>
                      <w:color w:val="000000"/>
                    </w:rPr>
                    <w:t>200</w:t>
                  </w:r>
                  <w:r>
                    <w:rPr>
                      <w:rFonts w:ascii="仿宋_GB2312" w:hAnsi="仿宋_GB2312" w:cs="仿宋_GB2312" w:eastAsia="仿宋_GB2312"/>
                      <w:sz w:val="19"/>
                    </w:rPr>
                    <w:t xml:space="preserve"> </w:t>
                  </w:r>
                  <w:r>
                    <w:rPr>
                      <w:rFonts w:ascii="仿宋_GB2312" w:hAnsi="仿宋_GB2312" w:cs="仿宋_GB2312" w:eastAsia="仿宋_GB2312"/>
                      <w:sz w:val="24"/>
                      <w:color w:val="000000"/>
                    </w:rPr>
                    <w:t>㎡）</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90"/>
                  </w:pPr>
                  <w:r>
                    <w:rPr>
                      <w:rFonts w:ascii="仿宋_GB2312" w:hAnsi="仿宋_GB2312" w:cs="仿宋_GB2312" w:eastAsia="仿宋_GB2312"/>
                      <w:sz w:val="24"/>
                      <w:color w:val="000000"/>
                    </w:rPr>
                    <w:t>2900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3</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锦阳路南段（含浪漫门前</w:t>
                  </w:r>
                  <w:r>
                    <w:rPr>
                      <w:rFonts w:ascii="仿宋_GB2312" w:hAnsi="仿宋_GB2312" w:cs="仿宋_GB2312" w:eastAsia="仿宋_GB2312"/>
                      <w:sz w:val="19"/>
                    </w:rPr>
                    <w:t xml:space="preserve"> </w:t>
                  </w:r>
                  <w:r>
                    <w:rPr>
                      <w:rFonts w:ascii="仿宋_GB2312" w:hAnsi="仿宋_GB2312" w:cs="仿宋_GB2312" w:eastAsia="仿宋_GB2312"/>
                      <w:sz w:val="24"/>
                      <w:color w:val="000000"/>
                    </w:rPr>
                    <w:t>300</w:t>
                  </w:r>
                  <w:r>
                    <w:rPr>
                      <w:rFonts w:ascii="仿宋_GB2312" w:hAnsi="仿宋_GB2312" w:cs="仿宋_GB2312" w:eastAsia="仿宋_GB2312"/>
                      <w:sz w:val="19"/>
                    </w:rPr>
                    <w:t xml:space="preserve"> </w:t>
                  </w:r>
                  <w:r>
                    <w:rPr>
                      <w:rFonts w:ascii="仿宋_GB2312" w:hAnsi="仿宋_GB2312" w:cs="仿宋_GB2312" w:eastAsia="仿宋_GB2312"/>
                      <w:sz w:val="24"/>
                      <w:color w:val="000000"/>
                    </w:rPr>
                    <w:t>㎡）</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05"/>
                  </w:pPr>
                  <w:r>
                    <w:rPr>
                      <w:rFonts w:ascii="仿宋_GB2312" w:hAnsi="仿宋_GB2312" w:cs="仿宋_GB2312" w:eastAsia="仿宋_GB2312"/>
                      <w:sz w:val="24"/>
                      <w:color w:val="000000"/>
                    </w:rPr>
                    <w:t>1800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4</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环城南路（含北侧柳树林</w:t>
                  </w:r>
                  <w:r>
                    <w:rPr>
                      <w:rFonts w:ascii="仿宋_GB2312" w:hAnsi="仿宋_GB2312" w:cs="仿宋_GB2312" w:eastAsia="仿宋_GB2312"/>
                      <w:sz w:val="19"/>
                    </w:rPr>
                    <w:t xml:space="preserve"> </w:t>
                  </w:r>
                  <w:r>
                    <w:rPr>
                      <w:rFonts w:ascii="仿宋_GB2312" w:hAnsi="仿宋_GB2312" w:cs="仿宋_GB2312" w:eastAsia="仿宋_GB2312"/>
                      <w:sz w:val="24"/>
                      <w:color w:val="000000"/>
                    </w:rPr>
                    <w:t>2500</w:t>
                  </w:r>
                  <w:r>
                    <w:rPr>
                      <w:rFonts w:ascii="仿宋_GB2312" w:hAnsi="仿宋_GB2312" w:cs="仿宋_GB2312" w:eastAsia="仿宋_GB2312"/>
                      <w:sz w:val="19"/>
                    </w:rPr>
                    <w:t xml:space="preserve"> </w:t>
                  </w:r>
                  <w:r>
                    <w:rPr>
                      <w:rFonts w:ascii="仿宋_GB2312" w:hAnsi="仿宋_GB2312" w:cs="仿宋_GB2312" w:eastAsia="仿宋_GB2312"/>
                      <w:sz w:val="24"/>
                      <w:color w:val="000000"/>
                    </w:rPr>
                    <w:t>㎡）</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90"/>
                  </w:pPr>
                  <w:r>
                    <w:rPr>
                      <w:rFonts w:ascii="仿宋_GB2312" w:hAnsi="仿宋_GB2312" w:cs="仿宋_GB2312" w:eastAsia="仿宋_GB2312"/>
                      <w:sz w:val="24"/>
                      <w:color w:val="000000"/>
                    </w:rPr>
                    <w:t>6700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5</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步寿路</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4"/>
                      <w:color w:val="000000"/>
                    </w:rPr>
                    <w:t>1100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6</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永安北路</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05"/>
                  </w:pPr>
                  <w:r>
                    <w:rPr>
                      <w:rFonts w:ascii="仿宋_GB2312" w:hAnsi="仿宋_GB2312" w:cs="仿宋_GB2312" w:eastAsia="仿宋_GB2312"/>
                      <w:sz w:val="24"/>
                      <w:color w:val="000000"/>
                    </w:rPr>
                    <w:t>1300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7</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color w:val="000000"/>
                    </w:rPr>
                    <w:t>210</w:t>
                  </w:r>
                  <w:r>
                    <w:rPr>
                      <w:rFonts w:ascii="仿宋_GB2312" w:hAnsi="仿宋_GB2312" w:cs="仿宋_GB2312" w:eastAsia="仿宋_GB2312"/>
                      <w:sz w:val="19"/>
                    </w:rPr>
                    <w:t xml:space="preserve"> </w:t>
                  </w:r>
                  <w:r>
                    <w:rPr>
                      <w:rFonts w:ascii="仿宋_GB2312" w:hAnsi="仿宋_GB2312" w:cs="仿宋_GB2312" w:eastAsia="仿宋_GB2312"/>
                      <w:sz w:val="24"/>
                      <w:color w:val="000000"/>
                    </w:rPr>
                    <w:t>国道（泥阳至塔坡路）</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05"/>
                  </w:pPr>
                  <w:r>
                    <w:rPr>
                      <w:rFonts w:ascii="仿宋_GB2312" w:hAnsi="仿宋_GB2312" w:cs="仿宋_GB2312" w:eastAsia="仿宋_GB2312"/>
                      <w:sz w:val="24"/>
                      <w:color w:val="000000"/>
                    </w:rPr>
                    <w:t>1900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8</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210</w:t>
                  </w:r>
                  <w:r>
                    <w:rPr>
                      <w:rFonts w:ascii="仿宋_GB2312" w:hAnsi="仿宋_GB2312" w:cs="仿宋_GB2312" w:eastAsia="仿宋_GB2312"/>
                      <w:sz w:val="19"/>
                    </w:rPr>
                    <w:t xml:space="preserve"> </w:t>
                  </w:r>
                  <w:r>
                    <w:rPr>
                      <w:rFonts w:ascii="仿宋_GB2312" w:hAnsi="仿宋_GB2312" w:cs="仿宋_GB2312" w:eastAsia="仿宋_GB2312"/>
                      <w:sz w:val="24"/>
                      <w:color w:val="000000"/>
                    </w:rPr>
                    <w:t>国道（塔坡路至永安南路）</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90"/>
                  </w:pPr>
                  <w:r>
                    <w:rPr>
                      <w:rFonts w:ascii="仿宋_GB2312" w:hAnsi="仿宋_GB2312" w:cs="仿宋_GB2312" w:eastAsia="仿宋_GB2312"/>
                      <w:sz w:val="24"/>
                      <w:color w:val="000000"/>
                    </w:rPr>
                    <w:t>2500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9</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210</w:t>
                  </w:r>
                  <w:r>
                    <w:rPr>
                      <w:rFonts w:ascii="仿宋_GB2312" w:hAnsi="仿宋_GB2312" w:cs="仿宋_GB2312" w:eastAsia="仿宋_GB2312"/>
                      <w:sz w:val="19"/>
                    </w:rPr>
                    <w:t xml:space="preserve"> </w:t>
                  </w:r>
                  <w:r>
                    <w:rPr>
                      <w:rFonts w:ascii="仿宋_GB2312" w:hAnsi="仿宋_GB2312" w:cs="仿宋_GB2312" w:eastAsia="仿宋_GB2312"/>
                      <w:sz w:val="24"/>
                      <w:color w:val="000000"/>
                    </w:rPr>
                    <w:t>国道（永安南路至环城南路）</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90"/>
                  </w:pPr>
                  <w:r>
                    <w:rPr>
                      <w:rFonts w:ascii="仿宋_GB2312" w:hAnsi="仿宋_GB2312" w:cs="仿宋_GB2312" w:eastAsia="仿宋_GB2312"/>
                      <w:sz w:val="24"/>
                      <w:color w:val="000000"/>
                    </w:rPr>
                    <w:t>2300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10</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华原路（含塔坡路及三角</w:t>
                  </w:r>
                  <w:r>
                    <w:rPr>
                      <w:rFonts w:ascii="仿宋_GB2312" w:hAnsi="仿宋_GB2312" w:cs="仿宋_GB2312" w:eastAsia="仿宋_GB2312"/>
                      <w:sz w:val="19"/>
                    </w:rPr>
                    <w:t xml:space="preserve"> </w:t>
                  </w:r>
                  <w:r>
                    <w:rPr>
                      <w:rFonts w:ascii="仿宋_GB2312" w:hAnsi="仿宋_GB2312" w:cs="仿宋_GB2312" w:eastAsia="仿宋_GB2312"/>
                      <w:sz w:val="24"/>
                      <w:color w:val="000000"/>
                    </w:rPr>
                    <w:t>250</w:t>
                  </w:r>
                  <w:r>
                    <w:rPr>
                      <w:rFonts w:ascii="仿宋_GB2312" w:hAnsi="仿宋_GB2312" w:cs="仿宋_GB2312" w:eastAsia="仿宋_GB2312"/>
                      <w:sz w:val="19"/>
                    </w:rPr>
                    <w:t xml:space="preserve"> </w:t>
                  </w:r>
                  <w:r>
                    <w:rPr>
                      <w:rFonts w:ascii="仿宋_GB2312" w:hAnsi="仿宋_GB2312" w:cs="仿宋_GB2312" w:eastAsia="仿宋_GB2312"/>
                      <w:sz w:val="24"/>
                      <w:color w:val="000000"/>
                    </w:rPr>
                    <w:t>㎡）</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90"/>
                  </w:pPr>
                  <w:r>
                    <w:rPr>
                      <w:rFonts w:ascii="仿宋_GB2312" w:hAnsi="仿宋_GB2312" w:cs="仿宋_GB2312" w:eastAsia="仿宋_GB2312"/>
                      <w:sz w:val="24"/>
                      <w:color w:val="000000"/>
                    </w:rPr>
                    <w:t>2200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11</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药王东路（盐务局）</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50"/>
                  </w:pPr>
                  <w:r>
                    <w:rPr>
                      <w:rFonts w:ascii="仿宋_GB2312" w:hAnsi="仿宋_GB2312" w:cs="仿宋_GB2312" w:eastAsia="仿宋_GB2312"/>
                      <w:sz w:val="24"/>
                      <w:color w:val="000000"/>
                    </w:rPr>
                    <w:t>600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05" w:right="135"/>
                  </w:pPr>
                  <w:r>
                    <w:rPr>
                      <w:rFonts w:ascii="仿宋_GB2312" w:hAnsi="仿宋_GB2312" w:cs="仿宋_GB2312" w:eastAsia="仿宋_GB2312"/>
                      <w:sz w:val="24"/>
                      <w:color w:val="000000"/>
                    </w:rPr>
                    <w:t>盐务局西侧及巡特警</w:t>
                  </w:r>
                  <w:r>
                    <w:rPr>
                      <w:rFonts w:ascii="仿宋_GB2312" w:hAnsi="仿宋_GB2312" w:cs="仿宋_GB2312" w:eastAsia="仿宋_GB2312"/>
                      <w:sz w:val="19"/>
                    </w:rPr>
                    <w:t xml:space="preserve"> </w:t>
                  </w:r>
                  <w:r>
                    <w:rPr>
                      <w:rFonts w:ascii="仿宋_GB2312" w:hAnsi="仿宋_GB2312" w:cs="仿宋_GB2312" w:eastAsia="仿宋_GB2312"/>
                      <w:sz w:val="24"/>
                      <w:color w:val="000000"/>
                    </w:rPr>
                    <w:t>西侧</w:t>
                  </w: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仿宋_GB2312" w:hAnsi="仿宋_GB2312" w:cs="仿宋_GB2312" w:eastAsia="仿宋_GB2312"/>
                      <w:sz w:val="24"/>
                      <w:color w:val="000000"/>
                    </w:rPr>
                    <w:t>12</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文营路（含十字西南侧</w:t>
                  </w:r>
                  <w:r>
                    <w:rPr>
                      <w:rFonts w:ascii="仿宋_GB2312" w:hAnsi="仿宋_GB2312" w:cs="仿宋_GB2312" w:eastAsia="仿宋_GB2312"/>
                      <w:sz w:val="24"/>
                      <w:color w:val="000000"/>
                    </w:rPr>
                    <w:t>170</w:t>
                  </w:r>
                  <w:r>
                    <w:rPr>
                      <w:rFonts w:ascii="仿宋_GB2312" w:hAnsi="仿宋_GB2312" w:cs="仿宋_GB2312" w:eastAsia="仿宋_GB2312"/>
                      <w:sz w:val="24"/>
                      <w:color w:val="333333"/>
                    </w:rPr>
                    <w:t>mm²</w:t>
                  </w:r>
                  <w:r>
                    <w:rPr>
                      <w:rFonts w:ascii="仿宋_GB2312" w:hAnsi="仿宋_GB2312" w:cs="仿宋_GB2312" w:eastAsia="仿宋_GB2312"/>
                      <w:sz w:val="19"/>
                    </w:rPr>
                    <w:t xml:space="preserve"> </w:t>
                  </w:r>
                  <w:r>
                    <w:rPr>
                      <w:rFonts w:ascii="仿宋_GB2312" w:hAnsi="仿宋_GB2312" w:cs="仿宋_GB2312" w:eastAsia="仿宋_GB2312"/>
                      <w:sz w:val="24"/>
                      <w:color w:val="000000"/>
                    </w:rPr>
                    <w:t>)</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05"/>
                  </w:pPr>
                  <w:r>
                    <w:rPr>
                      <w:rFonts w:ascii="仿宋_GB2312" w:hAnsi="仿宋_GB2312" w:cs="仿宋_GB2312" w:eastAsia="仿宋_GB2312"/>
                      <w:sz w:val="24"/>
                      <w:color w:val="000000"/>
                    </w:rPr>
                    <w:t>1900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13</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香山路</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4"/>
                      <w:color w:val="000000"/>
                    </w:rPr>
                    <w:t>1400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14</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color w:val="000000"/>
                    </w:rPr>
                    <w:t>北花园</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90"/>
                  </w:pPr>
                  <w:r>
                    <w:rPr>
                      <w:rFonts w:ascii="仿宋_GB2312" w:hAnsi="仿宋_GB2312" w:cs="仿宋_GB2312" w:eastAsia="仿宋_GB2312"/>
                      <w:sz w:val="24"/>
                      <w:color w:val="000000"/>
                    </w:rPr>
                    <w:t>4100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110" w:right="165"/>
                  </w:pPr>
                  <w:r>
                    <w:rPr>
                      <w:rFonts w:ascii="仿宋_GB2312" w:hAnsi="仿宋_GB2312" w:cs="仿宋_GB2312" w:eastAsia="仿宋_GB2312"/>
                      <w:sz w:val="24"/>
                      <w:color w:val="000000"/>
                    </w:rPr>
                    <w:t>210</w:t>
                  </w:r>
                  <w:r>
                    <w:rPr>
                      <w:rFonts w:ascii="仿宋_GB2312" w:hAnsi="仿宋_GB2312" w:cs="仿宋_GB2312" w:eastAsia="仿宋_GB2312"/>
                      <w:sz w:val="19"/>
                    </w:rPr>
                    <w:t xml:space="preserve"> </w:t>
                  </w:r>
                  <w:r>
                    <w:rPr>
                      <w:rFonts w:ascii="仿宋_GB2312" w:hAnsi="仿宋_GB2312" w:cs="仿宋_GB2312" w:eastAsia="仿宋_GB2312"/>
                      <w:sz w:val="24"/>
                      <w:color w:val="000000"/>
                    </w:rPr>
                    <w:t>国道去耀孙路北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侧</w:t>
                  </w: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20"/>
                  </w:pPr>
                  <w:r>
                    <w:rPr>
                      <w:rFonts w:ascii="仿宋_GB2312" w:hAnsi="仿宋_GB2312" w:cs="仿宋_GB2312" w:eastAsia="仿宋_GB2312"/>
                      <w:sz w:val="24"/>
                      <w:color w:val="000000"/>
                    </w:rPr>
                    <w:t>15</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橡胶坝周边</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45"/>
                  </w:pPr>
                  <w:r>
                    <w:rPr>
                      <w:rFonts w:ascii="仿宋_GB2312" w:hAnsi="仿宋_GB2312" w:cs="仿宋_GB2312" w:eastAsia="仿宋_GB2312"/>
                      <w:sz w:val="24"/>
                      <w:color w:val="000000"/>
                    </w:rPr>
                    <w:t>18800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630"/>
                  </w:pPr>
                  <w:r>
                    <w:rPr>
                      <w:rFonts w:ascii="仿宋_GB2312" w:hAnsi="仿宋_GB2312" w:cs="仿宋_GB2312" w:eastAsia="仿宋_GB2312"/>
                      <w:sz w:val="24"/>
                      <w:color w:val="000000"/>
                    </w:rPr>
                    <w:t>橡胶坝东岸</w:t>
                  </w: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仿宋_GB2312" w:hAnsi="仿宋_GB2312" w:cs="仿宋_GB2312" w:eastAsia="仿宋_GB2312"/>
                      <w:sz w:val="24"/>
                      <w:color w:val="000000"/>
                    </w:rPr>
                    <w:t>16</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药王大道团结桥花园</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90"/>
                  </w:pPr>
                  <w:r>
                    <w:rPr>
                      <w:rFonts w:ascii="仿宋_GB2312" w:hAnsi="仿宋_GB2312" w:cs="仿宋_GB2312" w:eastAsia="仿宋_GB2312"/>
                      <w:sz w:val="24"/>
                      <w:color w:val="000000"/>
                    </w:rPr>
                    <w:t>9900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65"/>
                  </w:pPr>
                  <w:r>
                    <w:rPr>
                      <w:rFonts w:ascii="仿宋_GB2312" w:hAnsi="仿宋_GB2312" w:cs="仿宋_GB2312" w:eastAsia="仿宋_GB2312"/>
                      <w:sz w:val="24"/>
                      <w:color w:val="000000"/>
                    </w:rPr>
                    <w:t>药王大道下四个小块</w:t>
                  </w: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20"/>
                  </w:pPr>
                  <w:r>
                    <w:rPr>
                      <w:rFonts w:ascii="仿宋_GB2312" w:hAnsi="仿宋_GB2312" w:cs="仿宋_GB2312" w:eastAsia="仿宋_GB2312"/>
                      <w:sz w:val="24"/>
                      <w:color w:val="000000"/>
                    </w:rPr>
                    <w:t>17</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color w:val="000000"/>
                    </w:rPr>
                    <w:t>药王大道</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90"/>
                  </w:pPr>
                  <w:r>
                    <w:rPr>
                      <w:rFonts w:ascii="仿宋_GB2312" w:hAnsi="仿宋_GB2312" w:cs="仿宋_GB2312" w:eastAsia="仿宋_GB2312"/>
                      <w:sz w:val="24"/>
                      <w:color w:val="000000"/>
                    </w:rPr>
                    <w:t>4000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885" w:right="135"/>
                  </w:pPr>
                  <w:r>
                    <w:rPr>
                      <w:rFonts w:ascii="仿宋_GB2312" w:hAnsi="仿宋_GB2312" w:cs="仿宋_GB2312" w:eastAsia="仿宋_GB2312"/>
                      <w:sz w:val="24"/>
                      <w:color w:val="000000"/>
                    </w:rPr>
                    <w:t>药王大道至药王山门</w:t>
                  </w:r>
                  <w:r>
                    <w:rPr>
                      <w:rFonts w:ascii="仿宋_GB2312" w:hAnsi="仿宋_GB2312" w:cs="仿宋_GB2312" w:eastAsia="仿宋_GB2312"/>
                      <w:sz w:val="19"/>
                    </w:rPr>
                    <w:t xml:space="preserve"> </w:t>
                  </w:r>
                  <w:r>
                    <w:rPr>
                      <w:rFonts w:ascii="仿宋_GB2312" w:hAnsi="仿宋_GB2312" w:cs="仿宋_GB2312" w:eastAsia="仿宋_GB2312"/>
                      <w:sz w:val="24"/>
                      <w:color w:val="000000"/>
                    </w:rPr>
                    <w:t>前两侧</w:t>
                  </w: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20"/>
                  </w:pPr>
                  <w:r>
                    <w:rPr>
                      <w:rFonts w:ascii="仿宋_GB2312" w:hAnsi="仿宋_GB2312" w:cs="仿宋_GB2312" w:eastAsia="仿宋_GB2312"/>
                      <w:sz w:val="24"/>
                      <w:color w:val="000000"/>
                    </w:rPr>
                    <w:t>18</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南花园</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45"/>
                  </w:pPr>
                  <w:r>
                    <w:rPr>
                      <w:rFonts w:ascii="仿宋_GB2312" w:hAnsi="仿宋_GB2312" w:cs="仿宋_GB2312" w:eastAsia="仿宋_GB2312"/>
                      <w:sz w:val="24"/>
                      <w:color w:val="000000"/>
                    </w:rPr>
                    <w:t>14700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55"/>
                  </w:pPr>
                  <w:r>
                    <w:rPr>
                      <w:rFonts w:ascii="仿宋_GB2312" w:hAnsi="仿宋_GB2312" w:cs="仿宋_GB2312" w:eastAsia="仿宋_GB2312"/>
                      <w:sz w:val="24"/>
                      <w:color w:val="000000"/>
                    </w:rPr>
                    <w:t>210</w:t>
                  </w:r>
                  <w:r>
                    <w:rPr>
                      <w:rFonts w:ascii="仿宋_GB2312" w:hAnsi="仿宋_GB2312" w:cs="仿宋_GB2312" w:eastAsia="仿宋_GB2312"/>
                      <w:sz w:val="19"/>
                    </w:rPr>
                    <w:t xml:space="preserve"> </w:t>
                  </w:r>
                  <w:r>
                    <w:rPr>
                      <w:rFonts w:ascii="仿宋_GB2312" w:hAnsi="仿宋_GB2312" w:cs="仿宋_GB2312" w:eastAsia="仿宋_GB2312"/>
                      <w:sz w:val="24"/>
                      <w:color w:val="000000"/>
                    </w:rPr>
                    <w:t>国道南桥</w:t>
                  </w: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20"/>
                  </w:pPr>
                  <w:r>
                    <w:rPr>
                      <w:rFonts w:ascii="仿宋_GB2312" w:hAnsi="仿宋_GB2312" w:cs="仿宋_GB2312" w:eastAsia="仿宋_GB2312"/>
                      <w:sz w:val="24"/>
                      <w:color w:val="000000"/>
                    </w:rPr>
                    <w:t>19</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color w:val="000000"/>
                    </w:rPr>
                    <w:t>南街口花园</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90"/>
                  </w:pPr>
                  <w:r>
                    <w:rPr>
                      <w:rFonts w:ascii="仿宋_GB2312" w:hAnsi="仿宋_GB2312" w:cs="仿宋_GB2312" w:eastAsia="仿宋_GB2312"/>
                      <w:sz w:val="24"/>
                      <w:color w:val="000000"/>
                    </w:rPr>
                    <w:t>2700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780" w:right="165"/>
                  </w:pPr>
                  <w:r>
                    <w:rPr>
                      <w:rFonts w:ascii="仿宋_GB2312" w:hAnsi="仿宋_GB2312" w:cs="仿宋_GB2312" w:eastAsia="仿宋_GB2312"/>
                      <w:sz w:val="24"/>
                      <w:color w:val="000000"/>
                    </w:rPr>
                    <w:t>永安南路南口于</w:t>
                  </w:r>
                  <w:r>
                    <w:rPr>
                      <w:rFonts w:ascii="仿宋_GB2312" w:hAnsi="仿宋_GB2312" w:cs="仿宋_GB2312" w:eastAsia="仿宋_GB2312"/>
                      <w:sz w:val="19"/>
                    </w:rPr>
                    <w:t xml:space="preserve"> </w:t>
                  </w:r>
                  <w:r>
                    <w:rPr>
                      <w:rFonts w:ascii="仿宋_GB2312" w:hAnsi="仿宋_GB2312" w:cs="仿宋_GB2312" w:eastAsia="仿宋_GB2312"/>
                      <w:sz w:val="24"/>
                      <w:color w:val="000000"/>
                    </w:rPr>
                    <w:t>210</w:t>
                  </w:r>
                  <w:r>
                    <w:rPr>
                      <w:rFonts w:ascii="仿宋_GB2312" w:hAnsi="仿宋_GB2312" w:cs="仿宋_GB2312" w:eastAsia="仿宋_GB2312"/>
                      <w:sz w:val="19"/>
                    </w:rPr>
                    <w:t xml:space="preserve"> </w:t>
                  </w:r>
                  <w:r>
                    <w:rPr>
                      <w:rFonts w:ascii="仿宋_GB2312" w:hAnsi="仿宋_GB2312" w:cs="仿宋_GB2312" w:eastAsia="仿宋_GB2312"/>
                      <w:sz w:val="24"/>
                      <w:color w:val="000000"/>
                    </w:rPr>
                    <w:t>国道夹角</w:t>
                  </w: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05"/>
                  </w:pPr>
                  <w:r>
                    <w:rPr>
                      <w:rFonts w:ascii="仿宋_GB2312" w:hAnsi="仿宋_GB2312" w:cs="仿宋_GB2312" w:eastAsia="仿宋_GB2312"/>
                      <w:sz w:val="24"/>
                      <w:color w:val="000000"/>
                    </w:rPr>
                    <w:t>20</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民生花园</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05"/>
                  </w:pPr>
                  <w:r>
                    <w:rPr>
                      <w:rFonts w:ascii="仿宋_GB2312" w:hAnsi="仿宋_GB2312" w:cs="仿宋_GB2312" w:eastAsia="仿宋_GB2312"/>
                      <w:sz w:val="24"/>
                      <w:color w:val="000000"/>
                    </w:rPr>
                    <w:t>1000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00"/>
                  </w:pPr>
                  <w:r>
                    <w:rPr>
                      <w:rFonts w:ascii="仿宋_GB2312" w:hAnsi="仿宋_GB2312" w:cs="仿宋_GB2312" w:eastAsia="仿宋_GB2312"/>
                      <w:sz w:val="24"/>
                      <w:color w:val="000000"/>
                    </w:rPr>
                    <w:t>民生购物广场西侧</w:t>
                  </w: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pPr>
                  <w:r>
                    <w:rPr>
                      <w:rFonts w:ascii="仿宋_GB2312" w:hAnsi="仿宋_GB2312" w:cs="仿宋_GB2312" w:eastAsia="仿宋_GB2312"/>
                      <w:sz w:val="24"/>
                      <w:color w:val="000000"/>
                    </w:rPr>
                    <w:t>21</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生产路绿地</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pPr>
                  <w:r>
                    <w:rPr>
                      <w:rFonts w:ascii="仿宋_GB2312" w:hAnsi="仿宋_GB2312" w:cs="仿宋_GB2312" w:eastAsia="仿宋_GB2312"/>
                      <w:sz w:val="24"/>
                      <w:color w:val="000000"/>
                    </w:rPr>
                    <w:t>1500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22</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水泥厂工人村广场</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pPr>
                  <w:r>
                    <w:rPr>
                      <w:rFonts w:ascii="仿宋_GB2312" w:hAnsi="仿宋_GB2312" w:cs="仿宋_GB2312" w:eastAsia="仿宋_GB2312"/>
                      <w:sz w:val="24"/>
                      <w:color w:val="000000"/>
                    </w:rPr>
                    <w:t>3000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23</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裕花园绿化带</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405"/>
                  </w:pPr>
                  <w:r>
                    <w:rPr>
                      <w:rFonts w:ascii="仿宋_GB2312" w:hAnsi="仿宋_GB2312" w:cs="仿宋_GB2312" w:eastAsia="仿宋_GB2312"/>
                      <w:sz w:val="24"/>
                      <w:color w:val="000000"/>
                    </w:rPr>
                    <w:t>1000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24</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210</w:t>
                  </w:r>
                  <w:r>
                    <w:rPr>
                      <w:rFonts w:ascii="仿宋_GB2312" w:hAnsi="仿宋_GB2312" w:cs="仿宋_GB2312" w:eastAsia="仿宋_GB2312"/>
                      <w:sz w:val="19"/>
                    </w:rPr>
                    <w:t xml:space="preserve"> </w:t>
                  </w:r>
                  <w:r>
                    <w:rPr>
                      <w:rFonts w:ascii="仿宋_GB2312" w:hAnsi="仿宋_GB2312" w:cs="仿宋_GB2312" w:eastAsia="仿宋_GB2312"/>
                      <w:sz w:val="24"/>
                      <w:color w:val="000000"/>
                    </w:rPr>
                    <w:t>国道（长乐坡段）</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24"/>
                      <w:color w:val="000000"/>
                    </w:rPr>
                    <w:t>3000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25</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工会对面花园</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0"/>
                  </w:pPr>
                  <w:r>
                    <w:rPr>
                      <w:rFonts w:ascii="仿宋_GB2312" w:hAnsi="仿宋_GB2312" w:cs="仿宋_GB2312" w:eastAsia="仿宋_GB2312"/>
                      <w:sz w:val="24"/>
                      <w:color w:val="000000"/>
                    </w:rPr>
                    <w:t>400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26</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color w:val="000000"/>
                    </w:rPr>
                    <w:t>红豆杉路</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450"/>
                  </w:pPr>
                  <w:r>
                    <w:rPr>
                      <w:rFonts w:ascii="仿宋_GB2312" w:hAnsi="仿宋_GB2312" w:cs="仿宋_GB2312" w:eastAsia="仿宋_GB2312"/>
                      <w:sz w:val="24"/>
                      <w:color w:val="000000"/>
                    </w:rPr>
                    <w:t>980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05" w:right="135"/>
                  </w:pPr>
                  <w:r>
                    <w:rPr>
                      <w:rFonts w:ascii="仿宋_GB2312" w:hAnsi="仿宋_GB2312" w:cs="仿宋_GB2312" w:eastAsia="仿宋_GB2312"/>
                      <w:sz w:val="24"/>
                      <w:color w:val="000000"/>
                    </w:rPr>
                    <w:t>五台保障房小区大门</w:t>
                  </w:r>
                  <w:r>
                    <w:rPr>
                      <w:rFonts w:ascii="仿宋_GB2312" w:hAnsi="仿宋_GB2312" w:cs="仿宋_GB2312" w:eastAsia="仿宋_GB2312"/>
                      <w:sz w:val="19"/>
                    </w:rPr>
                    <w:t xml:space="preserve"> </w:t>
                  </w:r>
                  <w:r>
                    <w:rPr>
                      <w:rFonts w:ascii="仿宋_GB2312" w:hAnsi="仿宋_GB2312" w:cs="仿宋_GB2312" w:eastAsia="仿宋_GB2312"/>
                      <w:sz w:val="24"/>
                      <w:color w:val="000000"/>
                    </w:rPr>
                    <w:t>外侧</w:t>
                  </w:r>
                </w:p>
              </w:tc>
            </w:tr>
            <w:tr>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24"/>
                      <w:color w:val="000000"/>
                    </w:rPr>
                    <w:t>27</w:t>
                  </w:r>
                </w:p>
              </w:tc>
              <w:tc>
                <w:tcPr>
                  <w:tcW w:type="dxa" w:w="8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4"/>
                      <w:color w:val="000000"/>
                    </w:rPr>
                    <w:t>技校路</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05"/>
                  </w:pPr>
                  <w:r>
                    <w:rPr>
                      <w:rFonts w:ascii="仿宋_GB2312" w:hAnsi="仿宋_GB2312" w:cs="仿宋_GB2312" w:eastAsia="仿宋_GB2312"/>
                      <w:sz w:val="24"/>
                      <w:color w:val="000000"/>
                    </w:rPr>
                    <w:t>1000</w:t>
                  </w:r>
                </w:p>
              </w:tc>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both"/>
            </w:pPr>
            <w:r>
              <w:rPr>
                <w:rFonts w:ascii="仿宋_GB2312" w:hAnsi="仿宋_GB2312" w:cs="仿宋_GB2312" w:eastAsia="仿宋_GB2312"/>
                <w:sz w:val="24"/>
                <w:b/>
              </w:rPr>
              <w:t>1.2.2 耀州区老城区绿化带市政设施数量</w:t>
            </w:r>
          </w:p>
          <w:tbl>
            <w:tblPr>
              <w:tblInd w:type="dxa" w:w="105"/>
              <w:tblBorders>
                <w:top w:val="none" w:color="000000" w:sz="4"/>
                <w:left w:val="none" w:color="000000" w:sz="4"/>
                <w:bottom w:val="none" w:color="000000" w:sz="4"/>
                <w:right w:val="none" w:color="000000" w:sz="4"/>
                <w:insideH w:val="none"/>
                <w:insideV w:val="none"/>
              </w:tblBorders>
            </w:tblPr>
            <w:tblGrid>
              <w:gridCol w:w="238"/>
              <w:gridCol w:w="600"/>
              <w:gridCol w:w="427"/>
              <w:gridCol w:w="590"/>
            </w:tblGrid>
            <w:tr>
              <w:tc>
                <w:tcPr>
                  <w:tcW w:type="dxa" w:w="2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15"/>
                  </w:pPr>
                  <w:r>
                    <w:rPr>
                      <w:rFonts w:ascii="仿宋_GB2312" w:hAnsi="仿宋_GB2312" w:cs="仿宋_GB2312" w:eastAsia="仿宋_GB2312"/>
                      <w:sz w:val="24"/>
                      <w:color w:val="000000"/>
                    </w:rPr>
                    <w:t>序号</w:t>
                  </w:r>
                </w:p>
              </w:tc>
              <w:tc>
                <w:tcPr>
                  <w:tcW w:type="dxa" w:w="6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60"/>
                  </w:pPr>
                  <w:r>
                    <w:rPr>
                      <w:rFonts w:ascii="仿宋_GB2312" w:hAnsi="仿宋_GB2312" w:cs="仿宋_GB2312" w:eastAsia="仿宋_GB2312"/>
                      <w:sz w:val="24"/>
                      <w:color w:val="000000"/>
                    </w:rPr>
                    <w:t>设施名称</w:t>
                  </w:r>
                </w:p>
              </w:tc>
              <w:tc>
                <w:tcPr>
                  <w:tcW w:type="dxa" w:w="4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55"/>
                  </w:pPr>
                  <w:r>
                    <w:rPr>
                      <w:rFonts w:ascii="仿宋_GB2312" w:hAnsi="仿宋_GB2312" w:cs="仿宋_GB2312" w:eastAsia="仿宋_GB2312"/>
                      <w:sz w:val="24"/>
                      <w:color w:val="000000"/>
                    </w:rPr>
                    <w:t>归属部门</w:t>
                  </w:r>
                </w:p>
              </w:tc>
              <w:tc>
                <w:tcPr>
                  <w:tcW w:type="dxa" w:w="5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10"/>
                  </w:pPr>
                  <w:r>
                    <w:rPr>
                      <w:rFonts w:ascii="仿宋_GB2312" w:hAnsi="仿宋_GB2312" w:cs="仿宋_GB2312" w:eastAsia="仿宋_GB2312"/>
                      <w:sz w:val="24"/>
                      <w:color w:val="000000"/>
                    </w:rPr>
                    <w:t>数量（个）</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pPr>
                  <w:r>
                    <w:rPr>
                      <w:rFonts w:ascii="仿宋_GB2312" w:hAnsi="仿宋_GB2312" w:cs="仿宋_GB2312" w:eastAsia="仿宋_GB2312"/>
                      <w:sz w:val="24"/>
                      <w:color w:val="000000"/>
                    </w:rPr>
                    <w:t>1</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80"/>
                  </w:pPr>
                  <w:r>
                    <w:rPr>
                      <w:rFonts w:ascii="仿宋_GB2312" w:hAnsi="仿宋_GB2312" w:cs="仿宋_GB2312" w:eastAsia="仿宋_GB2312"/>
                      <w:sz w:val="24"/>
                      <w:color w:val="000000"/>
                    </w:rPr>
                    <w:t>路灯杆</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30"/>
                  </w:pPr>
                  <w:r>
                    <w:rPr>
                      <w:rFonts w:ascii="仿宋_GB2312" w:hAnsi="仿宋_GB2312" w:cs="仿宋_GB2312" w:eastAsia="仿宋_GB2312"/>
                      <w:sz w:val="24"/>
                      <w:color w:val="000000"/>
                    </w:rPr>
                    <w:t>584</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pPr>
                  <w:r>
                    <w:rPr>
                      <w:rFonts w:ascii="仿宋_GB2312" w:hAnsi="仿宋_GB2312" w:cs="仿宋_GB2312" w:eastAsia="仿宋_GB2312"/>
                      <w:sz w:val="24"/>
                      <w:color w:val="000000"/>
                    </w:rPr>
                    <w:t>2</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65"/>
                  </w:pPr>
                  <w:r>
                    <w:rPr>
                      <w:rFonts w:ascii="仿宋_GB2312" w:hAnsi="仿宋_GB2312" w:cs="仿宋_GB2312" w:eastAsia="仿宋_GB2312"/>
                      <w:sz w:val="24"/>
                      <w:color w:val="000000"/>
                    </w:rPr>
                    <w:t>横幅杆</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05"/>
                  </w:pPr>
                  <w:r>
                    <w:rPr>
                      <w:rFonts w:ascii="仿宋_GB2312" w:hAnsi="仿宋_GB2312" w:cs="仿宋_GB2312" w:eastAsia="仿宋_GB2312"/>
                      <w:sz w:val="24"/>
                      <w:color w:val="000000"/>
                    </w:rPr>
                    <w:t>60</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pPr>
                  <w:r>
                    <w:rPr>
                      <w:rFonts w:ascii="仿宋_GB2312" w:hAnsi="仿宋_GB2312" w:cs="仿宋_GB2312" w:eastAsia="仿宋_GB2312"/>
                      <w:sz w:val="24"/>
                      <w:color w:val="000000"/>
                    </w:rPr>
                    <w:t>3</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40"/>
                  </w:pPr>
                  <w:r>
                    <w:rPr>
                      <w:rFonts w:ascii="仿宋_GB2312" w:hAnsi="仿宋_GB2312" w:cs="仿宋_GB2312" w:eastAsia="仿宋_GB2312"/>
                      <w:sz w:val="24"/>
                      <w:color w:val="000000"/>
                    </w:rPr>
                    <w:t>道路标识杆</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05"/>
                  </w:pPr>
                  <w:r>
                    <w:rPr>
                      <w:rFonts w:ascii="仿宋_GB2312" w:hAnsi="仿宋_GB2312" w:cs="仿宋_GB2312" w:eastAsia="仿宋_GB2312"/>
                      <w:sz w:val="24"/>
                      <w:color w:val="000000"/>
                    </w:rPr>
                    <w:t>64</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pPr>
                  <w:r>
                    <w:rPr>
                      <w:rFonts w:ascii="仿宋_GB2312" w:hAnsi="仿宋_GB2312" w:cs="仿宋_GB2312" w:eastAsia="仿宋_GB2312"/>
                      <w:sz w:val="24"/>
                      <w:color w:val="000000"/>
                    </w:rPr>
                    <w:t>4</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40"/>
                  </w:pPr>
                  <w:r>
                    <w:rPr>
                      <w:rFonts w:ascii="仿宋_GB2312" w:hAnsi="仿宋_GB2312" w:cs="仿宋_GB2312" w:eastAsia="仿宋_GB2312"/>
                      <w:sz w:val="24"/>
                      <w:color w:val="000000"/>
                    </w:rPr>
                    <w:t>路灯控制箱</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20"/>
                  </w:pPr>
                  <w:r>
                    <w:rPr>
                      <w:rFonts w:ascii="仿宋_GB2312" w:hAnsi="仿宋_GB2312" w:cs="仿宋_GB2312" w:eastAsia="仿宋_GB2312"/>
                      <w:sz w:val="24"/>
                      <w:color w:val="000000"/>
                    </w:rPr>
                    <w:t>19</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510"/>
                  </w:pPr>
                  <w:r>
                    <w:rPr>
                      <w:rFonts w:ascii="仿宋_GB2312" w:hAnsi="仿宋_GB2312" w:cs="仿宋_GB2312" w:eastAsia="仿宋_GB2312"/>
                      <w:sz w:val="24"/>
                      <w:color w:val="000000"/>
                    </w:rPr>
                    <w:t>5</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65"/>
                  </w:pPr>
                  <w:r>
                    <w:rPr>
                      <w:rFonts w:ascii="仿宋_GB2312" w:hAnsi="仿宋_GB2312" w:cs="仿宋_GB2312" w:eastAsia="仿宋_GB2312"/>
                      <w:sz w:val="24"/>
                      <w:color w:val="000000"/>
                    </w:rPr>
                    <w:t>灯箱杆</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45"/>
                  </w:pPr>
                  <w:r>
                    <w:rPr>
                      <w:rFonts w:ascii="仿宋_GB2312" w:hAnsi="仿宋_GB2312" w:cs="仿宋_GB2312" w:eastAsia="仿宋_GB2312"/>
                      <w:sz w:val="24"/>
                      <w:color w:val="000000"/>
                    </w:rPr>
                    <w:t>190</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pPr>
                  <w:r>
                    <w:rPr>
                      <w:rFonts w:ascii="仿宋_GB2312" w:hAnsi="仿宋_GB2312" w:cs="仿宋_GB2312" w:eastAsia="仿宋_GB2312"/>
                      <w:sz w:val="24"/>
                      <w:color w:val="000000"/>
                    </w:rPr>
                    <w:t>6</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80"/>
                  </w:pPr>
                  <w:r>
                    <w:rPr>
                      <w:rFonts w:ascii="仿宋_GB2312" w:hAnsi="仿宋_GB2312" w:cs="仿宋_GB2312" w:eastAsia="仿宋_GB2312"/>
                      <w:sz w:val="24"/>
                      <w:color w:val="000000"/>
                    </w:rPr>
                    <w:t>广告箱</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45"/>
                  </w:pPr>
                  <w:r>
                    <w:rPr>
                      <w:rFonts w:ascii="仿宋_GB2312" w:hAnsi="仿宋_GB2312" w:cs="仿宋_GB2312" w:eastAsia="仿宋_GB2312"/>
                      <w:sz w:val="24"/>
                      <w:color w:val="000000"/>
                    </w:rPr>
                    <w:t>129</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10"/>
                  </w:pPr>
                  <w:r>
                    <w:rPr>
                      <w:rFonts w:ascii="仿宋_GB2312" w:hAnsi="仿宋_GB2312" w:cs="仿宋_GB2312" w:eastAsia="仿宋_GB2312"/>
                      <w:sz w:val="24"/>
                      <w:color w:val="000000"/>
                    </w:rPr>
                    <w:t>7</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60"/>
                  </w:pPr>
                  <w:r>
                    <w:rPr>
                      <w:rFonts w:ascii="仿宋_GB2312" w:hAnsi="仿宋_GB2312" w:cs="仿宋_GB2312" w:eastAsia="仿宋_GB2312"/>
                      <w:sz w:val="24"/>
                      <w:color w:val="000000"/>
                    </w:rPr>
                    <w:t>豪华路灯</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05"/>
                  </w:pPr>
                  <w:r>
                    <w:rPr>
                      <w:rFonts w:ascii="仿宋_GB2312" w:hAnsi="仿宋_GB2312" w:cs="仿宋_GB2312" w:eastAsia="仿宋_GB2312"/>
                      <w:sz w:val="24"/>
                      <w:color w:val="000000"/>
                    </w:rPr>
                    <w:t>41</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pPr>
                  <w:r>
                    <w:rPr>
                      <w:rFonts w:ascii="仿宋_GB2312" w:hAnsi="仿宋_GB2312" w:cs="仿宋_GB2312" w:eastAsia="仿宋_GB2312"/>
                      <w:sz w:val="24"/>
                      <w:color w:val="000000"/>
                    </w:rPr>
                    <w:t>8</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840"/>
                  </w:pPr>
                  <w:r>
                    <w:rPr>
                      <w:rFonts w:ascii="仿宋_GB2312" w:hAnsi="仿宋_GB2312" w:cs="仿宋_GB2312" w:eastAsia="仿宋_GB2312"/>
                      <w:sz w:val="24"/>
                      <w:color w:val="000000"/>
                    </w:rPr>
                    <w:t>大型广告牌</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65"/>
                  </w:pPr>
                  <w:r>
                    <w:rPr>
                      <w:rFonts w:ascii="仿宋_GB2312" w:hAnsi="仿宋_GB2312" w:cs="仿宋_GB2312" w:eastAsia="仿宋_GB2312"/>
                      <w:sz w:val="24"/>
                      <w:color w:val="000000"/>
                    </w:rPr>
                    <w:t>2</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95"/>
                  </w:pPr>
                  <w:r>
                    <w:rPr>
                      <w:rFonts w:ascii="仿宋_GB2312" w:hAnsi="仿宋_GB2312" w:cs="仿宋_GB2312" w:eastAsia="仿宋_GB2312"/>
                      <w:sz w:val="24"/>
                      <w:color w:val="000000"/>
                    </w:rPr>
                    <w:t>9</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80"/>
                  </w:pPr>
                  <w:r>
                    <w:rPr>
                      <w:rFonts w:ascii="仿宋_GB2312" w:hAnsi="仿宋_GB2312" w:cs="仿宋_GB2312" w:eastAsia="仿宋_GB2312"/>
                      <w:sz w:val="24"/>
                      <w:color w:val="000000"/>
                    </w:rPr>
                    <w:t>宣传栏</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65"/>
                  </w:pPr>
                  <w:r>
                    <w:rPr>
                      <w:rFonts w:ascii="仿宋_GB2312" w:hAnsi="仿宋_GB2312" w:cs="仿宋_GB2312" w:eastAsia="仿宋_GB2312"/>
                      <w:sz w:val="24"/>
                      <w:color w:val="000000"/>
                    </w:rPr>
                    <w:t>3</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仿宋_GB2312" w:hAnsi="仿宋_GB2312" w:cs="仿宋_GB2312" w:eastAsia="仿宋_GB2312"/>
                      <w:sz w:val="24"/>
                      <w:color w:val="000000"/>
                    </w:rPr>
                    <w:t>10</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345"/>
                  </w:pPr>
                  <w:r>
                    <w:rPr>
                      <w:rFonts w:ascii="仿宋_GB2312" w:hAnsi="仿宋_GB2312" w:cs="仿宋_GB2312" w:eastAsia="仿宋_GB2312"/>
                      <w:sz w:val="24"/>
                      <w:color w:val="000000"/>
                    </w:rPr>
                    <w:t>永安广场设施及路灯</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05"/>
                  </w:pPr>
                  <w:r>
                    <w:rPr>
                      <w:rFonts w:ascii="仿宋_GB2312" w:hAnsi="仿宋_GB2312" w:cs="仿宋_GB2312" w:eastAsia="仿宋_GB2312"/>
                      <w:sz w:val="24"/>
                      <w:color w:val="000000"/>
                    </w:rPr>
                    <w:t>69</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仿宋_GB2312" w:hAnsi="仿宋_GB2312" w:cs="仿宋_GB2312" w:eastAsia="仿宋_GB2312"/>
                      <w:sz w:val="24"/>
                      <w:color w:val="000000"/>
                    </w:rPr>
                    <w:t>11</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00"/>
                  </w:pPr>
                  <w:r>
                    <w:rPr>
                      <w:rFonts w:ascii="仿宋_GB2312" w:hAnsi="仿宋_GB2312" w:cs="仿宋_GB2312" w:eastAsia="仿宋_GB2312"/>
                      <w:sz w:val="24"/>
                      <w:color w:val="000000"/>
                    </w:rPr>
                    <w:t>红豆杉路路灯杆</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05"/>
                  </w:pPr>
                  <w:r>
                    <w:rPr>
                      <w:rFonts w:ascii="仿宋_GB2312" w:hAnsi="仿宋_GB2312" w:cs="仿宋_GB2312" w:eastAsia="仿宋_GB2312"/>
                      <w:sz w:val="24"/>
                      <w:color w:val="000000"/>
                    </w:rPr>
                    <w:t>35</w:t>
                  </w:r>
                </w:p>
              </w:tc>
            </w:tr>
            <w:tr>
              <w:tc>
                <w:tcPr>
                  <w:tcW w:type="dxa" w:w="2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仿宋_GB2312" w:hAnsi="仿宋_GB2312" w:cs="仿宋_GB2312" w:eastAsia="仿宋_GB2312"/>
                      <w:sz w:val="24"/>
                      <w:color w:val="000000"/>
                    </w:rPr>
                    <w:t>12</w:t>
                  </w:r>
                </w:p>
              </w:tc>
              <w:tc>
                <w:tcPr>
                  <w:tcW w:type="dxa" w:w="6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00"/>
                  </w:pPr>
                  <w:r>
                    <w:rPr>
                      <w:rFonts w:ascii="仿宋_GB2312" w:hAnsi="仿宋_GB2312" w:cs="仿宋_GB2312" w:eastAsia="仿宋_GB2312"/>
                      <w:sz w:val="24"/>
                      <w:color w:val="000000"/>
                    </w:rPr>
                    <w:t>绿化带（花园）</w:t>
                  </w:r>
                </w:p>
              </w:tc>
              <w:tc>
                <w:tcPr>
                  <w:tcW w:type="dxa" w:w="4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24"/>
                      <w:color w:val="000000"/>
                    </w:rPr>
                    <w:t>住建局</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60"/>
                  </w:pPr>
                  <w:r>
                    <w:rPr>
                      <w:rFonts w:ascii="仿宋_GB2312" w:hAnsi="仿宋_GB2312" w:cs="仿宋_GB2312" w:eastAsia="仿宋_GB2312"/>
                      <w:sz w:val="24"/>
                      <w:color w:val="000000"/>
                    </w:rPr>
                    <w:t>总面积</w:t>
                  </w:r>
                  <w:r>
                    <w:rPr>
                      <w:rFonts w:ascii="仿宋_GB2312" w:hAnsi="仿宋_GB2312" w:cs="仿宋_GB2312" w:eastAsia="仿宋_GB2312"/>
                      <w:sz w:val="19"/>
                    </w:rPr>
                    <w:t xml:space="preserve"> </w:t>
                  </w:r>
                  <w:r>
                    <w:rPr>
                      <w:rFonts w:ascii="仿宋_GB2312" w:hAnsi="仿宋_GB2312" w:cs="仿宋_GB2312" w:eastAsia="仿宋_GB2312"/>
                      <w:sz w:val="24"/>
                      <w:color w:val="000000"/>
                    </w:rPr>
                    <w:t>93980（㎡）</w:t>
                  </w:r>
                </w:p>
              </w:tc>
            </w:tr>
          </w:tbl>
          <w:p>
            <w:pPr>
              <w:pStyle w:val="null3"/>
              <w:numPr>
                <w:ilvl w:val="0"/>
                <w:numId w:val="1"/>
              </w:numPr>
              <w:ind w:left="480"/>
              <w:jc w:val="both"/>
            </w:pPr>
            <w:r>
              <w:rPr>
                <w:rFonts w:ascii="仿宋_GB2312" w:hAnsi="仿宋_GB2312" w:cs="仿宋_GB2312" w:eastAsia="仿宋_GB2312"/>
                <w:sz w:val="24"/>
                <w:b/>
              </w:rPr>
              <w:t>服务内容</w:t>
            </w:r>
          </w:p>
          <w:p>
            <w:pPr>
              <w:pStyle w:val="null3"/>
              <w:spacing w:before="105"/>
              <w:ind w:left="15" w:firstLine="653"/>
              <w:jc w:val="both"/>
            </w:pPr>
            <w:r>
              <w:rPr>
                <w:rFonts w:ascii="仿宋_GB2312" w:hAnsi="仿宋_GB2312" w:cs="仿宋_GB2312" w:eastAsia="仿宋_GB2312"/>
                <w:sz w:val="24"/>
              </w:rPr>
              <w:t>1</w:t>
            </w:r>
            <w:r>
              <w:rPr>
                <w:rFonts w:ascii="仿宋_GB2312" w:hAnsi="仿宋_GB2312" w:cs="仿宋_GB2312" w:eastAsia="仿宋_GB2312"/>
                <w:sz w:val="24"/>
              </w:rPr>
              <w:t>、承包区域内所有市政道路及设施的清扫、保</w:t>
            </w:r>
            <w:r>
              <w:rPr>
                <w:rFonts w:ascii="仿宋_GB2312" w:hAnsi="仿宋_GB2312" w:cs="仿宋_GB2312" w:eastAsia="仿宋_GB2312"/>
                <w:sz w:val="24"/>
              </w:rPr>
              <w:t>洁、洒水、</w:t>
            </w:r>
            <w:r>
              <w:rPr>
                <w:rFonts w:ascii="仿宋_GB2312" w:hAnsi="仿宋_GB2312" w:cs="仿宋_GB2312" w:eastAsia="仿宋_GB2312"/>
                <w:sz w:val="24"/>
              </w:rPr>
              <w:t>冲洗及清扫保洁产生垃圾的收集清运工作（含大件垃圾清运，</w:t>
            </w:r>
            <w:r>
              <w:rPr>
                <w:rFonts w:ascii="仿宋_GB2312" w:hAnsi="仿宋_GB2312" w:cs="仿宋_GB2312" w:eastAsia="仿宋_GB2312"/>
                <w:sz w:val="24"/>
              </w:rPr>
              <w:t>除建筑垃圾外）。</w:t>
            </w:r>
          </w:p>
          <w:p>
            <w:pPr>
              <w:pStyle w:val="null3"/>
              <w:spacing w:before="45"/>
              <w:ind w:left="30" w:right="105" w:firstLine="605"/>
              <w:jc w:val="both"/>
            </w:pPr>
            <w:r>
              <w:rPr>
                <w:rFonts w:ascii="仿宋_GB2312" w:hAnsi="仿宋_GB2312" w:cs="仿宋_GB2312" w:eastAsia="仿宋_GB2312"/>
                <w:sz w:val="24"/>
              </w:rPr>
              <w:t>2</w:t>
            </w:r>
            <w:r>
              <w:rPr>
                <w:rFonts w:ascii="仿宋_GB2312" w:hAnsi="仿宋_GB2312" w:cs="仿宋_GB2312" w:eastAsia="仿宋_GB2312"/>
                <w:sz w:val="24"/>
              </w:rPr>
              <w:t>、承包区域可视范围内的道路隔车带、公共绿地、树坑</w:t>
            </w:r>
            <w:r>
              <w:rPr>
                <w:rFonts w:ascii="仿宋_GB2312" w:hAnsi="仿宋_GB2312" w:cs="仿宋_GB2312" w:eastAsia="仿宋_GB2312"/>
                <w:sz w:val="24"/>
              </w:rPr>
              <w:t>的环卫保洁、垃圾收集及野广告清理工作。</w:t>
            </w:r>
          </w:p>
          <w:p>
            <w:pPr>
              <w:pStyle w:val="null3"/>
              <w:spacing w:before="45"/>
              <w:ind w:firstLine="640"/>
              <w:jc w:val="both"/>
            </w:pPr>
            <w:r>
              <w:rPr>
                <w:rFonts w:ascii="仿宋_GB2312" w:hAnsi="仿宋_GB2312" w:cs="仿宋_GB2312" w:eastAsia="仿宋_GB2312"/>
                <w:sz w:val="24"/>
              </w:rPr>
              <w:t>3</w:t>
            </w:r>
            <w:r>
              <w:rPr>
                <w:rFonts w:ascii="仿宋_GB2312" w:hAnsi="仿宋_GB2312" w:cs="仿宋_GB2312" w:eastAsia="仿宋_GB2312"/>
                <w:sz w:val="24"/>
              </w:rPr>
              <w:t>、承包区域内雕刻地面、人物雕像、灯</w:t>
            </w:r>
            <w:r>
              <w:rPr>
                <w:rFonts w:ascii="仿宋_GB2312" w:hAnsi="仿宋_GB2312" w:cs="仿宋_GB2312" w:eastAsia="仿宋_GB2312"/>
                <w:sz w:val="24"/>
              </w:rPr>
              <w:t>箱、柱子、灯杆、</w:t>
            </w:r>
            <w:r>
              <w:rPr>
                <w:rFonts w:ascii="仿宋_GB2312" w:hAnsi="仿宋_GB2312" w:cs="仿宋_GB2312" w:eastAsia="仿宋_GB2312"/>
                <w:sz w:val="24"/>
              </w:rPr>
              <w:t>广告牌、站台、果皮箱的保洁清洗及周边垃圾收</w:t>
            </w:r>
            <w:r>
              <w:rPr>
                <w:rFonts w:ascii="仿宋_GB2312" w:hAnsi="仿宋_GB2312" w:cs="仿宋_GB2312" w:eastAsia="仿宋_GB2312"/>
                <w:sz w:val="24"/>
              </w:rPr>
              <w:t>集，道路可视</w:t>
            </w:r>
            <w:r>
              <w:rPr>
                <w:rFonts w:ascii="仿宋_GB2312" w:hAnsi="仿宋_GB2312" w:cs="仿宋_GB2312" w:eastAsia="仿宋_GB2312"/>
                <w:sz w:val="24"/>
              </w:rPr>
              <w:t>范围内零星散落生活垃圾的收集，路牌、灯杆等</w:t>
            </w:r>
            <w:r>
              <w:rPr>
                <w:rFonts w:ascii="仿宋_GB2312" w:hAnsi="仿宋_GB2312" w:cs="仿宋_GB2312" w:eastAsia="仿宋_GB2312"/>
                <w:sz w:val="24"/>
              </w:rPr>
              <w:t>市政设施的保</w:t>
            </w:r>
            <w:r>
              <w:rPr>
                <w:rFonts w:ascii="仿宋_GB2312" w:hAnsi="仿宋_GB2312" w:cs="仿宋_GB2312" w:eastAsia="仿宋_GB2312"/>
                <w:sz w:val="24"/>
              </w:rPr>
              <w:t xml:space="preserve"> </w:t>
            </w:r>
            <w:r>
              <w:rPr>
                <w:rFonts w:ascii="仿宋_GB2312" w:hAnsi="仿宋_GB2312" w:cs="仿宋_GB2312" w:eastAsia="仿宋_GB2312"/>
                <w:sz w:val="24"/>
              </w:rPr>
              <w:t>洁、野广告清除等工作。</w:t>
            </w:r>
          </w:p>
          <w:p>
            <w:pPr>
              <w:pStyle w:val="null3"/>
              <w:spacing w:before="45"/>
              <w:ind w:left="63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区域内冬季清雪除冰及后续清运处理工作。</w:t>
            </w:r>
          </w:p>
          <w:p>
            <w:pPr>
              <w:pStyle w:val="null3"/>
              <w:spacing w:before="255"/>
              <w:ind w:right="105" w:firstLine="642"/>
              <w:jc w:val="both"/>
            </w:pPr>
            <w:r>
              <w:rPr>
                <w:rFonts w:ascii="仿宋_GB2312" w:hAnsi="仿宋_GB2312" w:cs="仿宋_GB2312" w:eastAsia="仿宋_GB2312"/>
                <w:sz w:val="24"/>
              </w:rPr>
              <w:t>5</w:t>
            </w:r>
            <w:r>
              <w:rPr>
                <w:rFonts w:ascii="仿宋_GB2312" w:hAnsi="仿宋_GB2312" w:cs="仿宋_GB2312" w:eastAsia="仿宋_GB2312"/>
                <w:sz w:val="24"/>
              </w:rPr>
              <w:t>、清除因不可抗力造成的垃圾抛洒、暴雨洪水造成的积</w:t>
            </w:r>
            <w:r>
              <w:rPr>
                <w:rFonts w:ascii="仿宋_GB2312" w:hAnsi="仿宋_GB2312" w:cs="仿宋_GB2312" w:eastAsia="仿宋_GB2312"/>
                <w:sz w:val="24"/>
              </w:rPr>
              <w:t>水垃圾等（包括交通事故）。</w:t>
            </w:r>
          </w:p>
          <w:p>
            <w:pPr>
              <w:pStyle w:val="null3"/>
              <w:spacing w:before="45"/>
              <w:ind w:left="63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甲方安排的其它工作。</w:t>
            </w:r>
          </w:p>
          <w:p>
            <w:pPr>
              <w:pStyle w:val="null3"/>
              <w:spacing w:before="255"/>
              <w:ind w:left="15" w:right="105" w:firstLine="636"/>
              <w:jc w:val="both"/>
            </w:pPr>
            <w:r>
              <w:rPr>
                <w:rFonts w:ascii="仿宋_GB2312" w:hAnsi="仿宋_GB2312" w:cs="仿宋_GB2312" w:eastAsia="仿宋_GB2312"/>
                <w:sz w:val="24"/>
              </w:rPr>
              <w:t>7</w:t>
            </w:r>
            <w:r>
              <w:rPr>
                <w:rFonts w:ascii="仿宋_GB2312" w:hAnsi="仿宋_GB2312" w:cs="仿宋_GB2312" w:eastAsia="仿宋_GB2312"/>
                <w:sz w:val="24"/>
              </w:rPr>
              <w:t>、严格要求对服务范围内的作业区域进行保洁工作，并</w:t>
            </w:r>
            <w:r>
              <w:rPr>
                <w:rFonts w:ascii="仿宋_GB2312" w:hAnsi="仿宋_GB2312" w:cs="仿宋_GB2312" w:eastAsia="仿宋_GB2312"/>
                <w:sz w:val="24"/>
              </w:rPr>
              <w:t>按期、保质保量的完成工作进度。</w:t>
            </w:r>
          </w:p>
          <w:p>
            <w:pPr>
              <w:pStyle w:val="null3"/>
              <w:spacing w:before="45"/>
              <w:ind w:left="15" w:right="105" w:firstLine="635"/>
              <w:jc w:val="both"/>
            </w:pPr>
            <w:r>
              <w:rPr>
                <w:rFonts w:ascii="仿宋_GB2312" w:hAnsi="仿宋_GB2312" w:cs="仿宋_GB2312" w:eastAsia="仿宋_GB2312"/>
                <w:sz w:val="24"/>
              </w:rPr>
              <w:t>8</w:t>
            </w:r>
            <w:r>
              <w:rPr>
                <w:rFonts w:ascii="仿宋_GB2312" w:hAnsi="仿宋_GB2312" w:cs="仿宋_GB2312" w:eastAsia="仿宋_GB2312"/>
                <w:sz w:val="24"/>
              </w:rPr>
              <w:t>、接受甲方人员对服务范围内的绿化带保洁进行检查和</w:t>
            </w:r>
            <w:r>
              <w:rPr>
                <w:rFonts w:ascii="仿宋_GB2312" w:hAnsi="仿宋_GB2312" w:cs="仿宋_GB2312" w:eastAsia="仿宋_GB2312"/>
                <w:sz w:val="24"/>
              </w:rPr>
              <w:t>监督。</w:t>
            </w:r>
          </w:p>
          <w:p>
            <w:pPr>
              <w:pStyle w:val="null3"/>
              <w:spacing w:before="45"/>
              <w:ind w:left="15" w:right="105" w:firstLine="631"/>
              <w:jc w:val="both"/>
            </w:pPr>
            <w:r>
              <w:rPr>
                <w:rFonts w:ascii="仿宋_GB2312" w:hAnsi="仿宋_GB2312" w:cs="仿宋_GB2312" w:eastAsia="仿宋_GB2312"/>
                <w:sz w:val="24"/>
              </w:rPr>
              <w:t>9</w:t>
            </w:r>
            <w:r>
              <w:rPr>
                <w:rFonts w:ascii="仿宋_GB2312" w:hAnsi="仿宋_GB2312" w:cs="仿宋_GB2312" w:eastAsia="仿宋_GB2312"/>
                <w:sz w:val="24"/>
              </w:rPr>
              <w:t>、进行保洁工作时，应加强对保洁人员安全防范意识，</w:t>
            </w:r>
            <w:r>
              <w:rPr>
                <w:rFonts w:ascii="仿宋_GB2312" w:hAnsi="仿宋_GB2312" w:cs="仿宋_GB2312" w:eastAsia="仿宋_GB2312"/>
                <w:sz w:val="24"/>
              </w:rPr>
              <w:t>安全管理。杜绝不安全事件发生，对在保洁服务过程中出现不</w:t>
            </w:r>
            <w:r>
              <w:rPr>
                <w:rFonts w:ascii="仿宋_GB2312" w:hAnsi="仿宋_GB2312" w:cs="仿宋_GB2312" w:eastAsia="仿宋_GB2312"/>
                <w:sz w:val="24"/>
              </w:rPr>
              <w:t>安全事故由中标单位承担。</w:t>
            </w:r>
          </w:p>
          <w:p>
            <w:pPr>
              <w:pStyle w:val="null3"/>
            </w:pPr>
            <w:r>
              <w:rPr>
                <w:rFonts w:ascii="仿宋_GB2312" w:hAnsi="仿宋_GB2312" w:cs="仿宋_GB2312" w:eastAsia="仿宋_GB2312"/>
                <w:sz w:val="24"/>
              </w:rPr>
              <w:t>10</w:t>
            </w:r>
            <w:r>
              <w:rPr>
                <w:rFonts w:ascii="仿宋_GB2312" w:hAnsi="仿宋_GB2312" w:cs="仿宋_GB2312" w:eastAsia="仿宋_GB2312"/>
                <w:sz w:val="24"/>
              </w:rPr>
              <w:t>、根据项目服务要求及区域范围量，自行配备人员及相</w:t>
            </w:r>
            <w:r>
              <w:rPr>
                <w:rFonts w:ascii="仿宋_GB2312" w:hAnsi="仿宋_GB2312" w:cs="仿宋_GB2312" w:eastAsia="仿宋_GB2312"/>
                <w:sz w:val="24"/>
              </w:rPr>
              <w:t>关设备，保证按质按量完成本项目服务。</w:t>
            </w:r>
            <w:r>
              <w:rPr>
                <w:rFonts w:ascii="仿宋_GB2312" w:hAnsi="仿宋_GB2312" w:cs="仿宋_GB2312" w:eastAsia="仿宋_GB2312"/>
                <w:sz w:val="24"/>
              </w:rPr>
              <w:t xml:space="preserve"> </w:t>
            </w:r>
            <w:r>
              <w:rPr>
                <w:rFonts w:ascii="仿宋_GB2312" w:hAnsi="仿宋_GB2312" w:cs="仿宋_GB2312" w:eastAsia="仿宋_GB2312"/>
                <w:sz w:val="24"/>
              </w:rPr>
              <w:t>中标单位自行负责环</w:t>
            </w:r>
            <w:r>
              <w:rPr>
                <w:rFonts w:ascii="仿宋_GB2312" w:hAnsi="仿宋_GB2312" w:cs="仿宋_GB2312" w:eastAsia="仿宋_GB2312"/>
                <w:sz w:val="24"/>
              </w:rPr>
              <w:t>卫人员工资、劳保费、工装费、人员保险、养老统筹及配备设</w:t>
            </w:r>
            <w:r>
              <w:rPr>
                <w:rFonts w:ascii="仿宋_GB2312" w:hAnsi="仿宋_GB2312" w:cs="仿宋_GB2312" w:eastAsia="仿宋_GB2312"/>
                <w:sz w:val="24"/>
              </w:rPr>
              <w:t>备的使用费用（包括油费、保险、车辆磨损费）及使用</w:t>
            </w:r>
            <w:r>
              <w:rPr>
                <w:rFonts w:ascii="仿宋_GB2312" w:hAnsi="仿宋_GB2312" w:cs="仿宋_GB2312" w:eastAsia="仿宋_GB2312"/>
                <w:sz w:val="24"/>
              </w:rPr>
              <w:t>安全。</w:t>
            </w:r>
          </w:p>
          <w:p>
            <w:pPr>
              <w:pStyle w:val="null3"/>
              <w:numPr>
                <w:ilvl w:val="0"/>
                <w:numId w:val="1"/>
              </w:numPr>
              <w:jc w:val="both"/>
            </w:pPr>
            <w:r>
              <w:rPr>
                <w:rFonts w:ascii="仿宋_GB2312" w:hAnsi="仿宋_GB2312" w:cs="仿宋_GB2312" w:eastAsia="仿宋_GB2312"/>
                <w:sz w:val="24"/>
                <w:b/>
              </w:rPr>
              <w:t>服务要求</w:t>
            </w:r>
          </w:p>
          <w:p>
            <w:pPr>
              <w:pStyle w:val="null3"/>
              <w:spacing w:before="105"/>
              <w:ind w:left="645"/>
              <w:jc w:val="both"/>
            </w:pPr>
            <w:r>
              <w:rPr>
                <w:rFonts w:ascii="仿宋_GB2312" w:hAnsi="仿宋_GB2312" w:cs="仿宋_GB2312" w:eastAsia="仿宋_GB2312"/>
                <w:sz w:val="24"/>
              </w:rPr>
              <w:t>服务（产品）执行标准、规范的，按下列方法进行</w:t>
            </w:r>
            <w:r>
              <w:rPr>
                <w:rFonts w:ascii="仿宋_GB2312" w:hAnsi="仿宋_GB2312" w:cs="仿宋_GB2312" w:eastAsia="仿宋_GB2312"/>
                <w:sz w:val="24"/>
              </w:rPr>
              <w:t>选择：</w:t>
            </w:r>
          </w:p>
          <w:p>
            <w:pPr>
              <w:pStyle w:val="null3"/>
              <w:spacing w:before="255"/>
              <w:ind w:right="90" w:firstLine="646"/>
              <w:jc w:val="both"/>
            </w:pPr>
            <w:r>
              <w:rPr>
                <w:rFonts w:ascii="仿宋_GB2312" w:hAnsi="仿宋_GB2312" w:cs="仿宋_GB2312" w:eastAsia="仿宋_GB2312"/>
                <w:sz w:val="24"/>
              </w:rPr>
              <w:t>顺序执行：</w:t>
            </w:r>
            <w:r>
              <w:rPr>
                <w:rFonts w:ascii="仿宋_GB2312" w:hAnsi="仿宋_GB2312" w:cs="仿宋_GB2312" w:eastAsia="仿宋_GB2312"/>
                <w:sz w:val="24"/>
              </w:rPr>
              <w:t>国家标准</w:t>
            </w:r>
            <w:r>
              <w:rPr>
                <w:rFonts w:ascii="仿宋_GB2312" w:hAnsi="仿宋_GB2312" w:cs="仿宋_GB2312" w:eastAsia="仿宋_GB2312"/>
                <w:sz w:val="24"/>
              </w:rPr>
              <w:t>→</w:t>
            </w:r>
            <w:r>
              <w:rPr>
                <w:rFonts w:ascii="仿宋_GB2312" w:hAnsi="仿宋_GB2312" w:cs="仿宋_GB2312" w:eastAsia="仿宋_GB2312"/>
                <w:sz w:val="24"/>
              </w:rPr>
              <w:t>行业标准</w:t>
            </w:r>
            <w:r>
              <w:rPr>
                <w:rFonts w:ascii="仿宋_GB2312" w:hAnsi="仿宋_GB2312" w:cs="仿宋_GB2312" w:eastAsia="仿宋_GB2312"/>
                <w:sz w:val="24"/>
              </w:rPr>
              <w:t>→</w:t>
            </w:r>
            <w:r>
              <w:rPr>
                <w:rFonts w:ascii="仿宋_GB2312" w:hAnsi="仿宋_GB2312" w:cs="仿宋_GB2312" w:eastAsia="仿宋_GB2312"/>
                <w:sz w:val="24"/>
              </w:rPr>
              <w:t>地方标准</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团体标准</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企业标准（有国家标准按国家标准执行，没有国家</w:t>
            </w:r>
            <w:r>
              <w:rPr>
                <w:rFonts w:ascii="仿宋_GB2312" w:hAnsi="仿宋_GB2312" w:cs="仿宋_GB2312" w:eastAsia="仿宋_GB2312"/>
                <w:sz w:val="24"/>
              </w:rPr>
              <w:t>标准按行业</w:t>
            </w:r>
            <w:r>
              <w:rPr>
                <w:rFonts w:ascii="仿宋_GB2312" w:hAnsi="仿宋_GB2312" w:cs="仿宋_GB2312" w:eastAsia="仿宋_GB2312"/>
                <w:sz w:val="24"/>
              </w:rPr>
              <w:t>标准，</w:t>
            </w:r>
            <w:r>
              <w:rPr>
                <w:rFonts w:ascii="仿宋_GB2312" w:hAnsi="仿宋_GB2312" w:cs="仿宋_GB2312" w:eastAsia="仿宋_GB2312"/>
                <w:sz w:val="24"/>
              </w:rPr>
              <w:t xml:space="preserve"> </w:t>
            </w:r>
            <w:r>
              <w:rPr>
                <w:rFonts w:ascii="仿宋_GB2312" w:hAnsi="仿宋_GB2312" w:cs="仿宋_GB2312" w:eastAsia="仿宋_GB2312"/>
                <w:sz w:val="24"/>
              </w:rPr>
              <w:t>以此</w:t>
            </w:r>
            <w:r>
              <w:rPr>
                <w:rFonts w:ascii="仿宋_GB2312" w:hAnsi="仿宋_GB2312" w:cs="仿宋_GB2312" w:eastAsia="仿宋_GB2312"/>
                <w:sz w:val="24"/>
              </w:rPr>
              <w:t>类推</w:t>
            </w:r>
            <w:r>
              <w:rPr>
                <w:rFonts w:ascii="仿宋_GB2312" w:hAnsi="仿宋_GB2312" w:cs="仿宋_GB2312" w:eastAsia="仿宋_GB2312"/>
                <w:sz w:val="24"/>
              </w:rPr>
              <w:t>）；</w:t>
            </w:r>
          </w:p>
          <w:p>
            <w:pPr>
              <w:pStyle w:val="null3"/>
              <w:spacing w:before="45"/>
              <w:ind w:left="66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岗位要求</w:t>
            </w:r>
          </w:p>
          <w:p>
            <w:pPr>
              <w:pStyle w:val="null3"/>
              <w:spacing w:before="255"/>
              <w:ind w:left="15" w:right="90" w:firstLine="623"/>
              <w:jc w:val="both"/>
            </w:pPr>
            <w:r>
              <w:rPr>
                <w:rFonts w:ascii="仿宋_GB2312" w:hAnsi="仿宋_GB2312" w:cs="仿宋_GB2312" w:eastAsia="仿宋_GB2312"/>
                <w:sz w:val="24"/>
              </w:rPr>
              <w:t>着装整洁，佩戴工号牌。男员工穿统一皮鞋，头发不要盖</w:t>
            </w:r>
            <w:r>
              <w:rPr>
                <w:rFonts w:ascii="仿宋_GB2312" w:hAnsi="仿宋_GB2312" w:cs="仿宋_GB2312" w:eastAsia="仿宋_GB2312"/>
                <w:sz w:val="24"/>
              </w:rPr>
              <w:t>耳，不留胡须。女员工戴头花，穿黑色软底皮鞋。</w:t>
            </w:r>
          </w:p>
          <w:p>
            <w:pPr>
              <w:pStyle w:val="null3"/>
              <w:spacing w:before="45"/>
              <w:ind w:left="63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保洁工具</w:t>
            </w:r>
          </w:p>
          <w:p>
            <w:pPr>
              <w:pStyle w:val="null3"/>
              <w:spacing w:before="255"/>
              <w:ind w:left="15" w:right="90" w:firstLine="638"/>
              <w:jc w:val="both"/>
            </w:pPr>
            <w:r>
              <w:rPr>
                <w:rFonts w:ascii="仿宋_GB2312" w:hAnsi="仿宋_GB2312" w:cs="仿宋_GB2312" w:eastAsia="仿宋_GB2312"/>
                <w:sz w:val="24"/>
              </w:rPr>
              <w:t>尘推，扫把，垃圾桶，拖</w:t>
            </w:r>
            <w:r>
              <w:rPr>
                <w:rFonts w:ascii="仿宋_GB2312" w:hAnsi="仿宋_GB2312" w:cs="仿宋_GB2312" w:eastAsia="仿宋_GB2312"/>
                <w:sz w:val="24"/>
              </w:rPr>
              <w:t>帊</w:t>
            </w:r>
            <w:r>
              <w:rPr>
                <w:rFonts w:ascii="仿宋_GB2312" w:hAnsi="仿宋_GB2312" w:cs="仿宋_GB2312" w:eastAsia="仿宋_GB2312"/>
                <w:sz w:val="24"/>
              </w:rPr>
              <w:t>，鸡毛掸，配套车辆及其他清</w:t>
            </w:r>
            <w:r>
              <w:rPr>
                <w:rFonts w:ascii="仿宋_GB2312" w:hAnsi="仿宋_GB2312" w:cs="仿宋_GB2312" w:eastAsia="仿宋_GB2312"/>
                <w:sz w:val="24"/>
              </w:rPr>
              <w:t>洁地面的电动工具。</w:t>
            </w:r>
          </w:p>
          <w:p>
            <w:pPr>
              <w:pStyle w:val="null3"/>
              <w:spacing w:before="255"/>
              <w:ind w:left="15" w:right="90" w:firstLine="638"/>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保洁标准</w:t>
            </w:r>
          </w:p>
          <w:p>
            <w:pPr>
              <w:pStyle w:val="null3"/>
              <w:spacing w:before="105"/>
              <w:ind w:left="-240" w:firstLine="480"/>
            </w:pPr>
            <w:r>
              <w:rPr>
                <w:rFonts w:ascii="仿宋_GB2312" w:hAnsi="仿宋_GB2312" w:cs="仿宋_GB2312" w:eastAsia="仿宋_GB2312"/>
                <w:sz w:val="24"/>
              </w:rPr>
              <w:t>（</w:t>
            </w:r>
            <w:r>
              <w:rPr>
                <w:rFonts w:ascii="仿宋_GB2312" w:hAnsi="仿宋_GB2312" w:cs="仿宋_GB2312" w:eastAsia="仿宋_GB2312"/>
                <w:sz w:val="24"/>
              </w:rPr>
              <w:t>1）地面保持本色，无杂物垃圾，无灰尘，无污迹积水（地 面每日拖一次，巡回保洁）。</w:t>
            </w:r>
          </w:p>
          <w:p>
            <w:pPr>
              <w:pStyle w:val="null3"/>
              <w:spacing w:before="105"/>
              <w:ind w:left="-240" w:firstLine="480"/>
            </w:pPr>
            <w:r>
              <w:rPr>
                <w:rFonts w:ascii="仿宋_GB2312" w:hAnsi="仿宋_GB2312" w:cs="仿宋_GB2312" w:eastAsia="仿宋_GB2312"/>
                <w:sz w:val="24"/>
              </w:rPr>
              <w:t>（</w:t>
            </w:r>
            <w:r>
              <w:rPr>
                <w:rFonts w:ascii="仿宋_GB2312" w:hAnsi="仿宋_GB2312" w:cs="仿宋_GB2312" w:eastAsia="仿宋_GB2312"/>
                <w:sz w:val="24"/>
              </w:rPr>
              <w:t>2）公共设施，消防设施设备无灰尘，无污迹（每周两次）。</w:t>
            </w:r>
          </w:p>
          <w:p>
            <w:pPr>
              <w:pStyle w:val="null3"/>
              <w:spacing w:before="105"/>
              <w:ind w:left="-240" w:firstLine="480"/>
            </w:pPr>
            <w:r>
              <w:rPr>
                <w:rFonts w:ascii="仿宋_GB2312" w:hAnsi="仿宋_GB2312" w:cs="仿宋_GB2312" w:eastAsia="仿宋_GB2312"/>
                <w:sz w:val="24"/>
              </w:rPr>
              <w:t>（</w:t>
            </w:r>
            <w:r>
              <w:rPr>
                <w:rFonts w:ascii="仿宋_GB2312" w:hAnsi="仿宋_GB2312" w:cs="仿宋_GB2312" w:eastAsia="仿宋_GB2312"/>
                <w:sz w:val="24"/>
              </w:rPr>
              <w:t>3）墙面，顶部无明显灰尘，无污渍，无蜘蛛网（每月两次）。</w:t>
            </w:r>
          </w:p>
          <w:p>
            <w:pPr>
              <w:pStyle w:val="null3"/>
              <w:spacing w:before="105"/>
              <w:ind w:left="-240" w:firstLine="480"/>
            </w:pPr>
            <w:r>
              <w:rPr>
                <w:rFonts w:ascii="仿宋_GB2312" w:hAnsi="仿宋_GB2312" w:cs="仿宋_GB2312" w:eastAsia="仿宋_GB2312"/>
                <w:sz w:val="24"/>
              </w:rPr>
              <w:t>（</w:t>
            </w:r>
            <w:r>
              <w:rPr>
                <w:rFonts w:ascii="仿宋_GB2312" w:hAnsi="仿宋_GB2312" w:cs="仿宋_GB2312" w:eastAsia="仿宋_GB2312"/>
                <w:sz w:val="24"/>
              </w:rPr>
              <w:t>4）垃圾场堆放规整，控制蚊蝇，蟑螂等害虫（每月一次）。</w:t>
            </w:r>
          </w:p>
          <w:p>
            <w:pPr>
              <w:pStyle w:val="null3"/>
              <w:spacing w:before="105"/>
              <w:ind w:left="-240" w:firstLine="480"/>
            </w:pPr>
            <w:r>
              <w:rPr>
                <w:rFonts w:ascii="仿宋_GB2312" w:hAnsi="仿宋_GB2312" w:cs="仿宋_GB2312" w:eastAsia="仿宋_GB2312"/>
                <w:sz w:val="24"/>
              </w:rPr>
              <w:t>（</w:t>
            </w:r>
            <w:r>
              <w:rPr>
                <w:rFonts w:ascii="仿宋_GB2312" w:hAnsi="仿宋_GB2312" w:cs="仿宋_GB2312" w:eastAsia="仿宋_GB2312"/>
                <w:sz w:val="24"/>
              </w:rPr>
              <w:t>5）垃圾桶清洗（每天一次）。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耀州区锦阳新城、耀州区去老城区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 ，达到付款条件起 15日内，支付合同总金额的 50.00%。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经甲方组织考核合格、并对乙方服务满意认可 ，达到付款条件起 15日内，支付合同总金额的 50.00%。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供应商授权合法的的人参加采购</w:t>
            </w:r>
          </w:p>
        </w:tc>
        <w:tc>
          <w:tcPr>
            <w:tcW w:type="dxa" w:w="332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提供投标单位2024年2月至今已缴纳任意一个月完税凭证或税务机关开具的完税证明（任意税种）；依法免税的应提供相关文件证明；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提供投标单位2024年2月至今已缴存的任意一个月的社会保障资金缴存证明或社保机构开具的社会保险参保缴费情况证明；依法不需要缴纳社会保障资金的应提供相关文件证明；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响应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供应商不得被“信用中国”网站（www.creditchina.gov.cn）列入失信被执行人和重大税收违法案件当事人名单人，不得被“中国政府采购网”（www.ccgp.gov.cn）列入政府采购严重违法失信行为记录名单；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服务总体方案</w:t>
            </w:r>
          </w:p>
        </w:tc>
        <w:tc>
          <w:tcPr>
            <w:tcW w:type="dxa" w:w="2492"/>
          </w:tcPr>
          <w:p>
            <w:pPr>
              <w:pStyle w:val="null3"/>
            </w:pPr>
            <w:r>
              <w:rPr>
                <w:rFonts w:ascii="仿宋_GB2312" w:hAnsi="仿宋_GB2312" w:cs="仿宋_GB2312" w:eastAsia="仿宋_GB2312"/>
              </w:rPr>
              <w:t>投标人依照服务要求，结合各工作实际情况，针对采购人要求的服务主要内容、服务工作要求、质量标准指定切实可行的整体服务方案。方案合理、完善的得20-30分，方案较为合理、完善得10-20分，方案较差、措施一般得0-10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拟投入人员情况</w:t>
            </w:r>
          </w:p>
        </w:tc>
        <w:tc>
          <w:tcPr>
            <w:tcW w:type="dxa" w:w="2492"/>
          </w:tcPr>
          <w:p>
            <w:pPr>
              <w:pStyle w:val="null3"/>
            </w:pPr>
            <w:r>
              <w:rPr>
                <w:rFonts w:ascii="仿宋_GB2312" w:hAnsi="仿宋_GB2312" w:cs="仿宋_GB2312" w:eastAsia="仿宋_GB2312"/>
              </w:rPr>
              <w:t>根据投标人提供的拟投入服务人员的人员数量、从业经验、分工计划、专业能力等进行综合比较评审：人员配备合理、分工明确，职责清晰、证明资料齐全的计2.5-5分，人员配备比较合理、分工较为明确，职责较清晰、证明资料比较齐全的计0-2.5分。 注：投标人须提供人员的名单、证书(如有）。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规章制度</w:t>
            </w:r>
          </w:p>
        </w:tc>
        <w:tc>
          <w:tcPr>
            <w:tcW w:type="dxa" w:w="2492"/>
          </w:tcPr>
          <w:p>
            <w:pPr>
              <w:pStyle w:val="null3"/>
            </w:pPr>
            <w:r>
              <w:rPr>
                <w:rFonts w:ascii="仿宋_GB2312" w:hAnsi="仿宋_GB2312" w:cs="仿宋_GB2312" w:eastAsia="仿宋_GB2312"/>
              </w:rPr>
              <w:t>供应商制定完善的各项规章制度，包含人员管理办法、服务质量标准、考核办法等内容。 管理规章制度非常齐全、合理、切实可行得4-5分； 管理规章制度较为齐全、合理、切实可行得2-4分； 管理规章制度齐全、合理、但可行性差或无相关管理制度得0-2分。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拟投入设备清单</w:t>
            </w:r>
          </w:p>
        </w:tc>
        <w:tc>
          <w:tcPr>
            <w:tcW w:type="dxa" w:w="2492"/>
          </w:tcPr>
          <w:p>
            <w:pPr>
              <w:pStyle w:val="null3"/>
            </w:pPr>
            <w:r>
              <w:rPr>
                <w:rFonts w:ascii="仿宋_GB2312" w:hAnsi="仿宋_GB2312" w:cs="仿宋_GB2312" w:eastAsia="仿宋_GB2312"/>
              </w:rPr>
              <w:t>提供拟投入设备清单，保洁用品工具、设备清单，种类齐全、能满足采购需求、能保证及时补充、更换；根据响应情况计0-5分。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的预计、应急处理能力，制定完善、具体、可行的应急预案。按照响应情况进行比较，分档评分：应急预案实用，经济，切实可行：3-5分；应急预案实用性、经济性一般，可行性一般：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项目组织机构设置与档案管理制度</w:t>
            </w:r>
          </w:p>
        </w:tc>
        <w:tc>
          <w:tcPr>
            <w:tcW w:type="dxa" w:w="2492"/>
          </w:tcPr>
          <w:p>
            <w:pPr>
              <w:pStyle w:val="null3"/>
            </w:pPr>
            <w:r>
              <w:rPr>
                <w:rFonts w:ascii="仿宋_GB2312" w:hAnsi="仿宋_GB2312" w:cs="仿宋_GB2312" w:eastAsia="仿宋_GB2312"/>
              </w:rPr>
              <w:t>组织机构完善，能够针对本项目列出清晰的管理流程，明确项目管理职责与分工，按其响应程度计0-2.5分； 具有完备的保洁服务档案管理制度，包括用户档案、重大事项管理档案、巡查记录、运行档案。投诉与回访记录、其他管理服务流动记录及档案，根据响应情况计0-2.5分。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根据项目具体情况制定详细服务保障措施，包括服务管理人员与采购人工作配合的保障措施；保证工作时间内正常运行的保障措施；保洁与绿化的保障措施；设施、设备管理、维护有具体的保障措施，根据响应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工作人员培训及管理</w:t>
            </w:r>
          </w:p>
        </w:tc>
        <w:tc>
          <w:tcPr>
            <w:tcW w:type="dxa" w:w="2492"/>
          </w:tcPr>
          <w:p>
            <w:pPr>
              <w:pStyle w:val="null3"/>
            </w:pPr>
            <w:r>
              <w:rPr>
                <w:rFonts w:ascii="仿宋_GB2312" w:hAnsi="仿宋_GB2312" w:cs="仿宋_GB2312" w:eastAsia="仿宋_GB2312"/>
              </w:rPr>
              <w:t>针对本项目配备的人员培训提供岗前培训、定期培训，并制定详细、可行的培训方案，保证上岗人员的专业素质，服务质量符合采购人要求。 培训方案详细全面得7-10分； 培训方案较详细全面得4-7分； 培训方案差得0-4分。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提供近三年以来（以合同签订日期为准）类似保洁服务业绩合同或中标通知书，提供一项得2.5分，最高得5分。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对比各投标单位服务承诺，承诺事项具体、可行、可操作性强得3-5分； 承诺事项较具体、可行、可操作性较强得1-2分；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以满足招标文件要求且投标价格最低的投标报价为评标基准价，其价格分为满分20分，其他供应商的价格分按照下列公式计算： 投标报价得分=（评标基准价/投标报价）×20。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