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耀州区2024年粮油绿色高效提单产项目</w:t>
      </w:r>
    </w:p>
    <w:p>
      <w:pPr>
        <w:pStyle w:val="null3"/>
        <w:jc w:val="center"/>
        <w:outlineLvl w:val="2"/>
      </w:pPr>
      <w:r>
        <w:rPr>
          <w:sz w:val="28"/>
          <w:b/>
        </w:rPr>
        <w:t>采购项目编号：</w:t>
      </w:r>
      <w:r>
        <w:rPr>
          <w:sz w:val="28"/>
          <w:b/>
        </w:rPr>
        <w:t>ZXCG2025-001</w:t>
      </w:r>
      <w:r>
        <w:br/>
      </w:r>
      <w:r>
        <w:br/>
      </w:r>
      <w:r>
        <w:br/>
      </w:r>
    </w:p>
    <w:p>
      <w:pPr>
        <w:pStyle w:val="null3"/>
        <w:jc w:val="center"/>
        <w:outlineLvl w:val="2"/>
      </w:pPr>
      <w:r>
        <w:rPr>
          <w:sz w:val="28"/>
          <w:b/>
        </w:rPr>
        <w:t>铜川市耀州区农业技术推广中心</w:t>
      </w:r>
    </w:p>
    <w:p>
      <w:pPr>
        <w:pStyle w:val="null3"/>
        <w:jc w:val="center"/>
        <w:outlineLvl w:val="2"/>
      </w:pPr>
      <w:r>
        <w:rPr>
          <w:sz w:val="28"/>
          <w:b/>
        </w:rPr>
        <w:t>陕西中贤项目管理有限公司</w:t>
      </w:r>
      <w:r>
        <w:rPr>
          <w:sz w:val="28"/>
          <w:b/>
        </w:rPr>
        <w:t>共同编制</w:t>
      </w:r>
    </w:p>
    <w:p>
      <w:pPr>
        <w:pStyle w:val="null3"/>
        <w:jc w:val="center"/>
        <w:outlineLvl w:val="2"/>
      </w:pPr>
      <w:r>
        <w:rPr>
          <w:sz w:val="28"/>
          <w:b/>
        </w:rPr>
        <w:t>2025年01月07日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陕西中贤项目管理有限公司</w:t>
      </w:r>
      <w:r>
        <w:rPr/>
        <w:t>（以下简称“代理机构”）受</w:t>
      </w:r>
      <w:r>
        <w:rPr/>
        <w:t>铜川市耀州区农业技术推广中心</w:t>
      </w:r>
      <w:r>
        <w:rPr/>
        <w:t>委托，拟对</w:t>
      </w:r>
      <w:r>
        <w:rPr/>
        <w:t>耀州区2024年粮油绿色高效提单产项目</w:t>
      </w:r>
      <w:r>
        <w:rPr/>
        <w:t>采用竞争性磋商采购方式进行采购，兹邀请供应商参加本项目的竞争性磋商。</w:t>
      </w:r>
    </w:p>
    <w:p>
      <w:pPr>
        <w:pStyle w:val="null3"/>
        <w:outlineLvl w:val="2"/>
      </w:pPr>
      <w:r>
        <w:rPr>
          <w:sz w:val="28"/>
          <w:b/>
        </w:rPr>
        <w:t>一、项目编号：</w:t>
      </w:r>
      <w:r>
        <w:rPr>
          <w:sz w:val="28"/>
          <w:b/>
        </w:rPr>
        <w:t>ZXCG2025-001</w:t>
      </w:r>
    </w:p>
    <w:p>
      <w:pPr>
        <w:pStyle w:val="null3"/>
        <w:outlineLvl w:val="2"/>
      </w:pPr>
      <w:r>
        <w:rPr>
          <w:sz w:val="28"/>
          <w:b/>
        </w:rPr>
        <w:t>二、项目名称：</w:t>
      </w:r>
      <w:r>
        <w:rPr>
          <w:sz w:val="28"/>
          <w:b/>
        </w:rPr>
        <w:t>耀州区2024年粮油绿色高效提单产项目</w:t>
      </w:r>
    </w:p>
    <w:p>
      <w:pPr>
        <w:pStyle w:val="null3"/>
        <w:outlineLvl w:val="2"/>
      </w:pPr>
      <w:r>
        <w:rPr>
          <w:sz w:val="28"/>
          <w:b/>
        </w:rPr>
        <w:t>三、磋商项目简介</w:t>
      </w:r>
    </w:p>
    <w:p>
      <w:pPr>
        <w:pStyle w:val="null3"/>
        <w:ind w:firstLine="480"/>
      </w:pPr>
      <w:r>
        <w:rPr/>
        <w:t>1.统一采购可达到禾阔双除目标的除草剂一批，引导群众针对小麦田恶性杂草开展统防统治。 2.开展小麦无人机追肥和病虫害绿色防控统防统治作业，推广使用低毒农药和新机械、新技术，减少农药化肥使用量。 3.开展油菜叶面追肥及病虫害防治。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采购包1（耀州区2024年粮油绿色高效提单产项目）：属于专门面向小微企业采购。</w:t>
      </w:r>
    </w:p>
    <w:p>
      <w:pPr>
        <w:pStyle w:val="null3"/>
      </w:pPr>
      <w:r>
        <w:rPr/>
        <w:t>采购包2（耀州区2024年粮油绿色高效提单产项目）：属于专门面向小微企业采购。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 提供法人或者其他组织的营业执照等证明文件， 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t>3、税收缴纳证明：提供开标前近六个月内已缴纳任意一个月完税凭证或税务机关开具的完税证明（任意税种）；依法免税的应提供相关文件证明</w:t>
      </w:r>
    </w:p>
    <w:p>
      <w:pPr>
        <w:pStyle w:val="null3"/>
      </w:pPr>
      <w:r>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t>5、信用中国：供应商不得为“信用中国”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t>6、法定代表人身份证明或法定代表人授权委托书：法定代表人授权书（附法定代表人及被授权人 身份证复印件） 及被授权人身份证（如法定代 表人直接投标须提交法定代表人身份证及法人身份证明）</w:t>
      </w:r>
    </w:p>
    <w:p>
      <w:pPr>
        <w:pStyle w:val="null3"/>
      </w:pPr>
      <w:r>
        <w:rPr/>
        <w:t>7、履约能力：提供具备履行合同所必需的设备和专业技术能力的说明及承诺（提供书面承诺函）</w:t>
      </w:r>
    </w:p>
    <w:p>
      <w:pPr>
        <w:pStyle w:val="null3"/>
      </w:pPr>
      <w:r>
        <w:rPr/>
        <w:t>8、无重大违法记录：参加政府采购活动前3年内，在经营活动中没有重大违法记录（提供书面声明函）</w:t>
      </w:r>
    </w:p>
    <w:p>
      <w:pPr>
        <w:pStyle w:val="null3"/>
      </w:pPr>
      <w:r>
        <w:rPr/>
        <w:t>9、药品证书：供应商提供的农药产品，必须提供“三证”（分别是《农药登记证》、《农药生产许可证或农药生产批准文件》、《农药标准证》）</w:t>
      </w:r>
    </w:p>
    <w:p>
      <w:pPr>
        <w:pStyle w:val="null3"/>
      </w:pPr>
      <w:r>
        <w:rPr/>
        <w:t>采购包2：</w:t>
      </w:r>
    </w:p>
    <w:p>
      <w:pPr>
        <w:pStyle w:val="null3"/>
      </w:pPr>
      <w:r>
        <w:rPr/>
        <w:t>1、营业执照等主体资格证明文件：具有独立承担民事责任的能力， 提供法人或者其他组织的营业执照等证明文件， 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t>3、税收缴纳证明：提供开标前近六个月内已缴纳任意一个月完税凭证或税务机关开具的完税证明（任意税种）；依法免税的应提供相关文件证明</w:t>
      </w:r>
    </w:p>
    <w:p>
      <w:pPr>
        <w:pStyle w:val="null3"/>
      </w:pPr>
      <w:r>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t>5、信用中国：供应商不得为“信用中国”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t>6、法定代表人身份证明或法定代表人授权委托书：法定代表人授权书（附法定代表人及被授权人 身份证复印件） 及被授权人身份证（如法定代 表人直接投标须提交法定代表人身份证及法人身份证明）</w:t>
      </w:r>
    </w:p>
    <w:p>
      <w:pPr>
        <w:pStyle w:val="null3"/>
      </w:pPr>
      <w:r>
        <w:rPr/>
        <w:t>7、履约能力：提供具备履行合同所必需的设备和专业技术能力的说明及承诺（提供书面承诺函）</w:t>
      </w:r>
    </w:p>
    <w:p>
      <w:pPr>
        <w:pStyle w:val="null3"/>
      </w:pPr>
      <w:r>
        <w:rPr/>
        <w:t>8、无重大违法记录：参加政府采购活动前3年内，在经营活动中没有重大违法记录（提供书面声明函）</w:t>
      </w:r>
    </w:p>
    <w:p>
      <w:pPr>
        <w:pStyle w:val="null3"/>
      </w:pPr>
      <w:r>
        <w:rPr/>
        <w:t>9、药品证书：供应商提供的农药产品，必须提供“三证”（分别是《农药登记证》、《农药生产许可证或农药生产批准文件》、《农药标准证》）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铜川市耀州区农业技术推广中心</w:t>
      </w:r>
    </w:p>
    <w:p>
      <w:pPr>
        <w:pStyle w:val="null3"/>
      </w:pPr>
      <w:r>
        <w:rPr/>
        <w:t xml:space="preserve"> 地址： </w:t>
      </w:r>
      <w:r>
        <w:rPr/>
        <w:t>耀州区步寿路北段</w:t>
      </w:r>
    </w:p>
    <w:p>
      <w:pPr>
        <w:pStyle w:val="null3"/>
      </w:pPr>
      <w:r>
        <w:rPr/>
        <w:t xml:space="preserve"> 邮编： </w:t>
      </w:r>
      <w:r>
        <w:rPr/>
        <w:t>727100</w:t>
      </w:r>
    </w:p>
    <w:p>
      <w:pPr>
        <w:pStyle w:val="null3"/>
      </w:pPr>
      <w:r>
        <w:rPr/>
        <w:t xml:space="preserve"> 联系人： </w:t>
      </w:r>
      <w:r>
        <w:rPr/>
        <w:t>孙老师</w:t>
      </w:r>
    </w:p>
    <w:p>
      <w:pPr>
        <w:pStyle w:val="null3"/>
      </w:pPr>
      <w:r>
        <w:rPr/>
        <w:t xml:space="preserve"> 联系电话： </w:t>
      </w:r>
      <w:r>
        <w:rPr/>
        <w:t>0919-6589818</w:t>
      </w:r>
    </w:p>
    <w:p>
      <w:pPr>
        <w:pStyle w:val="null3"/>
        <w:outlineLvl w:val="3"/>
      </w:pPr>
      <w:r>
        <w:rPr>
          <w:sz w:val="24"/>
          <w:b/>
        </w:rPr>
        <w:t>代理机构：</w:t>
      </w:r>
      <w:r>
        <w:rPr>
          <w:sz w:val="24"/>
          <w:b/>
        </w:rPr>
        <w:t>陕西中贤项目管理有限公司</w:t>
      </w:r>
    </w:p>
    <w:p>
      <w:pPr>
        <w:pStyle w:val="null3"/>
      </w:pPr>
      <w:r>
        <w:rPr/>
        <w:t xml:space="preserve"> 地址： </w:t>
      </w:r>
      <w:r>
        <w:rPr/>
        <w:t>陕西省西安市碑林区陕西省西安市碑林区长安北路8号陕西高速大厦12层</w:t>
      </w:r>
    </w:p>
    <w:p>
      <w:pPr>
        <w:pStyle w:val="null3"/>
      </w:pPr>
      <w:r>
        <w:rPr/>
        <w:t xml:space="preserve"> 邮编： </w:t>
      </w:r>
      <w:r>
        <w:rPr/>
        <w:t>710000</w:t>
      </w:r>
    </w:p>
    <w:p>
      <w:pPr>
        <w:pStyle w:val="null3"/>
      </w:pPr>
      <w:r>
        <w:rPr/>
        <w:t xml:space="preserve"> 联系人： </w:t>
      </w:r>
      <w:r>
        <w:rPr/>
        <w:t xml:space="preserve"> 曹渊宁、李敏佳</w:t>
      </w:r>
    </w:p>
    <w:p>
      <w:pPr>
        <w:pStyle w:val="null3"/>
      </w:pPr>
      <w:r>
        <w:rPr/>
        <w:t xml:space="preserve"> 联系电话： </w:t>
      </w:r>
      <w:r>
        <w:rPr/>
        <w:t>029-89352919</w:t>
      </w:r>
    </w:p>
    <w:p>
      <w:pPr>
        <w:pStyle w:val="null3"/>
        <w:outlineLvl w:val="3"/>
      </w:pPr>
      <w:r>
        <w:rPr>
          <w:sz w:val="24"/>
          <w:b/>
        </w:rPr>
        <w:t>采购监督机构：</w:t>
      </w:r>
      <w:r>
        <w:rPr>
          <w:sz w:val="24"/>
          <w:b/>
        </w:rPr>
        <w:t>铜川市耀州区政府采购管理股</w:t>
      </w:r>
    </w:p>
    <w:p>
      <w:pPr>
        <w:pStyle w:val="null3"/>
        <w:ind w:firstLine="480"/>
      </w:pPr>
      <w:r>
        <w:rPr/>
        <w:t>联系人：</w:t>
      </w:r>
      <w:r>
        <w:rPr/>
        <w:t>郭老师</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采购包2：520,000.00元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取。招标代理服务费交纳信息：银行户名：陕西中贤项目管理有限公司 开户银行：中国银行股份有限公司陕西省分行 账 号：102 068 446 330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铜川市耀州区农业技术推广中心</w:t>
      </w:r>
      <w:r>
        <w:rPr/>
        <w:t>和</w:t>
      </w:r>
      <w:r>
        <w:rPr/>
        <w:t>陕西中贤项目管理有限公司</w:t>
      </w:r>
      <w:r>
        <w:rPr/>
        <w:t>享有。对磋商文件中供应商参加本次政府采购活动应当具备的条件，磋商项目技术、服务、商务及其他要求，评审细则及标准由</w:t>
      </w:r>
      <w:r>
        <w:rPr/>
        <w:t>铜川市耀州区农业技术推广中心</w:t>
      </w:r>
      <w:r>
        <w:rPr/>
        <w:t>负责解释。除上述磋商文件内容，其他内容由</w:t>
      </w:r>
      <w:r>
        <w:rPr/>
        <w:t>陕西中贤项目管理有限公司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陕西中贤项目管理有限公司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达到国家及行业合格标准</w:t>
      </w:r>
    </w:p>
    <w:p>
      <w:pPr>
        <w:pStyle w:val="null3"/>
      </w:pPr>
      <w:r>
        <w:rPr/>
        <w:t>采购包2：</w:t>
      </w:r>
    </w:p>
    <w:p>
      <w:pPr>
        <w:pStyle w:val="null3"/>
      </w:pPr>
      <w:r>
        <w:rPr/>
        <w:t>达到国家及行业合格标准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陕西中贤项目管理有限公司</w:t>
      </w:r>
      <w:r>
        <w:rPr/>
        <w:t xml:space="preserve"> 负责答复；供应商对采购过程的询问、质疑由</w:t>
      </w:r>
      <w:r>
        <w:rPr/>
        <w:t>陕西中贤项目管理有限公司</w:t>
      </w:r>
      <w:r>
        <w:rPr/>
        <w:t xml:space="preserve"> 负责答复；供应商对采购结果的询问、质疑由 </w:t>
      </w:r>
      <w:r>
        <w:rPr/>
        <w:t>陕西中贤项目管理有限公司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联系人：曹渊宁、李敏佳</w:t>
      </w:r>
    </w:p>
    <w:p>
      <w:pPr>
        <w:pStyle w:val="null3"/>
      </w:pPr>
      <w:r>
        <w:rPr/>
        <w:t>联系电话：029-89352919</w:t>
      </w:r>
    </w:p>
    <w:p>
      <w:pPr>
        <w:pStyle w:val="null3"/>
      </w:pPr>
      <w:r>
        <w:rPr/>
        <w:t>地址：陕西省西安市碑林区长安北路8号陕西高速大厦12层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1.统一采购可达到禾阔双除目标的除草剂一批，引导群众针对小麦田恶性杂草开展统防统治。 2.开展小麦无人机追肥和病虫害绿色防控统防统治作业，推广使用低毒农药和新机械、新技术，减少农药化肥使用量。 3.开展油菜叶面追肥及病虫害防治。</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600000</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520,000.00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520000</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rPr>
              <w:t>一、项目概况：</w:t>
            </w:r>
            <w:r>
              <w:rPr/>
              <w:t>统一采购可达到禾阔双除目标的除草剂一批，引导群众针对小麦田恶性杂草开展统防统治。每亩补助30元。</w:t>
            </w:r>
          </w:p>
          <w:p>
            <w:pPr>
              <w:pStyle w:val="null3"/>
              <w:jc w:val="both"/>
            </w:pPr>
            <w:r>
              <w:rPr>
                <w:b/>
              </w:rPr>
              <w:t>二、采购内容</w:t>
            </w:r>
          </w:p>
          <w:p>
            <w:pPr>
              <w:pStyle w:val="null3"/>
              <w:jc w:val="both"/>
            </w:pPr>
            <w:r>
              <w:rPr>
                <w:b/>
              </w:rPr>
              <w:t xml:space="preserve">  小麦除草剂</w:t>
            </w:r>
          </w:p>
          <w:tbl>
            <w:tblPr>
              <w:tblInd w:type="dxa" w:w="135"/>
              <w:tblBorders>
                <w:top w:val="none" w:color="000000" w:sz="4"/>
                <w:left w:val="none" w:color="000000" w:sz="4"/>
                <w:bottom w:val="none" w:color="000000" w:sz="4"/>
                <w:right w:val="none" w:color="000000" w:sz="4"/>
                <w:insideH w:val="none"/>
                <w:insideV w:val="none"/>
              </w:tblBorders>
            </w:tblPr>
            <w:tblGrid>
              <w:gridCol w:w="396"/>
              <w:gridCol w:w="212"/>
              <w:gridCol w:w="472"/>
              <w:gridCol w:w="324"/>
              <w:gridCol w:w="224"/>
              <w:gridCol w:w="256"/>
              <w:gridCol w:w="284"/>
              <w:gridCol w:w="376"/>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品名</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含量</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剂型</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规格</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最高限价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甲基二磺隆</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可分散油悬浮剂</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30毫升</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20000</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60万元</w:t>
                  </w:r>
                </w:p>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含</w:t>
                  </w:r>
                  <w:r>
                    <w:rPr>
                      <w:rFonts w:ascii="宋体" w:hAnsi="宋体" w:cs="宋体" w:eastAsia="宋体"/>
                      <w:sz w:val="20"/>
                    </w:rPr>
                    <w:t>专用</w:t>
                  </w:r>
                  <w:r>
                    <w:rPr>
                      <w:rFonts w:ascii="宋体" w:hAnsi="宋体" w:cs="宋体" w:eastAsia="宋体"/>
                      <w:sz w:val="20"/>
                    </w:rPr>
                    <w:t>助剂</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双氟</w:t>
                  </w:r>
                  <w:r>
                    <w:rPr>
                      <w:rFonts w:ascii="宋体" w:hAnsi="宋体" w:cs="宋体" w:eastAsia="宋体"/>
                      <w:sz w:val="20"/>
                    </w:rPr>
                    <w:t>·氯氟酯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水分散粒剂</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20000</w:t>
                  </w:r>
                </w:p>
              </w:tc>
              <w:tc>
                <w:tcPr>
                  <w:tcW w:type="dxa" w:w="284"/>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含</w:t>
                  </w:r>
                  <w:r>
                    <w:rPr>
                      <w:rFonts w:ascii="宋体" w:hAnsi="宋体" w:cs="宋体" w:eastAsia="宋体"/>
                      <w:sz w:val="20"/>
                    </w:rPr>
                    <w:t>专用</w:t>
                  </w:r>
                  <w:r>
                    <w:rPr>
                      <w:rFonts w:ascii="宋体" w:hAnsi="宋体" w:cs="宋体" w:eastAsia="宋体"/>
                      <w:sz w:val="20"/>
                    </w:rPr>
                    <w:t>助剂</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氟唑磺隆</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水分散粒剂</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9000</w:t>
                  </w:r>
                </w:p>
              </w:tc>
              <w:tc>
                <w:tcPr>
                  <w:tcW w:type="dxa" w:w="284"/>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b/>
              </w:rPr>
              <w:t>三</w:t>
            </w:r>
            <w:r>
              <w:rPr>
                <w:b/>
              </w:rPr>
              <w:t>、</w:t>
            </w:r>
            <w:r>
              <w:rPr>
                <w:b/>
              </w:rPr>
              <w:t>项目</w:t>
            </w:r>
            <w:r>
              <w:rPr>
                <w:b/>
              </w:rPr>
              <w:t>要求</w:t>
            </w:r>
          </w:p>
          <w:p>
            <w:pPr>
              <w:pStyle w:val="null3"/>
              <w:jc w:val="both"/>
            </w:pPr>
            <w:r>
              <w:rPr/>
              <w:t xml:space="preserve">      交货期：自合同签订之日起 20 个日历日内交付完毕</w:t>
            </w:r>
          </w:p>
          <w:p>
            <w:pPr>
              <w:pStyle w:val="null3"/>
              <w:spacing w:after="120"/>
              <w:jc w:val="both"/>
            </w:pPr>
            <w:r>
              <w:rPr/>
              <w:t xml:space="preserve">      交货地点：采购人指定地点</w:t>
            </w:r>
          </w:p>
          <w:p>
            <w:pPr>
              <w:pStyle w:val="null3"/>
              <w:jc w:val="both"/>
            </w:pPr>
            <w:r>
              <w:rPr/>
              <w:t xml:space="preserve">      质保期：验收合格后1年</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标的名称：520000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05"/>
              <w:jc w:val="both"/>
            </w:pPr>
            <w:r>
              <w:rPr>
                <w:b/>
              </w:rPr>
              <w:t>一、项目概况：</w:t>
            </w:r>
          </w:p>
          <w:p>
            <w:pPr>
              <w:pStyle w:val="null3"/>
              <w:ind w:left="405"/>
              <w:jc w:val="both"/>
            </w:pPr>
            <w:r>
              <w:rPr/>
              <w:t>1、开展</w:t>
            </w:r>
            <w:r>
              <w:rPr/>
              <w:t>小麦无人机追肥和病虫害绿色防控统防统治作业，推广使用低毒农药和新机械、新技术，减少农药化肥使用量，每亩平均补助20元（含叶面肥、杀虫杀菌剂、沉降剂和作业费等），作业面积2万亩。</w:t>
            </w:r>
          </w:p>
          <w:p>
            <w:pPr>
              <w:pStyle w:val="null3"/>
              <w:ind w:left="405"/>
              <w:jc w:val="both"/>
            </w:pPr>
            <w:r>
              <w:rPr/>
              <w:t>2、开展油菜叶面追肥及病虫害防治，每亩补助25元（含叶面肥、沉降剂和作业费等），作业面积0.48万亩。</w:t>
            </w:r>
          </w:p>
          <w:p>
            <w:pPr>
              <w:pStyle w:val="null3"/>
              <w:jc w:val="both"/>
            </w:pPr>
            <w:r>
              <w:rPr>
                <w:b/>
              </w:rPr>
              <w:t>二、采购内容</w:t>
            </w:r>
          </w:p>
          <w:p>
            <w:pPr>
              <w:pStyle w:val="null3"/>
              <w:jc w:val="both"/>
            </w:pPr>
            <w:r>
              <w:rPr>
                <w:b/>
              </w:rPr>
              <w:t xml:space="preserve">   小麦、油菜病虫害防治</w:t>
            </w:r>
          </w:p>
          <w:tbl>
            <w:tblPr>
              <w:tblInd w:type="dxa" w:w="135"/>
              <w:tblBorders>
                <w:top w:val="none" w:color="000000" w:sz="4"/>
                <w:left w:val="none" w:color="000000" w:sz="4"/>
                <w:bottom w:val="none" w:color="000000" w:sz="4"/>
                <w:right w:val="none" w:color="000000" w:sz="4"/>
                <w:insideH w:val="none"/>
                <w:insideV w:val="none"/>
              </w:tblBorders>
            </w:tblPr>
            <w:tblGrid>
              <w:gridCol w:w="346"/>
              <w:gridCol w:w="322"/>
              <w:gridCol w:w="330"/>
              <w:gridCol w:w="418"/>
              <w:gridCol w:w="533"/>
              <w:gridCol w:w="270"/>
              <w:gridCol w:w="326"/>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服务项目</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防治时期</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服务面积（亩）</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使用药剂</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重点防治对象</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最高限价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油菜病虫害防治</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蕾薹期</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2400</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杀虫剂、杀菌剂、</w:t>
                  </w:r>
                  <w:r>
                    <w:rPr>
                      <w:rFonts w:ascii="宋体" w:hAnsi="宋体" w:cs="宋体" w:eastAsia="宋体"/>
                      <w:sz w:val="20"/>
                    </w:rPr>
                    <w:t>氨基酸水溶肥等。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蚜虫、病毒病</w:t>
                  </w:r>
                  <w:r>
                    <w:rPr>
                      <w:rFonts w:ascii="宋体" w:hAnsi="宋体" w:cs="宋体" w:eastAsia="宋体"/>
                      <w:sz w:val="20"/>
                    </w:rPr>
                    <w:t>，兼治菌核病、霜霉病等。</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52万元</w:t>
                  </w:r>
                </w:p>
                <w:p>
                  <w:pPr>
                    <w:pStyle w:val="null3"/>
                    <w:jc w:val="center"/>
                  </w:pP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执行无人机喷防标准</w:t>
                  </w:r>
                </w:p>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油菜病虫害防治</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花期</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2400</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杀虫剂、杀菌剂、</w:t>
                  </w:r>
                  <w:r>
                    <w:rPr>
                      <w:rFonts w:ascii="宋体" w:hAnsi="宋体" w:cs="宋体" w:eastAsia="宋体"/>
                      <w:sz w:val="20"/>
                    </w:rPr>
                    <w:t>硼肥、磷酸二氢钾等。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菌核病、</w:t>
                  </w:r>
                  <w:r>
                    <w:rPr>
                      <w:rFonts w:ascii="宋体" w:hAnsi="宋体" w:cs="宋体" w:eastAsia="宋体"/>
                      <w:sz w:val="20"/>
                    </w:rPr>
                    <w:t>白粉病、</w:t>
                  </w:r>
                  <w:r>
                    <w:rPr>
                      <w:rFonts w:ascii="宋体" w:hAnsi="宋体" w:cs="宋体" w:eastAsia="宋体"/>
                      <w:sz w:val="20"/>
                    </w:rPr>
                    <w:t>蚜虫、小菜蛾</w:t>
                  </w:r>
                  <w:r>
                    <w:rPr>
                      <w:rFonts w:ascii="宋体" w:hAnsi="宋体" w:cs="宋体" w:eastAsia="宋体"/>
                      <w:sz w:val="20"/>
                    </w:rPr>
                    <w:t>等。</w:t>
                  </w:r>
                </w:p>
              </w:tc>
              <w:tc>
                <w:tcPr>
                  <w:tcW w:type="dxa" w:w="270"/>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小麦病虫害防治</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穗期</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20000</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杀虫剂、杀菌剂、叶面肥</w:t>
                  </w: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条锈病、赤霉病、白粉病、蚜虫等。</w:t>
                  </w:r>
                </w:p>
              </w:tc>
              <w:tc>
                <w:tcPr>
                  <w:tcW w:type="dxa" w:w="270"/>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r>
          </w:tbl>
          <w:p>
            <w:pPr>
              <w:pStyle w:val="null3"/>
            </w:pPr>
            <w:r>
              <w:rPr>
                <w:b/>
              </w:rPr>
              <w:t>三、项目要求：</w:t>
            </w:r>
          </w:p>
          <w:p>
            <w:pPr>
              <w:pStyle w:val="null3"/>
              <w:jc w:val="both"/>
            </w:pPr>
            <w:r>
              <w:rPr/>
              <w:t xml:space="preserve">      服务期限：自</w:t>
            </w:r>
            <w:r>
              <w:rPr/>
              <w:t>合同签订后60日历天。</w:t>
            </w:r>
          </w:p>
          <w:p>
            <w:pPr>
              <w:pStyle w:val="null3"/>
              <w:jc w:val="both"/>
            </w:pPr>
            <w:r>
              <w:rPr/>
              <w:t xml:space="preserve">      服务地点：采购人指定地点。</w:t>
            </w:r>
          </w:p>
          <w:p>
            <w:pPr>
              <w:pStyle w:val="null3"/>
              <w:spacing w:after="120"/>
              <w:jc w:val="both"/>
            </w:pPr>
            <w:r>
              <w:rPr/>
              <w:t xml:space="preserve">      服务标准：</w:t>
            </w:r>
            <w:r>
              <w:rPr/>
              <w:t>按国家、地方、行业标准及采购文件相关要求执行，综合防治效果达到85%以上。</w:t>
            </w:r>
          </w:p>
          <w:p>
            <w:pPr>
              <w:pStyle w:val="null3"/>
              <w:jc w:val="both"/>
            </w:pPr>
            <w:r>
              <w:rPr/>
              <w:t xml:space="preserve">      使用药剂：供应商针对本项目要求所提供使用药剂均满足国家、地方及行业合格标准。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 20 个日历日内交付完毕</w:t>
      </w:r>
    </w:p>
    <w:p>
      <w:pPr>
        <w:pStyle w:val="null3"/>
      </w:pPr>
      <w:r>
        <w:rPr/>
        <w:t>采购包2：</w:t>
      </w:r>
    </w:p>
    <w:p>
      <w:pPr>
        <w:pStyle w:val="null3"/>
      </w:pPr>
      <w:r>
        <w:rPr/>
        <w:t>自合同签订后60日历天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（1）无预付款，验收合格后，按照财政资金拨付情况及时支付。 （2）支付方式：银行转账。 （3）结算方式：乙方在接受付款前开具等额发票给甲方</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（1）无预付款，项目验收合格后，按照财政资金拨付情况及时支付。 （2）支付方式：银行转账。 （3）结算方式：乙方在接受付款前开具等额发票给甲方</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1.项目由采购人进行验收，验收时成交人应无条件予以配合并提供验收所需的全部资料，若成交人不配合或者未按合同要求提供服务的，采购人将拒绝验收。 2.验收依据：（1）合同文本及合同补充文件（条款）、（2）国家及省市、行业有关的验收标准及规范、（3）磋商文件、磋商响应文件及澄清函、（4）其他执行标准等。</w:t>
      </w:r>
    </w:p>
    <w:p>
      <w:pPr>
        <w:pStyle w:val="null3"/>
      </w:pPr>
      <w:r>
        <w:rPr/>
        <w:t>采购包2：</w:t>
      </w:r>
    </w:p>
    <w:p>
      <w:pPr>
        <w:pStyle w:val="null3"/>
      </w:pPr>
      <w:r>
        <w:rPr/>
        <w:t>1.项目由采购人进行验收，验收时成交人应无条件予以配合并提供验收所需的全部资料，若成交人不配合或者未按合同要求提供服务的，采购人将拒绝验收。 2.验收依据：（1）合同文本及合同补充文件（条款）、（2）国家及省市、行业有关的验收标准及规范、（3）磋商文件、磋商响应文件及澄清函、（4）其他执行标准等。</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验收合格后一年</w:t>
      </w:r>
    </w:p>
    <w:p>
      <w:pPr>
        <w:pStyle w:val="null3"/>
      </w:pPr>
      <w:r>
        <w:rPr/>
        <w:t>采购包2：</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（1）按《中华人民共和国民法典》、《中华人民共和国政府采购法》、《中华人民共和国政府采购法实施条例》中的相 关条款和本项目合同约定执行。 （2）未按合同要求提供服务或不能满足技术要求，采购人有权终止合同，并对成交单位违约行为进行追究。</w:t>
      </w:r>
    </w:p>
    <w:p>
      <w:pPr>
        <w:pStyle w:val="null3"/>
      </w:pPr>
      <w:r>
        <w:rPr/>
        <w:t>采购包2：</w:t>
      </w:r>
    </w:p>
    <w:p>
      <w:pPr>
        <w:pStyle w:val="null3"/>
      </w:pPr>
      <w:r>
        <w:rPr/>
        <w:t>（1）按《中华人民共和国民法典》、《中华人民共和国政府采购法》、《中华人民共和国政府采购法实施条例》中的相 关条款和本项目合同约定执行。 （2）未按合同要求提供服务或不能满足技术要求，采购人有权终止合同，并对成交单位违约行为进行追究。</w:t>
      </w:r>
    </w:p>
    <w:p>
      <w:pPr>
        <w:pStyle w:val="null3"/>
        <w:jc w:val="left"/>
        <w:outlineLvl w:val="2"/>
      </w:pPr>
      <w:r>
        <w:rPr>
          <w:sz w:val="28"/>
          <w:b/>
        </w:rPr>
        <w:t>3.5其他要求</w:t>
      </w:r>
    </w:p>
    <w:p>
      <w:pPr>
        <w:pStyle w:val="null3"/>
      </w:pPr>
      <w:r>
        <w:rPr/>
        <w:t>成交供应商须在采购结果公告发布后将纸质版磋商响应文件正本 1 份、副本 2 份递交至采购代理机构处（陕西省西安市碑林区长安北路8号陕西高速大厦12层），成交供应商应保持磋商响应文件纸质版内容与项目电子化交易系统所响应内容完全一致，否则将承担一切法律责任。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 提供法人或者其他组织的营业执照等证明文件， 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提供开标前近六个月内已缴纳任意一个月完税凭证或税务机关开具的完税证明（任意税种）；依法免税的应提供相关文件证明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信用中国</w:t>
            </w:r>
          </w:p>
        </w:tc>
        <w:tc>
          <w:tcPr>
            <w:tcW w:type="dxa" w:w="3322"/>
          </w:tcPr>
          <w:p>
            <w:pPr>
              <w:pStyle w:val="null3"/>
            </w:pPr>
            <w:r>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t>供应商认为有必要补充说明的事项 供应商应提交的相关资格证明材料</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 身份证复印件） 及被授权人身份证（如法定代 表人直接投标须提交法定代表人身份证及法人身份证明）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履约能力</w:t>
            </w:r>
          </w:p>
        </w:tc>
        <w:tc>
          <w:tcPr>
            <w:tcW w:type="dxa" w:w="3322"/>
          </w:tcPr>
          <w:p>
            <w:pPr>
              <w:pStyle w:val="null3"/>
            </w:pPr>
            <w:r>
              <w:rPr/>
              <w:t>提供具备履行合同所必需的设备和专业技术能力的说明及承诺（提供书面承诺函）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药品证书</w:t>
            </w:r>
          </w:p>
        </w:tc>
        <w:tc>
          <w:tcPr>
            <w:tcW w:type="dxa" w:w="3322"/>
          </w:tcPr>
          <w:p>
            <w:pPr>
              <w:pStyle w:val="null3"/>
            </w:pPr>
            <w:r>
              <w:rPr/>
              <w:t>供应商提供的农药产品，必须提供“三证”（分别是《农药登记证》、《农药生产许可证或农药生产批准文件》、《农药标准证》）</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 提供法人或者其他组织的营业执照等证明文件， 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提供开标前近六个月内已缴纳任意一个月完税凭证或税务机关开具的完税证明（任意税种）；依法免税的应提供相关文件证明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信用中国</w:t>
            </w:r>
          </w:p>
        </w:tc>
        <w:tc>
          <w:tcPr>
            <w:tcW w:type="dxa" w:w="3322"/>
          </w:tcPr>
          <w:p>
            <w:pPr>
              <w:pStyle w:val="null3"/>
            </w:pPr>
            <w:r>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t>供应商认为有必要补充说明的事项 供应商应提交的相关资格证明材料</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 身份证复印件） 及被授权人身份证（如法定代 表人直接投标须提交法定代表人身份证及法人身份证明）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履约能力</w:t>
            </w:r>
          </w:p>
        </w:tc>
        <w:tc>
          <w:tcPr>
            <w:tcW w:type="dxa" w:w="3322"/>
          </w:tcPr>
          <w:p>
            <w:pPr>
              <w:pStyle w:val="null3"/>
            </w:pPr>
            <w:r>
              <w:rPr/>
              <w:t>提供具备履行合同所必需的设备和专业技术能力的说明及承诺（提供书面承诺函）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药品证书</w:t>
            </w:r>
          </w:p>
        </w:tc>
        <w:tc>
          <w:tcPr>
            <w:tcW w:type="dxa" w:w="3322"/>
          </w:tcPr>
          <w:p>
            <w:pPr>
              <w:pStyle w:val="null3"/>
            </w:pPr>
            <w:r>
              <w:rPr/>
              <w:t>供应商提供的农药产品，必须提供“三证”（分别是《农药登记证》、《农药生产许可证或农药生产批准文件》、《农药标准证》）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按磋商文件要求报价，不得提交选择性报价，且每轮报价不超过采购包预算金额。</w:t>
            </w:r>
          </w:p>
        </w:tc>
        <w:tc>
          <w:tcPr>
            <w:tcW w:type="dxa" w:w="1661"/>
          </w:tcPr>
          <w:p>
            <w:pPr>
              <w:pStyle w:val="null3"/>
            </w:pPr>
            <w:r>
              <w:rPr/>
              <w:t>响应文件封面 分项报价表 商务应答表 标的清单 报价表 响应函</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应满足磋商文件中要求的交货期</w:t>
            </w:r>
          </w:p>
        </w:tc>
        <w:tc>
          <w:tcPr>
            <w:tcW w:type="dxa" w:w="1661"/>
          </w:tcPr>
          <w:p>
            <w:pPr>
              <w:pStyle w:val="null3"/>
            </w:pPr>
            <w:r>
              <w:rPr/>
              <w:t>响应文件封面 产品技术参数表 商务应答表 标的清单 响应函</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应满足磋商文件中要求的质保期</w:t>
            </w:r>
          </w:p>
        </w:tc>
        <w:tc>
          <w:tcPr>
            <w:tcW w:type="dxa" w:w="1661"/>
          </w:tcPr>
          <w:p>
            <w:pPr>
              <w:pStyle w:val="null3"/>
            </w:pPr>
            <w:r>
              <w:rPr/>
              <w:t>响应文件封面 产品技术参数表 商务应答表 标的清单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按磋商文件要求报价，不得提交选择性报价，且每轮报价不超过采购包预算金额。</w:t>
            </w:r>
          </w:p>
        </w:tc>
        <w:tc>
          <w:tcPr>
            <w:tcW w:type="dxa" w:w="1661"/>
          </w:tcPr>
          <w:p>
            <w:pPr>
              <w:pStyle w:val="null3"/>
            </w:pPr>
            <w:r>
              <w:rPr/>
              <w:t>响应文件封面 分项报价表 商务应答表 标的清单 报价表 响应函</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响应文件封面 产品技术参数表 商务应答表 标的清单 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供应商针对本项目有完善的项目实施方案，供货组织安排、分工合理，责任明确，详细的人员、运输、派送措施等。方案内容完整、全面、详细的计（7-10]分；方案内容欠缺、较薄弱的计（4-7]分；方案内容有2项以上严重欠缺、薄弱的计（0-4]分；未提供不得分 2.时间和进度控制方案，有明确的时间和进度控制，能够在采购人规定的时间内保质保量完成任务。方案内容完整、全面、详细的计（7-10]分；方案内容欠缺、较薄弱的计（4-7]分；方案内容有2项以上严重欠缺、薄弱的计（0-4]分；未提供不得分 3.供应商在产品检验、残损品补救措施等方面有详尽的计划，且具有明确的承诺，根据响应程度计0-5分。未提供不得分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供应商提供完整的质量及保证措施方案，质量保障措施具体详实、可行性强得（7-10]分；质量保障措施可行性一般得（4-7]分；质量保障措施简单、基本可行得（0-4]分；未提供不得分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应急处置方案</w:t>
            </w:r>
          </w:p>
        </w:tc>
        <w:tc>
          <w:tcPr>
            <w:tcW w:type="dxa" w:w="2492"/>
          </w:tcPr>
          <w:p>
            <w:pPr>
              <w:pStyle w:val="null3"/>
            </w:pPr>
            <w:r>
              <w:rPr/>
              <w:t>供应商针对本项目需求，制定相应的应急保障措施，内容包含①应急人员安排;②应急响应时间;③安全处理措施等。要求内容完善、全面合理、架构完整、层次清楚、具有针对性和可实施性。每缺一项扣2分，不缺项但在应急人员安排、应急响应时间、安全处理措施等方面每有一处瑕疵或不符合项目要求扣0.5分，扣完为止。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产品供应</w:t>
            </w:r>
          </w:p>
        </w:tc>
        <w:tc>
          <w:tcPr>
            <w:tcW w:type="dxa" w:w="2492"/>
          </w:tcPr>
          <w:p>
            <w:pPr>
              <w:pStyle w:val="null3"/>
            </w:pPr>
            <w:r>
              <w:rPr/>
              <w:t>①能提供所投产品合法来源渠道证明文件（包括但不限于产品制造商授权、销售协议、代理协议、原厂授权等），每提供一个产品的计2分，满分6分，不提供不计分。 ②能提供所投产品原材料证明资料的（包括但不限于产品介绍、彩页、说明书、检测报告、官网和功能截图），每提供一个产品的计2分，满分6分，不提供不得分。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供应商针对本项目制定售后服务方案，方案内容包含①售后服务人员安排；②售后服务承诺；③响应时效。要求方案制定合理、内容完整、思路清晰。每满足一项得2分，满分6分，各项内容每有一处瑕疵扣0.5分，扣完为止。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合理化建议</w:t>
            </w:r>
          </w:p>
        </w:tc>
        <w:tc>
          <w:tcPr>
            <w:tcW w:type="dxa" w:w="2492"/>
          </w:tcPr>
          <w:p>
            <w:pPr>
              <w:pStyle w:val="null3"/>
            </w:pPr>
            <w:r>
              <w:rPr/>
              <w:t>针对本项目的技术要求及采购需求提出合理化的建议，根据响应程度计0-3分，未提供不得分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供应商提供2021年12月1日至今已完成的类似项目业绩(以合同签订日期为准)，每提供一个业绩计2分，满分8分，未提供不得分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满足磋商响应文件要求且最终报价最低的供应商的价格为评审基准价，其价格分为满分。其他供应商的价格分统一按照下列公式计算： 磋商报价得分=（评审基准价/最终磋商报价）×权值×100%。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一、评审内容: 供应商针对本项目的总体实施方案，包括但不限于①实施计划；②作业进度；③作业质量保障；④防治作业专业技术力量；⑤建立组织机构。 二、赋分标准(满分25分)：要求整体实施方案内容完善、全面合理、架构完整、层次清楚、具有针对性和可实施性，缺1项扣5分。每项中每有一处不合理(不合理是指:方案不符合实施技术要求相关内容、内容有错误、描述有歧义、逻辑有漏洞、表述不清)的扣1分，扣完为止。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人员配备方案1</w:t>
            </w:r>
          </w:p>
        </w:tc>
        <w:tc>
          <w:tcPr>
            <w:tcW w:type="dxa" w:w="2492"/>
          </w:tcPr>
          <w:p>
            <w:pPr>
              <w:pStyle w:val="null3"/>
            </w:pPr>
            <w:r>
              <w:rPr/>
              <w:t>一、评审内容： 供应商针对本项目提供详细的人员配备方案包括但不限于①人员数量、分工、从业经验等；②岗位配备及职责；③人员培训（岗前培训、安全培训、定期培训）。 二、赋分标准（满分9分)：要求方案内容完善、全面合理、架构完整、层次清楚、具有针对性和可实施性，缺1项扣3分。每项中每有一处不合理(不合理是指 :人员配备及岗位设置不符合项目要求、内容错误、描述有歧义、逻辑有漏洞、表述不清、培训安排不合理)的扣0.5分，扣完为止。未提供不得分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人员配备方案2</w:t>
            </w:r>
          </w:p>
        </w:tc>
        <w:tc>
          <w:tcPr>
            <w:tcW w:type="dxa" w:w="2492"/>
          </w:tcPr>
          <w:p>
            <w:pPr>
              <w:pStyle w:val="null3"/>
            </w:pPr>
            <w:r>
              <w:rPr/>
              <w:t>供应商具备植保无人机系统操作手合格人员4人（以植保无人机系统操作手合格证或植保无人机驾驶证为准），得2分，每增加一人加1分，最高加2分。未提供不得分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机械配备</w:t>
            </w:r>
          </w:p>
        </w:tc>
        <w:tc>
          <w:tcPr>
            <w:tcW w:type="dxa" w:w="2492"/>
          </w:tcPr>
          <w:p>
            <w:pPr>
              <w:pStyle w:val="null3"/>
            </w:pPr>
            <w:r>
              <w:rPr/>
              <w:t>供应商提供4架植保无人机（供应商提供相关购买或租赁证明材料），得2分，每增加一架植保无人机加1分，最高加2分。未提供不得分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安全保障措施</w:t>
            </w:r>
          </w:p>
        </w:tc>
        <w:tc>
          <w:tcPr>
            <w:tcW w:type="dxa" w:w="2492"/>
          </w:tcPr>
          <w:p>
            <w:pPr>
              <w:pStyle w:val="null3"/>
            </w:pPr>
            <w:r>
              <w:rPr/>
              <w:t>一、评审内容:供应商针对本项目制定切实可行且有效的安全保障措施，包括作业过程中①人员安全、②环境安全、③设备安全等。 二、赋分标准(满分6分)。缺一项扣2分。不缺项但制定的人员安全、环境安全、设备安全等措施不合理或有瑕疵，每一项扣0.5分，扣完为止。未提供不得分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应急保障措施</w:t>
            </w:r>
          </w:p>
        </w:tc>
        <w:tc>
          <w:tcPr>
            <w:tcW w:type="dxa" w:w="2492"/>
          </w:tcPr>
          <w:p>
            <w:pPr>
              <w:pStyle w:val="null3"/>
            </w:pPr>
            <w:r>
              <w:rPr/>
              <w:t>一、评审内容：供应商针对本项目采购需求，制定相应的应急保障措施，内容包含①应急人员安排;②应急响应时间;③安全处理措施等。 二、赋分标准（满分6分）：要求内容完善、全面合理、架构完整、层次清楚、具有针对性和可实施性。每缺一项扣2分，不缺项但在应急人员安排、应急响应时间、安全处理措施等方面每有一处瑕疵或不符合项目要求扣0.5分，扣完为止。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一、评审内容：供应商针对本项目制定售后服务方案，方案内容包含①售后服务人员安排；②售后服务承诺；③响应时效。 二、赋分标准（满分6分）：要求方案制定合理、内容完整、思路清晰。每满足一项得2分，满分6分，各项内容每有一处瑕疵扣0.5分，扣完为止。未提供不得分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合理化建议</w:t>
            </w:r>
          </w:p>
        </w:tc>
        <w:tc>
          <w:tcPr>
            <w:tcW w:type="dxa" w:w="2492"/>
          </w:tcPr>
          <w:p>
            <w:pPr>
              <w:pStyle w:val="null3"/>
            </w:pPr>
            <w:r>
              <w:rPr/>
              <w:t>供应商提供小麦、油菜病虫害防治和一喷多促等具体实施建议，建议内容全面，详细，符合本项目实施的，每满足一项得1分，满分2分，各项内容每有一处瑕疵扣0.5分，扣完为止。未提供不得分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供应商提供2021年12月1日至今已完成的类似项目业绩(以合同签订日期为准)，每提供一个业绩计2分，满分8分。未提供不得分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满足磋商响应文件要求且最终报价最低的供应商的价格为评审基准价，其价格分为满分。其他供应商的价格分统一按照下列公式计算： 磋商报价得分=（评审基准价/最终磋商报价）×权值×100%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详见附件：实施方案</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详见附件：业绩</w:t>
      </w:r>
    </w:p>
    <w:p>
      <w:pPr>
        <w:pStyle w:val="null3"/>
        <w:ind w:firstLine="960"/>
      </w:pPr>
      <w:r>
        <w:rPr/>
        <w:t>详见附件：供应商承诺书</w:t>
      </w:r>
    </w:p>
    <w:p>
      <w:pPr>
        <w:pStyle w:val="null3"/>
        <w:ind w:firstLine="960"/>
      </w:pPr>
      <w:r>
        <w:rPr/>
        <w:t>详见附件：供应商认为有必要补充说明的事项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详见附件：实施方案</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详见附件：业绩</w:t>
      </w:r>
    </w:p>
    <w:p>
      <w:pPr>
        <w:pStyle w:val="null3"/>
        <w:ind w:firstLine="960"/>
      </w:pPr>
      <w:r>
        <w:rPr/>
        <w:t>详见附件：供应商承诺书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