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FFBB2A">
      <w:pPr>
        <w:spacing w:before="58" w:line="220" w:lineRule="auto"/>
        <w:jc w:val="center"/>
        <w:outlineLvl w:val="0"/>
        <w:rPr>
          <w:rFonts w:hint="eastAsia" w:ascii="宋体" w:hAnsi="宋体" w:eastAsia="宋体" w:cs="宋体"/>
          <w:spacing w:val="7"/>
          <w:sz w:val="29"/>
          <w:szCs w:val="29"/>
          <w:highlight w:val="none"/>
          <w:lang w:eastAsia="zh-CN"/>
        </w:rPr>
      </w:pPr>
    </w:p>
    <w:p w14:paraId="7EC9C4E0">
      <w:pPr>
        <w:pStyle w:val="2"/>
        <w:rPr>
          <w:rFonts w:hint="eastAsia" w:ascii="宋体" w:hAnsi="宋体" w:eastAsia="宋体" w:cs="宋体"/>
          <w:spacing w:val="7"/>
          <w:sz w:val="29"/>
          <w:szCs w:val="29"/>
          <w:highlight w:val="none"/>
          <w:lang w:eastAsia="zh-CN"/>
        </w:rPr>
      </w:pPr>
    </w:p>
    <w:p w14:paraId="531EB87D">
      <w:pPr>
        <w:rPr>
          <w:rFonts w:hint="eastAsia" w:ascii="宋体" w:hAnsi="宋体" w:eastAsia="宋体" w:cs="宋体"/>
          <w:spacing w:val="7"/>
          <w:sz w:val="29"/>
          <w:szCs w:val="29"/>
          <w:highlight w:val="none"/>
          <w:lang w:eastAsia="zh-CN"/>
        </w:rPr>
      </w:pPr>
    </w:p>
    <w:p w14:paraId="13CB8F22">
      <w:pPr>
        <w:pStyle w:val="2"/>
        <w:rPr>
          <w:rFonts w:hint="eastAsia"/>
          <w:lang w:eastAsia="zh-CN"/>
        </w:rPr>
      </w:pPr>
    </w:p>
    <w:p w14:paraId="7424663D">
      <w:pPr>
        <w:pageBreakBefore w:val="0"/>
        <w:overflowPunct/>
        <w:topLinePunct w:val="0"/>
        <w:bidi w:val="0"/>
        <w:spacing w:before="78" w:line="360" w:lineRule="auto"/>
        <w:ind w:left="0" w:leftChars="0" w:firstLine="0" w:firstLineChars="0"/>
        <w:jc w:val="center"/>
        <w:rPr>
          <w:rFonts w:hint="eastAsia" w:ascii="宋体" w:hAnsi="宋体" w:eastAsia="宋体" w:cs="宋体"/>
          <w:sz w:val="24"/>
          <w:szCs w:val="24"/>
        </w:rPr>
      </w:pPr>
      <w:r>
        <w:rPr>
          <w:rFonts w:hint="eastAsia" w:ascii="宋体" w:hAnsi="宋体" w:eastAsia="宋体" w:cs="宋体"/>
          <w:b/>
          <w:bCs/>
          <w:sz w:val="24"/>
          <w:szCs w:val="24"/>
          <w:highlight w:val="none"/>
          <w:lang w:val="en-US" w:eastAsia="zh-CN"/>
        </w:rPr>
        <w:t>（本合同仅供参考</w:t>
      </w:r>
      <w:r>
        <w:rPr>
          <w:rFonts w:hint="eastAsia" w:cs="宋体"/>
          <w:b/>
          <w:bCs/>
          <w:sz w:val="24"/>
          <w:szCs w:val="24"/>
          <w:highlight w:val="none"/>
          <w:lang w:val="en-US" w:eastAsia="zh-CN"/>
        </w:rPr>
        <w:t>，</w:t>
      </w:r>
      <w:r>
        <w:rPr>
          <w:rFonts w:hint="eastAsia" w:ascii="宋体" w:hAnsi="宋体" w:eastAsia="宋体" w:cs="宋体"/>
          <w:b/>
          <w:bCs/>
          <w:sz w:val="24"/>
          <w:szCs w:val="24"/>
          <w:highlight w:val="none"/>
          <w:lang w:val="en-US" w:eastAsia="zh-CN"/>
        </w:rPr>
        <w:t>最终以甲乙双方实际协商签订协议为准)</w:t>
      </w:r>
    </w:p>
    <w:p w14:paraId="4FC8D272">
      <w:pPr>
        <w:pageBreakBefore w:val="0"/>
        <w:overflowPunct/>
        <w:topLinePunct w:val="0"/>
        <w:bidi w:val="0"/>
        <w:spacing w:before="78" w:line="360" w:lineRule="auto"/>
        <w:ind w:left="2447"/>
        <w:rPr>
          <w:rFonts w:hint="eastAsia" w:ascii="宋体" w:hAnsi="宋体" w:eastAsia="宋体" w:cs="宋体"/>
          <w:sz w:val="24"/>
          <w:szCs w:val="24"/>
        </w:rPr>
      </w:pPr>
    </w:p>
    <w:p w14:paraId="1CC9E13F">
      <w:pPr>
        <w:pStyle w:val="2"/>
        <w:pageBreakBefore w:val="0"/>
        <w:overflowPunct/>
        <w:topLinePunct w:val="0"/>
        <w:bidi w:val="0"/>
        <w:spacing w:line="360" w:lineRule="auto"/>
        <w:rPr>
          <w:rFonts w:hint="eastAsia" w:ascii="宋体" w:hAnsi="宋体" w:eastAsia="宋体" w:cs="宋体"/>
        </w:rPr>
      </w:pPr>
    </w:p>
    <w:p w14:paraId="48594845">
      <w:pPr>
        <w:pageBreakBefore w:val="0"/>
        <w:widowControl/>
        <w:kinsoku/>
        <w:wordWrap/>
        <w:overflowPunct/>
        <w:topLinePunct w:val="0"/>
        <w:autoSpaceDE/>
        <w:autoSpaceDN/>
        <w:bidi w:val="0"/>
        <w:adjustRightInd w:val="0"/>
        <w:snapToGrid w:val="0"/>
        <w:spacing w:line="360" w:lineRule="auto"/>
        <w:ind w:left="0" w:leftChars="0"/>
        <w:jc w:val="center"/>
        <w:rPr>
          <w:rFonts w:hint="eastAsia" w:ascii="宋体" w:hAnsi="宋体" w:eastAsia="宋体" w:cs="宋体"/>
          <w:b/>
          <w:bCs/>
          <w:sz w:val="52"/>
          <w:szCs w:val="52"/>
          <w:highlight w:val="none"/>
          <w:lang w:val="en-US" w:eastAsia="zh-CN"/>
        </w:rPr>
      </w:pPr>
      <w:r>
        <w:rPr>
          <w:rFonts w:hint="eastAsia" w:ascii="宋体" w:hAnsi="宋体" w:eastAsia="宋体" w:cs="宋体"/>
        </w:rPr>
        <w:br w:type="page"/>
      </w:r>
    </w:p>
    <w:p w14:paraId="2C94F093">
      <w:pPr>
        <w:pStyle w:val="2"/>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eastAsia="宋体" w:cs="宋体"/>
          <w:b/>
          <w:bCs/>
          <w:sz w:val="52"/>
          <w:szCs w:val="52"/>
          <w:highlight w:val="none"/>
          <w:lang w:val="en-US" w:eastAsia="zh-CN"/>
        </w:rPr>
      </w:pPr>
    </w:p>
    <w:p w14:paraId="7839A910">
      <w:pPr>
        <w:pStyle w:val="2"/>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eastAsia="宋体" w:cs="宋体"/>
        </w:rPr>
      </w:pPr>
      <w:r>
        <w:rPr>
          <w:rFonts w:hint="eastAsia" w:ascii="宋体" w:hAnsi="宋体" w:eastAsia="宋体" w:cs="宋体"/>
          <w:b/>
          <w:bCs/>
          <w:sz w:val="52"/>
          <w:szCs w:val="52"/>
          <w:highlight w:val="none"/>
          <w:lang w:val="en-US" w:eastAsia="zh-CN"/>
        </w:rPr>
        <w:t>（项目名称）</w:t>
      </w:r>
    </w:p>
    <w:p w14:paraId="32A38D08">
      <w:pPr>
        <w:pageBreakBefore w:val="0"/>
        <w:widowControl/>
        <w:kinsoku/>
        <w:wordWrap/>
        <w:overflowPunct/>
        <w:topLinePunct w:val="0"/>
        <w:autoSpaceDE/>
        <w:autoSpaceDN/>
        <w:bidi w:val="0"/>
        <w:adjustRightInd w:val="0"/>
        <w:snapToGrid w:val="0"/>
        <w:spacing w:line="360" w:lineRule="auto"/>
        <w:ind w:left="0" w:leftChars="0" w:firstLine="0" w:firstLineChars="0"/>
        <w:jc w:val="both"/>
        <w:rPr>
          <w:rFonts w:hint="eastAsia" w:ascii="宋体" w:hAnsi="宋体" w:eastAsia="宋体" w:cs="宋体"/>
          <w:b/>
          <w:sz w:val="24"/>
          <w:szCs w:val="24"/>
        </w:rPr>
      </w:pPr>
    </w:p>
    <w:p w14:paraId="2AC0A32C">
      <w:pPr>
        <w:pageBreakBefore w:val="0"/>
        <w:widowControl/>
        <w:kinsoku/>
        <w:wordWrap/>
        <w:overflowPunct/>
        <w:topLinePunct w:val="0"/>
        <w:autoSpaceDE/>
        <w:autoSpaceDN/>
        <w:bidi w:val="0"/>
        <w:adjustRightInd w:val="0"/>
        <w:snapToGrid w:val="0"/>
        <w:spacing w:line="360" w:lineRule="auto"/>
        <w:ind w:left="0" w:leftChars="0" w:firstLine="0" w:firstLineChars="0"/>
        <w:jc w:val="center"/>
        <w:rPr>
          <w:rFonts w:hint="eastAsia" w:ascii="宋体" w:hAnsi="宋体" w:eastAsia="宋体" w:cs="宋体"/>
          <w:b/>
          <w:sz w:val="52"/>
          <w:szCs w:val="52"/>
        </w:rPr>
      </w:pPr>
      <w:r>
        <w:rPr>
          <w:rFonts w:hint="eastAsia" w:ascii="宋体" w:hAnsi="宋体" w:eastAsia="宋体" w:cs="宋体"/>
          <w:b/>
          <w:sz w:val="52"/>
          <w:szCs w:val="52"/>
        </w:rPr>
        <w:t>工</w:t>
      </w:r>
    </w:p>
    <w:p w14:paraId="63D317DD">
      <w:pPr>
        <w:pageBreakBefore w:val="0"/>
        <w:widowControl/>
        <w:kinsoku/>
        <w:wordWrap/>
        <w:overflowPunct/>
        <w:topLinePunct w:val="0"/>
        <w:autoSpaceDE/>
        <w:autoSpaceDN/>
        <w:bidi w:val="0"/>
        <w:adjustRightInd w:val="0"/>
        <w:snapToGrid w:val="0"/>
        <w:spacing w:line="360" w:lineRule="auto"/>
        <w:ind w:left="0" w:leftChars="0" w:firstLine="0" w:firstLineChars="0"/>
        <w:jc w:val="center"/>
        <w:rPr>
          <w:rFonts w:hint="eastAsia" w:ascii="宋体" w:hAnsi="宋体" w:eastAsia="宋体" w:cs="宋体"/>
          <w:b/>
          <w:sz w:val="52"/>
          <w:szCs w:val="52"/>
        </w:rPr>
      </w:pPr>
      <w:r>
        <w:rPr>
          <w:rFonts w:hint="eastAsia" w:ascii="宋体" w:hAnsi="宋体" w:eastAsia="宋体" w:cs="宋体"/>
          <w:b/>
          <w:sz w:val="52"/>
          <w:szCs w:val="52"/>
        </w:rPr>
        <w:t>程</w:t>
      </w:r>
    </w:p>
    <w:p w14:paraId="23F29EBF">
      <w:pPr>
        <w:pageBreakBefore w:val="0"/>
        <w:widowControl/>
        <w:kinsoku/>
        <w:wordWrap/>
        <w:overflowPunct/>
        <w:topLinePunct w:val="0"/>
        <w:autoSpaceDE/>
        <w:autoSpaceDN/>
        <w:bidi w:val="0"/>
        <w:adjustRightInd w:val="0"/>
        <w:snapToGrid w:val="0"/>
        <w:spacing w:line="360" w:lineRule="auto"/>
        <w:ind w:left="0" w:leftChars="0" w:firstLine="0" w:firstLineChars="0"/>
        <w:jc w:val="center"/>
        <w:rPr>
          <w:rFonts w:hint="eastAsia" w:ascii="宋体" w:hAnsi="宋体" w:eastAsia="宋体" w:cs="宋体"/>
          <w:b/>
          <w:sz w:val="52"/>
          <w:szCs w:val="52"/>
        </w:rPr>
      </w:pPr>
      <w:r>
        <w:rPr>
          <w:rFonts w:hint="eastAsia" w:ascii="宋体" w:hAnsi="宋体" w:eastAsia="宋体" w:cs="宋体"/>
          <w:b/>
          <w:sz w:val="52"/>
          <w:szCs w:val="52"/>
        </w:rPr>
        <w:t>施</w:t>
      </w:r>
    </w:p>
    <w:p w14:paraId="547E28E0">
      <w:pPr>
        <w:pageBreakBefore w:val="0"/>
        <w:widowControl/>
        <w:kinsoku/>
        <w:wordWrap/>
        <w:overflowPunct/>
        <w:topLinePunct w:val="0"/>
        <w:autoSpaceDE/>
        <w:autoSpaceDN/>
        <w:bidi w:val="0"/>
        <w:adjustRightInd w:val="0"/>
        <w:snapToGrid w:val="0"/>
        <w:spacing w:line="360" w:lineRule="auto"/>
        <w:ind w:left="0" w:leftChars="0" w:firstLine="0" w:firstLineChars="0"/>
        <w:jc w:val="center"/>
        <w:rPr>
          <w:rFonts w:hint="eastAsia" w:ascii="宋体" w:hAnsi="宋体" w:eastAsia="宋体" w:cs="宋体"/>
          <w:b/>
          <w:sz w:val="52"/>
          <w:szCs w:val="52"/>
        </w:rPr>
      </w:pPr>
      <w:r>
        <w:rPr>
          <w:rFonts w:hint="eastAsia" w:ascii="宋体" w:hAnsi="宋体" w:eastAsia="宋体" w:cs="宋体"/>
          <w:b/>
          <w:sz w:val="52"/>
          <w:szCs w:val="52"/>
        </w:rPr>
        <w:t>工</w:t>
      </w:r>
    </w:p>
    <w:p w14:paraId="36207948">
      <w:pPr>
        <w:pageBreakBefore w:val="0"/>
        <w:widowControl/>
        <w:kinsoku/>
        <w:wordWrap/>
        <w:overflowPunct/>
        <w:topLinePunct w:val="0"/>
        <w:autoSpaceDE/>
        <w:autoSpaceDN/>
        <w:bidi w:val="0"/>
        <w:adjustRightInd w:val="0"/>
        <w:snapToGrid w:val="0"/>
        <w:spacing w:line="360" w:lineRule="auto"/>
        <w:ind w:left="0" w:leftChars="0" w:firstLine="0" w:firstLineChars="0"/>
        <w:jc w:val="center"/>
        <w:rPr>
          <w:rFonts w:hint="eastAsia" w:ascii="宋体" w:hAnsi="宋体" w:eastAsia="宋体" w:cs="宋体"/>
          <w:b/>
          <w:sz w:val="52"/>
          <w:szCs w:val="52"/>
        </w:rPr>
      </w:pPr>
      <w:r>
        <w:rPr>
          <w:rFonts w:hint="eastAsia" w:ascii="宋体" w:hAnsi="宋体" w:eastAsia="宋体" w:cs="宋体"/>
          <w:b/>
          <w:sz w:val="52"/>
          <w:szCs w:val="52"/>
        </w:rPr>
        <w:t>合</w:t>
      </w:r>
    </w:p>
    <w:p w14:paraId="77F667BF">
      <w:pPr>
        <w:pageBreakBefore w:val="0"/>
        <w:widowControl/>
        <w:kinsoku/>
        <w:wordWrap/>
        <w:overflowPunct/>
        <w:topLinePunct w:val="0"/>
        <w:autoSpaceDE/>
        <w:autoSpaceDN/>
        <w:bidi w:val="0"/>
        <w:adjustRightInd w:val="0"/>
        <w:snapToGrid w:val="0"/>
        <w:spacing w:line="360" w:lineRule="auto"/>
        <w:ind w:left="0" w:leftChars="0" w:firstLine="0" w:firstLineChars="0"/>
        <w:jc w:val="center"/>
        <w:rPr>
          <w:rFonts w:hint="eastAsia" w:ascii="宋体" w:hAnsi="宋体" w:eastAsia="宋体" w:cs="宋体"/>
          <w:b/>
          <w:sz w:val="52"/>
          <w:szCs w:val="52"/>
        </w:rPr>
      </w:pPr>
      <w:r>
        <w:rPr>
          <w:rFonts w:hint="eastAsia" w:ascii="宋体" w:hAnsi="宋体" w:eastAsia="宋体" w:cs="宋体"/>
          <w:b/>
          <w:sz w:val="52"/>
          <w:szCs w:val="52"/>
        </w:rPr>
        <w:t>同</w:t>
      </w:r>
    </w:p>
    <w:p w14:paraId="6C7F062E">
      <w:pPr>
        <w:pStyle w:val="2"/>
        <w:pageBreakBefore w:val="0"/>
        <w:kinsoku/>
        <w:wordWrap/>
        <w:overflowPunct/>
        <w:topLinePunct w:val="0"/>
        <w:autoSpaceDE/>
        <w:autoSpaceDN/>
        <w:bidi w:val="0"/>
        <w:adjustRightInd w:val="0"/>
        <w:snapToGrid w:val="0"/>
        <w:spacing w:line="360" w:lineRule="auto"/>
        <w:ind w:left="0" w:leftChars="0" w:firstLine="0" w:firstLineChars="0"/>
        <w:rPr>
          <w:rFonts w:hint="eastAsia" w:ascii="宋体" w:hAnsi="宋体" w:eastAsia="宋体" w:cs="宋体"/>
          <w:b/>
          <w:sz w:val="28"/>
          <w:szCs w:val="28"/>
        </w:rPr>
      </w:pPr>
    </w:p>
    <w:p w14:paraId="47B9C05C">
      <w:pPr>
        <w:pageBreakBefore w:val="0"/>
        <w:overflowPunct/>
        <w:topLinePunct w:val="0"/>
        <w:bidi w:val="0"/>
        <w:spacing w:line="360" w:lineRule="auto"/>
        <w:rPr>
          <w:rFonts w:hint="eastAsia" w:ascii="宋体" w:hAnsi="宋体" w:eastAsia="宋体" w:cs="宋体"/>
        </w:rPr>
      </w:pPr>
    </w:p>
    <w:p w14:paraId="05FD96CD">
      <w:pPr>
        <w:pageBreakBefore w:val="0"/>
        <w:kinsoku/>
        <w:wordWrap/>
        <w:overflowPunct/>
        <w:topLinePunct w:val="0"/>
        <w:autoSpaceDE/>
        <w:autoSpaceDN/>
        <w:bidi w:val="0"/>
        <w:adjustRightInd w:val="0"/>
        <w:snapToGrid w:val="0"/>
        <w:spacing w:line="360" w:lineRule="auto"/>
        <w:ind w:left="0" w:leftChars="0" w:firstLine="2249" w:firstLineChars="800"/>
        <w:jc w:val="both"/>
        <w:rPr>
          <w:rFonts w:hint="eastAsia" w:ascii="宋体" w:hAnsi="宋体" w:eastAsia="宋体" w:cs="宋体"/>
          <w:b/>
          <w:sz w:val="28"/>
          <w:szCs w:val="28"/>
          <w:u w:val="single"/>
        </w:rPr>
      </w:pPr>
      <w:r>
        <w:rPr>
          <w:rFonts w:hint="eastAsia" w:ascii="宋体" w:hAnsi="宋体" w:eastAsia="宋体" w:cs="宋体"/>
          <w:b/>
          <w:bCs/>
          <w:sz w:val="28"/>
          <w:szCs w:val="28"/>
        </w:rPr>
        <w:t>发 包 人：</w:t>
      </w:r>
      <w:r>
        <w:rPr>
          <w:rFonts w:hint="eastAsia" w:ascii="宋体" w:hAnsi="宋体" w:eastAsia="宋体" w:cs="宋体"/>
          <w:b/>
          <w:bCs/>
          <w:sz w:val="28"/>
          <w:szCs w:val="28"/>
          <w:u w:val="single"/>
        </w:rPr>
        <w:t xml:space="preserve">                         </w:t>
      </w:r>
    </w:p>
    <w:p w14:paraId="4C5A1302">
      <w:pPr>
        <w:pageBreakBefore w:val="0"/>
        <w:widowControl/>
        <w:kinsoku/>
        <w:wordWrap/>
        <w:overflowPunct/>
        <w:topLinePunct w:val="0"/>
        <w:autoSpaceDE/>
        <w:autoSpaceDN/>
        <w:bidi w:val="0"/>
        <w:adjustRightInd w:val="0"/>
        <w:snapToGrid w:val="0"/>
        <w:spacing w:line="360" w:lineRule="auto"/>
        <w:ind w:left="0" w:leftChars="0" w:firstLine="2327" w:firstLineChars="828"/>
        <w:rPr>
          <w:rFonts w:hint="eastAsia" w:ascii="宋体" w:hAnsi="宋体" w:eastAsia="宋体" w:cs="宋体"/>
          <w:b/>
          <w:bCs/>
          <w:sz w:val="28"/>
          <w:szCs w:val="28"/>
        </w:rPr>
      </w:pPr>
    </w:p>
    <w:p w14:paraId="00BAB5F0">
      <w:pPr>
        <w:pageBreakBefore w:val="0"/>
        <w:widowControl/>
        <w:kinsoku/>
        <w:wordWrap/>
        <w:overflowPunct/>
        <w:topLinePunct w:val="0"/>
        <w:autoSpaceDE/>
        <w:autoSpaceDN/>
        <w:bidi w:val="0"/>
        <w:adjustRightInd w:val="0"/>
        <w:snapToGrid w:val="0"/>
        <w:spacing w:line="360" w:lineRule="auto"/>
        <w:ind w:left="0" w:leftChars="0" w:firstLine="2327" w:firstLineChars="828"/>
        <w:rPr>
          <w:rFonts w:hint="eastAsia" w:ascii="宋体" w:hAnsi="宋体" w:eastAsia="宋体" w:cs="宋体"/>
          <w:b/>
          <w:bCs/>
          <w:sz w:val="28"/>
          <w:szCs w:val="28"/>
          <w:u w:val="single"/>
        </w:rPr>
      </w:pPr>
      <w:r>
        <w:rPr>
          <w:rFonts w:hint="eastAsia" w:ascii="宋体" w:hAnsi="宋体" w:eastAsia="宋体" w:cs="宋体"/>
          <w:b/>
          <w:bCs/>
          <w:sz w:val="28"/>
          <w:szCs w:val="28"/>
        </w:rPr>
        <w:t>承 包 人：</w:t>
      </w:r>
      <w:r>
        <w:rPr>
          <w:rFonts w:hint="eastAsia" w:ascii="宋体" w:hAnsi="宋体" w:eastAsia="宋体" w:cs="宋体"/>
          <w:b/>
          <w:bCs/>
          <w:sz w:val="28"/>
          <w:szCs w:val="28"/>
          <w:u w:val="single"/>
        </w:rPr>
        <w:t xml:space="preserve">                         </w:t>
      </w:r>
    </w:p>
    <w:p w14:paraId="4D623F5E">
      <w:pPr>
        <w:pageBreakBefore w:val="0"/>
        <w:widowControl/>
        <w:kinsoku/>
        <w:wordWrap/>
        <w:overflowPunct/>
        <w:topLinePunct w:val="0"/>
        <w:autoSpaceDE/>
        <w:autoSpaceDN/>
        <w:bidi w:val="0"/>
        <w:adjustRightInd w:val="0"/>
        <w:snapToGrid w:val="0"/>
        <w:spacing w:line="360" w:lineRule="auto"/>
        <w:ind w:left="0" w:leftChars="0"/>
        <w:jc w:val="center"/>
        <w:rPr>
          <w:rFonts w:hint="eastAsia" w:ascii="宋体" w:hAnsi="宋体" w:eastAsia="宋体" w:cs="宋体"/>
          <w:b/>
          <w:bCs/>
          <w:sz w:val="28"/>
          <w:szCs w:val="28"/>
        </w:rPr>
      </w:pPr>
    </w:p>
    <w:p w14:paraId="2204BFF0">
      <w:pPr>
        <w:pageBreakBefore w:val="0"/>
        <w:widowControl/>
        <w:kinsoku/>
        <w:wordWrap/>
        <w:overflowPunct/>
        <w:topLinePunct w:val="0"/>
        <w:autoSpaceDE/>
        <w:autoSpaceDN/>
        <w:bidi w:val="0"/>
        <w:adjustRightInd w:val="0"/>
        <w:snapToGrid w:val="0"/>
        <w:spacing w:line="360" w:lineRule="auto"/>
        <w:ind w:left="0" w:leftChars="0" w:firstLine="2327" w:firstLineChars="828"/>
        <w:rPr>
          <w:rFonts w:hint="eastAsia" w:ascii="宋体" w:hAnsi="宋体" w:eastAsia="宋体" w:cs="宋体"/>
          <w:b/>
          <w:bCs/>
          <w:sz w:val="36"/>
          <w:szCs w:val="36"/>
        </w:rPr>
      </w:pPr>
      <w:r>
        <w:rPr>
          <w:rFonts w:hint="eastAsia" w:ascii="宋体" w:hAnsi="宋体" w:eastAsia="宋体" w:cs="宋体"/>
          <w:b/>
          <w:bCs/>
          <w:sz w:val="28"/>
          <w:szCs w:val="28"/>
        </w:rPr>
        <w:t>时    间：</w:t>
      </w:r>
      <w:r>
        <w:rPr>
          <w:rFonts w:hint="eastAsia" w:ascii="宋体" w:hAnsi="宋体" w:eastAsia="宋体" w:cs="宋体"/>
          <w:b/>
          <w:bCs/>
          <w:sz w:val="28"/>
          <w:szCs w:val="28"/>
          <w:u w:val="single"/>
        </w:rPr>
        <w:t xml:space="preserve">                         </w:t>
      </w:r>
    </w:p>
    <w:p w14:paraId="29320F62">
      <w:pPr>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eastAsia="宋体" w:cs="宋体"/>
          <w:sz w:val="36"/>
          <w:szCs w:val="36"/>
        </w:rPr>
        <w:sectPr>
          <w:footerReference r:id="rId5" w:type="default"/>
          <w:pgSz w:w="11906" w:h="16838"/>
          <w:pgMar w:top="1440" w:right="1080" w:bottom="1440" w:left="1080" w:header="851" w:footer="992" w:gutter="0"/>
          <w:pgBorders w:offsetFrom="page">
            <w:top w:val="none" w:sz="0" w:space="0"/>
            <w:left w:val="none" w:sz="0" w:space="0"/>
            <w:bottom w:val="none" w:sz="0" w:space="0"/>
            <w:right w:val="none" w:sz="0" w:space="0"/>
          </w:pgBorders>
          <w:pgNumType w:fmt="decimal" w:start="1"/>
          <w:cols w:space="720" w:num="1"/>
          <w:docGrid w:linePitch="312" w:charSpace="0"/>
        </w:sectPr>
      </w:pPr>
    </w:p>
    <w:p w14:paraId="1D32EF1E">
      <w:pPr>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eastAsia="宋体" w:cs="宋体"/>
          <w:b/>
          <w:bCs/>
          <w:sz w:val="36"/>
          <w:szCs w:val="36"/>
        </w:rPr>
      </w:pPr>
      <w:r>
        <w:rPr>
          <w:rFonts w:hint="eastAsia" w:ascii="宋体" w:hAnsi="宋体" w:eastAsia="宋体" w:cs="宋体"/>
          <w:b/>
          <w:bCs/>
          <w:sz w:val="36"/>
          <w:szCs w:val="36"/>
        </w:rPr>
        <w:t>第一部分  协议书</w:t>
      </w:r>
    </w:p>
    <w:p w14:paraId="77F99FE3">
      <w:pPr>
        <w:pageBreakBefore w:val="0"/>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b/>
          <w:sz w:val="24"/>
        </w:rPr>
      </w:pPr>
      <w:r>
        <w:rPr>
          <w:rFonts w:hint="eastAsia" w:ascii="宋体" w:hAnsi="宋体" w:eastAsia="宋体" w:cs="宋体"/>
          <w:sz w:val="24"/>
        </w:rPr>
        <w:t>发包人（全称）：</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p>
    <w:p w14:paraId="433E2DF1">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b/>
          <w:bCs/>
          <w:sz w:val="24"/>
        </w:rPr>
      </w:pPr>
      <w:r>
        <w:rPr>
          <w:rFonts w:hint="eastAsia" w:ascii="宋体" w:hAnsi="宋体" w:eastAsia="宋体" w:cs="宋体"/>
          <w:sz w:val="24"/>
        </w:rPr>
        <w:t>承包人（全称）：</w:t>
      </w:r>
      <w:r>
        <w:rPr>
          <w:rFonts w:hint="eastAsia" w:ascii="宋体" w:hAnsi="宋体" w:eastAsia="宋体" w:cs="宋体"/>
          <w:bCs/>
          <w:sz w:val="24"/>
          <w:u w:val="single"/>
        </w:rPr>
        <w:t xml:space="preserve">                    </w:t>
      </w:r>
    </w:p>
    <w:p w14:paraId="4BE9638C">
      <w:pPr>
        <w:pageBreakBefore w:val="0"/>
        <w:widowControl/>
        <w:kinsoku/>
        <w:wordWrap/>
        <w:overflowPunct/>
        <w:topLinePunct w:val="0"/>
        <w:autoSpaceDE/>
        <w:autoSpaceDN/>
        <w:bidi w:val="0"/>
        <w:adjustRightInd w:val="0"/>
        <w:snapToGrid w:val="0"/>
        <w:spacing w:line="360" w:lineRule="auto"/>
        <w:ind w:left="0" w:leftChars="0" w:firstLine="480" w:firstLineChars="200"/>
        <w:jc w:val="left"/>
        <w:rPr>
          <w:rFonts w:hint="eastAsia" w:ascii="宋体" w:hAnsi="宋体" w:eastAsia="宋体" w:cs="宋体"/>
          <w:sz w:val="24"/>
        </w:rPr>
      </w:pPr>
      <w:r>
        <w:rPr>
          <w:rFonts w:hint="eastAsia" w:ascii="宋体" w:hAnsi="宋体" w:eastAsia="宋体" w:cs="宋体"/>
          <w:sz w:val="24"/>
        </w:rPr>
        <w:t>依照《中华人民共和国</w:t>
      </w:r>
      <w:r>
        <w:rPr>
          <w:rFonts w:hint="eastAsia" w:ascii="宋体" w:hAnsi="宋体" w:eastAsia="宋体" w:cs="宋体"/>
          <w:sz w:val="24"/>
          <w:lang w:eastAsia="zh-CN"/>
        </w:rPr>
        <w:t>民法典</w:t>
      </w:r>
      <w:r>
        <w:rPr>
          <w:rFonts w:hint="eastAsia" w:ascii="宋体" w:hAnsi="宋体" w:eastAsia="宋体" w:cs="宋体"/>
          <w:sz w:val="24"/>
        </w:rPr>
        <w:t>》、《中华人民共和国建筑法》及其他有关法律、行政法规，遵循平等、自愿、公平和诚实信用的原则，双方就本建设工程施工协商一致，订立本合同</w:t>
      </w:r>
    </w:p>
    <w:p w14:paraId="0B737475">
      <w:pPr>
        <w:pageBreakBefore w:val="0"/>
        <w:widowControl/>
        <w:kinsoku/>
        <w:wordWrap/>
        <w:overflowPunct/>
        <w:topLinePunct w:val="0"/>
        <w:autoSpaceDE/>
        <w:autoSpaceDN/>
        <w:bidi w:val="0"/>
        <w:adjustRightInd w:val="0"/>
        <w:snapToGrid w:val="0"/>
        <w:spacing w:line="360" w:lineRule="auto"/>
        <w:ind w:left="0" w:leftChars="0"/>
        <w:jc w:val="left"/>
        <w:rPr>
          <w:rFonts w:hint="eastAsia" w:ascii="宋体" w:hAnsi="宋体" w:eastAsia="宋体" w:cs="宋体"/>
          <w:sz w:val="24"/>
        </w:rPr>
      </w:pPr>
      <w:r>
        <w:rPr>
          <w:rFonts w:hint="eastAsia" w:ascii="宋体" w:hAnsi="宋体" w:eastAsia="宋体" w:cs="宋体"/>
          <w:sz w:val="24"/>
        </w:rPr>
        <w:t>一、工程概况</w:t>
      </w:r>
    </w:p>
    <w:p w14:paraId="4F407EE2">
      <w:pPr>
        <w:pageBreakBefore w:val="0"/>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sz w:val="24"/>
          <w:u w:val="single"/>
        </w:rPr>
      </w:pPr>
      <w:r>
        <w:rPr>
          <w:rFonts w:hint="eastAsia" w:ascii="宋体" w:hAnsi="宋体" w:eastAsia="宋体" w:cs="宋体"/>
          <w:sz w:val="24"/>
        </w:rPr>
        <w:t>工程名称：</w:t>
      </w:r>
      <w:r>
        <w:rPr>
          <w:rFonts w:hint="eastAsia" w:ascii="宋体" w:hAnsi="宋体" w:eastAsia="宋体" w:cs="宋体"/>
          <w:sz w:val="24"/>
          <w:u w:val="single"/>
        </w:rPr>
        <w:t xml:space="preserve">                               </w:t>
      </w:r>
    </w:p>
    <w:p w14:paraId="2E4211DC">
      <w:pPr>
        <w:pageBreakBefore w:val="0"/>
        <w:widowControl/>
        <w:kinsoku/>
        <w:wordWrap/>
        <w:overflowPunct/>
        <w:topLinePunct w:val="0"/>
        <w:autoSpaceDE/>
        <w:autoSpaceDN/>
        <w:bidi w:val="0"/>
        <w:adjustRightInd w:val="0"/>
        <w:snapToGrid w:val="0"/>
        <w:spacing w:line="360" w:lineRule="auto"/>
        <w:ind w:left="0" w:leftChars="0" w:firstLine="480" w:firstLineChars="200"/>
        <w:jc w:val="left"/>
        <w:rPr>
          <w:rFonts w:hint="eastAsia" w:ascii="宋体" w:hAnsi="宋体" w:eastAsia="宋体" w:cs="宋体"/>
          <w:sz w:val="24"/>
        </w:rPr>
      </w:pPr>
      <w:r>
        <w:rPr>
          <w:rFonts w:hint="eastAsia" w:ascii="宋体" w:hAnsi="宋体" w:eastAsia="宋体" w:cs="宋体"/>
          <w:sz w:val="24"/>
        </w:rPr>
        <w:t>工程地点：</w:t>
      </w:r>
      <w:r>
        <w:rPr>
          <w:rFonts w:hint="eastAsia" w:ascii="宋体" w:hAnsi="宋体" w:eastAsia="宋体" w:cs="宋体"/>
          <w:sz w:val="24"/>
          <w:u w:val="single"/>
        </w:rPr>
        <w:t xml:space="preserve">                               </w:t>
      </w:r>
    </w:p>
    <w:p w14:paraId="68E1257B">
      <w:pPr>
        <w:pageBreakBefore w:val="0"/>
        <w:widowControl/>
        <w:kinsoku/>
        <w:wordWrap/>
        <w:overflowPunct/>
        <w:topLinePunct w:val="0"/>
        <w:autoSpaceDE/>
        <w:autoSpaceDN/>
        <w:bidi w:val="0"/>
        <w:adjustRightInd w:val="0"/>
        <w:snapToGrid w:val="0"/>
        <w:spacing w:line="360" w:lineRule="auto"/>
        <w:ind w:left="0" w:leftChars="0" w:firstLine="480" w:firstLineChars="200"/>
        <w:jc w:val="left"/>
        <w:rPr>
          <w:rFonts w:hint="eastAsia" w:ascii="宋体" w:hAnsi="宋体" w:eastAsia="宋体" w:cs="宋体"/>
          <w:sz w:val="24"/>
        </w:rPr>
      </w:pPr>
      <w:r>
        <w:rPr>
          <w:rFonts w:hint="eastAsia" w:ascii="宋体" w:hAnsi="宋体" w:eastAsia="宋体" w:cs="宋体"/>
          <w:sz w:val="24"/>
        </w:rPr>
        <w:t>资金来源：</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p>
    <w:p w14:paraId="7F5175EA">
      <w:pPr>
        <w:pageBreakBefore w:val="0"/>
        <w:widowControl/>
        <w:kinsoku/>
        <w:wordWrap/>
        <w:overflowPunct/>
        <w:topLinePunct w:val="0"/>
        <w:autoSpaceDE/>
        <w:autoSpaceDN/>
        <w:bidi w:val="0"/>
        <w:adjustRightInd w:val="0"/>
        <w:snapToGrid w:val="0"/>
        <w:spacing w:line="360" w:lineRule="auto"/>
        <w:ind w:left="0" w:leftChars="0"/>
        <w:jc w:val="left"/>
        <w:rPr>
          <w:rFonts w:hint="eastAsia" w:ascii="宋体" w:hAnsi="宋体" w:eastAsia="宋体" w:cs="宋体"/>
          <w:sz w:val="24"/>
        </w:rPr>
      </w:pPr>
      <w:r>
        <w:rPr>
          <w:rFonts w:hint="eastAsia" w:ascii="宋体" w:hAnsi="宋体" w:eastAsia="宋体" w:cs="宋体"/>
          <w:sz w:val="24"/>
        </w:rPr>
        <w:t>二、工程承包范围</w:t>
      </w:r>
    </w:p>
    <w:p w14:paraId="305ADEAE">
      <w:pPr>
        <w:pageBreakBefore w:val="0"/>
        <w:widowControl/>
        <w:kinsoku/>
        <w:wordWrap/>
        <w:overflowPunct/>
        <w:topLinePunct w:val="0"/>
        <w:autoSpaceDE/>
        <w:autoSpaceDN/>
        <w:bidi w:val="0"/>
        <w:adjustRightInd w:val="0"/>
        <w:snapToGrid w:val="0"/>
        <w:spacing w:line="360" w:lineRule="auto"/>
        <w:ind w:left="0" w:leftChars="0" w:firstLine="480" w:firstLineChars="200"/>
        <w:jc w:val="left"/>
        <w:rPr>
          <w:rFonts w:hint="eastAsia" w:ascii="宋体" w:hAnsi="宋体" w:eastAsia="宋体" w:cs="宋体"/>
          <w:sz w:val="24"/>
          <w:u w:val="single"/>
        </w:rPr>
      </w:pPr>
      <w:r>
        <w:rPr>
          <w:rFonts w:hint="eastAsia" w:ascii="宋体" w:hAnsi="宋体" w:eastAsia="宋体" w:cs="宋体"/>
          <w:sz w:val="24"/>
        </w:rPr>
        <w:t>承包范围：</w:t>
      </w:r>
      <w:r>
        <w:rPr>
          <w:rFonts w:hint="eastAsia" w:ascii="宋体" w:hAnsi="宋体" w:eastAsia="宋体" w:cs="宋体"/>
          <w:sz w:val="24"/>
          <w:u w:val="single"/>
        </w:rPr>
        <w:t xml:space="preserve">  工程量清单、答疑以及本招标文件规定的全部内容  </w:t>
      </w:r>
    </w:p>
    <w:p w14:paraId="39BBC4E9">
      <w:pPr>
        <w:pageBreakBefore w:val="0"/>
        <w:widowControl/>
        <w:kinsoku/>
        <w:wordWrap/>
        <w:overflowPunct/>
        <w:topLinePunct w:val="0"/>
        <w:autoSpaceDE/>
        <w:autoSpaceDN/>
        <w:bidi w:val="0"/>
        <w:adjustRightInd w:val="0"/>
        <w:snapToGrid w:val="0"/>
        <w:spacing w:line="360" w:lineRule="auto"/>
        <w:ind w:left="0" w:leftChars="0" w:firstLine="480" w:firstLineChars="200"/>
        <w:jc w:val="left"/>
        <w:rPr>
          <w:rFonts w:hint="eastAsia" w:ascii="宋体" w:hAnsi="宋体" w:eastAsia="宋体" w:cs="宋体"/>
          <w:sz w:val="24"/>
          <w:u w:val="single"/>
        </w:rPr>
      </w:pPr>
      <w:r>
        <w:rPr>
          <w:rFonts w:hint="eastAsia" w:ascii="宋体" w:hAnsi="宋体" w:eastAsia="宋体" w:cs="宋体"/>
          <w:sz w:val="24"/>
        </w:rPr>
        <w:t>不包括的工程范围：</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p>
    <w:p w14:paraId="7A765C59">
      <w:pPr>
        <w:pageBreakBefore w:val="0"/>
        <w:widowControl/>
        <w:kinsoku/>
        <w:wordWrap/>
        <w:overflowPunct/>
        <w:topLinePunct w:val="0"/>
        <w:autoSpaceDE/>
        <w:autoSpaceDN/>
        <w:bidi w:val="0"/>
        <w:adjustRightInd w:val="0"/>
        <w:snapToGrid w:val="0"/>
        <w:spacing w:line="360" w:lineRule="auto"/>
        <w:ind w:left="0" w:leftChars="0"/>
        <w:jc w:val="left"/>
        <w:rPr>
          <w:rFonts w:hint="eastAsia" w:ascii="宋体" w:hAnsi="宋体" w:eastAsia="宋体" w:cs="宋体"/>
          <w:sz w:val="24"/>
        </w:rPr>
      </w:pPr>
      <w:r>
        <w:rPr>
          <w:rFonts w:hint="eastAsia" w:ascii="宋体" w:hAnsi="宋体" w:eastAsia="宋体" w:cs="宋体"/>
          <w:sz w:val="24"/>
        </w:rPr>
        <w:t>三、合同工期</w:t>
      </w:r>
    </w:p>
    <w:p w14:paraId="1F013288">
      <w:pPr>
        <w:pageBreakBefore w:val="0"/>
        <w:widowControl/>
        <w:kinsoku/>
        <w:wordWrap/>
        <w:overflowPunct/>
        <w:topLinePunct w:val="0"/>
        <w:autoSpaceDE/>
        <w:autoSpaceDN/>
        <w:bidi w:val="0"/>
        <w:adjustRightInd w:val="0"/>
        <w:snapToGrid w:val="0"/>
        <w:spacing w:line="360" w:lineRule="auto"/>
        <w:ind w:left="0" w:leftChars="0" w:firstLine="480" w:firstLineChars="200"/>
        <w:jc w:val="left"/>
        <w:rPr>
          <w:rFonts w:hint="eastAsia" w:ascii="宋体" w:hAnsi="宋体" w:eastAsia="宋体" w:cs="宋体"/>
          <w:sz w:val="24"/>
        </w:rPr>
      </w:pPr>
      <w:r>
        <w:rPr>
          <w:rFonts w:hint="eastAsia" w:ascii="宋体" w:hAnsi="宋体" w:eastAsia="宋体" w:cs="宋体"/>
          <w:sz w:val="24"/>
        </w:rPr>
        <w:t>总日历天数</w:t>
      </w:r>
      <w:r>
        <w:rPr>
          <w:rFonts w:hint="eastAsia" w:ascii="宋体" w:hAnsi="宋体" w:eastAsia="宋体" w:cs="宋体"/>
          <w:sz w:val="24"/>
          <w:u w:val="single"/>
        </w:rPr>
        <w:t xml:space="preserve">      </w:t>
      </w:r>
      <w:r>
        <w:rPr>
          <w:rFonts w:hint="eastAsia" w:ascii="宋体" w:hAnsi="宋体" w:eastAsia="宋体" w:cs="宋体"/>
          <w:sz w:val="24"/>
        </w:rPr>
        <w:t>天</w:t>
      </w:r>
    </w:p>
    <w:p w14:paraId="41379974">
      <w:pPr>
        <w:pageBreakBefore w:val="0"/>
        <w:widowControl/>
        <w:kinsoku/>
        <w:wordWrap/>
        <w:overflowPunct/>
        <w:topLinePunct w:val="0"/>
        <w:autoSpaceDE/>
        <w:autoSpaceDN/>
        <w:bidi w:val="0"/>
        <w:adjustRightInd w:val="0"/>
        <w:snapToGrid w:val="0"/>
        <w:spacing w:line="360" w:lineRule="auto"/>
        <w:ind w:left="0" w:leftChars="0" w:firstLine="480" w:firstLineChars="200"/>
        <w:jc w:val="left"/>
        <w:rPr>
          <w:rFonts w:hint="eastAsia" w:ascii="宋体" w:hAnsi="宋体" w:eastAsia="宋体" w:cs="宋体"/>
          <w:sz w:val="24"/>
          <w:u w:val="single"/>
        </w:rPr>
      </w:pPr>
      <w:r>
        <w:rPr>
          <w:rFonts w:hint="eastAsia" w:ascii="宋体" w:hAnsi="宋体" w:eastAsia="宋体" w:cs="宋体"/>
          <w:sz w:val="24"/>
        </w:rPr>
        <w:t>开工日期：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7ED392B9">
      <w:pPr>
        <w:pageBreakBefore w:val="0"/>
        <w:widowControl/>
        <w:kinsoku/>
        <w:wordWrap/>
        <w:overflowPunct/>
        <w:topLinePunct w:val="0"/>
        <w:autoSpaceDE/>
        <w:autoSpaceDN/>
        <w:bidi w:val="0"/>
        <w:adjustRightInd w:val="0"/>
        <w:snapToGrid w:val="0"/>
        <w:spacing w:line="360" w:lineRule="auto"/>
        <w:ind w:left="0" w:leftChars="0" w:firstLine="480" w:firstLineChars="200"/>
        <w:jc w:val="left"/>
        <w:rPr>
          <w:rFonts w:hint="eastAsia" w:ascii="宋体" w:hAnsi="宋体" w:eastAsia="宋体" w:cs="宋体"/>
          <w:sz w:val="24"/>
        </w:rPr>
      </w:pPr>
      <w:r>
        <w:rPr>
          <w:rFonts w:hint="eastAsia" w:ascii="宋体" w:hAnsi="宋体" w:eastAsia="宋体" w:cs="宋体"/>
          <w:sz w:val="24"/>
        </w:rPr>
        <w:t>竣工日期：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6DC46BF5">
      <w:pPr>
        <w:pageBreakBefore w:val="0"/>
        <w:widowControl/>
        <w:kinsoku/>
        <w:wordWrap/>
        <w:overflowPunct/>
        <w:topLinePunct w:val="0"/>
        <w:autoSpaceDE/>
        <w:autoSpaceDN/>
        <w:bidi w:val="0"/>
        <w:adjustRightInd w:val="0"/>
        <w:snapToGrid w:val="0"/>
        <w:spacing w:line="360" w:lineRule="auto"/>
        <w:ind w:left="0" w:leftChars="0"/>
        <w:jc w:val="left"/>
        <w:rPr>
          <w:rFonts w:hint="eastAsia" w:ascii="宋体" w:hAnsi="宋体" w:eastAsia="宋体" w:cs="宋体"/>
          <w:sz w:val="24"/>
        </w:rPr>
      </w:pPr>
      <w:r>
        <w:rPr>
          <w:rFonts w:hint="eastAsia" w:ascii="宋体" w:hAnsi="宋体" w:eastAsia="宋体" w:cs="宋体"/>
          <w:sz w:val="24"/>
        </w:rPr>
        <w:t>四、质量标准</w:t>
      </w:r>
    </w:p>
    <w:p w14:paraId="1C5B741D">
      <w:pPr>
        <w:pageBreakBefore w:val="0"/>
        <w:widowControl/>
        <w:kinsoku/>
        <w:wordWrap/>
        <w:overflowPunct/>
        <w:topLinePunct w:val="0"/>
        <w:autoSpaceDE/>
        <w:autoSpaceDN/>
        <w:bidi w:val="0"/>
        <w:adjustRightInd w:val="0"/>
        <w:snapToGrid w:val="0"/>
        <w:spacing w:line="360" w:lineRule="auto"/>
        <w:ind w:left="0" w:leftChars="0" w:firstLine="480" w:firstLineChars="200"/>
        <w:jc w:val="left"/>
        <w:rPr>
          <w:rFonts w:hint="eastAsia" w:ascii="宋体" w:hAnsi="宋体" w:eastAsia="宋体" w:cs="宋体"/>
          <w:sz w:val="24"/>
        </w:rPr>
      </w:pPr>
      <w:r>
        <w:rPr>
          <w:rFonts w:hint="eastAsia" w:ascii="宋体" w:hAnsi="宋体" w:eastAsia="宋体" w:cs="宋体"/>
          <w:sz w:val="24"/>
        </w:rPr>
        <w:t>工程质量标准：</w:t>
      </w:r>
      <w:r>
        <w:rPr>
          <w:rFonts w:hint="eastAsia" w:ascii="宋体" w:hAnsi="宋体" w:eastAsia="宋体" w:cs="宋体"/>
          <w:sz w:val="24"/>
          <w:u w:val="single"/>
        </w:rPr>
        <w:t xml:space="preserve">  </w:t>
      </w:r>
      <w:r>
        <w:rPr>
          <w:rFonts w:hint="eastAsia" w:ascii="宋体" w:hAnsi="宋体" w:eastAsia="宋体" w:cs="宋体"/>
          <w:sz w:val="24"/>
          <w:u w:val="single"/>
          <w:lang w:val="zh-CN"/>
        </w:rPr>
        <w:t>满足国家相关技术规范及有关政策的要求，达到合格标准</w:t>
      </w:r>
      <w:r>
        <w:rPr>
          <w:rFonts w:hint="eastAsia" w:ascii="宋体" w:hAnsi="宋体" w:eastAsia="宋体" w:cs="宋体"/>
          <w:sz w:val="24"/>
          <w:u w:val="single"/>
        </w:rPr>
        <w:t xml:space="preserve">  </w:t>
      </w:r>
    </w:p>
    <w:p w14:paraId="771242B3">
      <w:pPr>
        <w:pageBreakBefore w:val="0"/>
        <w:widowControl/>
        <w:kinsoku/>
        <w:wordWrap/>
        <w:overflowPunct/>
        <w:topLinePunct w:val="0"/>
        <w:autoSpaceDE/>
        <w:autoSpaceDN/>
        <w:bidi w:val="0"/>
        <w:adjustRightInd w:val="0"/>
        <w:snapToGrid w:val="0"/>
        <w:spacing w:line="360" w:lineRule="auto"/>
        <w:ind w:left="0" w:leftChars="0"/>
        <w:jc w:val="left"/>
        <w:rPr>
          <w:rFonts w:hint="eastAsia" w:ascii="宋体" w:hAnsi="宋体" w:eastAsia="宋体" w:cs="宋体"/>
          <w:sz w:val="24"/>
        </w:rPr>
      </w:pPr>
      <w:r>
        <w:rPr>
          <w:rFonts w:hint="eastAsia" w:ascii="宋体" w:hAnsi="宋体" w:eastAsia="宋体" w:cs="宋体"/>
          <w:sz w:val="24"/>
        </w:rPr>
        <w:t>五、合同价款</w:t>
      </w:r>
    </w:p>
    <w:p w14:paraId="78376C0E">
      <w:pPr>
        <w:pageBreakBefore w:val="0"/>
        <w:widowControl/>
        <w:kinsoku/>
        <w:wordWrap/>
        <w:overflowPunct/>
        <w:topLinePunct w:val="0"/>
        <w:autoSpaceDE/>
        <w:autoSpaceDN/>
        <w:bidi w:val="0"/>
        <w:adjustRightInd w:val="0"/>
        <w:snapToGrid w:val="0"/>
        <w:spacing w:line="360" w:lineRule="auto"/>
        <w:ind w:left="0" w:leftChars="0" w:firstLine="480" w:firstLineChars="200"/>
        <w:jc w:val="left"/>
        <w:rPr>
          <w:rFonts w:hint="eastAsia" w:ascii="宋体" w:hAnsi="宋体" w:eastAsia="宋体" w:cs="宋体"/>
          <w:sz w:val="24"/>
        </w:rPr>
      </w:pPr>
      <w:r>
        <w:rPr>
          <w:rFonts w:hint="eastAsia" w:ascii="宋体" w:hAnsi="宋体" w:eastAsia="宋体" w:cs="宋体"/>
          <w:sz w:val="24"/>
        </w:rPr>
        <w:t>合同总价（大写）</w:t>
      </w:r>
      <w:r>
        <w:rPr>
          <w:rFonts w:hint="eastAsia" w:ascii="宋体" w:hAnsi="宋体" w:eastAsia="宋体" w:cs="宋体"/>
          <w:sz w:val="24"/>
          <w:u w:val="single"/>
        </w:rPr>
        <w:t xml:space="preserve">            </w:t>
      </w:r>
      <w:r>
        <w:rPr>
          <w:rFonts w:hint="eastAsia" w:ascii="宋体" w:hAnsi="宋体" w:eastAsia="宋体" w:cs="宋体"/>
          <w:sz w:val="24"/>
        </w:rPr>
        <w:t>（人民币）（小写）￥：</w:t>
      </w:r>
      <w:r>
        <w:rPr>
          <w:rFonts w:hint="eastAsia" w:ascii="宋体" w:hAnsi="宋体" w:eastAsia="宋体" w:cs="宋体"/>
          <w:sz w:val="24"/>
          <w:u w:val="single"/>
        </w:rPr>
        <w:t xml:space="preserve">      </w:t>
      </w:r>
      <w:r>
        <w:rPr>
          <w:rFonts w:hint="eastAsia" w:ascii="宋体" w:hAnsi="宋体" w:eastAsia="宋体" w:cs="宋体"/>
          <w:sz w:val="24"/>
        </w:rPr>
        <w:t>元（其中：暂列金额（预留金）</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 xml:space="preserve">元，零星工作费 </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元，安全防护、文明施工措施费</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元，专业工程暂估价</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元，总承包服务费</w:t>
      </w:r>
      <w:r>
        <w:rPr>
          <w:rFonts w:hint="eastAsia" w:ascii="宋体" w:hAnsi="宋体" w:eastAsia="宋体" w:cs="宋体"/>
          <w:b/>
          <w:i/>
          <w:sz w:val="24"/>
          <w:u w:val="single"/>
        </w:rPr>
        <w:t xml:space="preserve"> </w:t>
      </w:r>
      <w:r>
        <w:rPr>
          <w:rFonts w:hint="eastAsia" w:ascii="宋体" w:hAnsi="宋体" w:eastAsia="宋体" w:cs="宋体"/>
          <w:bCs/>
          <w:iCs/>
          <w:sz w:val="24"/>
          <w:u w:val="single"/>
        </w:rPr>
        <w:t xml:space="preserve">  </w:t>
      </w:r>
      <w:r>
        <w:rPr>
          <w:rFonts w:hint="eastAsia" w:ascii="宋体" w:hAnsi="宋体" w:eastAsia="宋体" w:cs="宋体"/>
          <w:bCs/>
          <w:iCs/>
          <w:sz w:val="24"/>
          <w:u w:val="single"/>
          <w:lang w:val="en-US" w:eastAsia="zh-CN"/>
        </w:rPr>
        <w:t xml:space="preserve"> </w:t>
      </w:r>
      <w:r>
        <w:rPr>
          <w:rFonts w:hint="eastAsia" w:ascii="宋体" w:hAnsi="宋体" w:eastAsia="宋体" w:cs="宋体"/>
          <w:bCs/>
          <w:iCs/>
          <w:sz w:val="24"/>
          <w:u w:val="single"/>
        </w:rPr>
        <w:t xml:space="preserve">  </w:t>
      </w:r>
      <w:r>
        <w:rPr>
          <w:rFonts w:hint="eastAsia" w:ascii="宋体" w:hAnsi="宋体" w:eastAsia="宋体" w:cs="宋体"/>
          <w:bCs/>
          <w:iCs/>
          <w:sz w:val="24"/>
        </w:rPr>
        <w:t>元</w:t>
      </w:r>
      <w:r>
        <w:rPr>
          <w:rFonts w:hint="eastAsia" w:ascii="宋体" w:hAnsi="宋体" w:eastAsia="宋体" w:cs="宋体"/>
          <w:sz w:val="24"/>
        </w:rPr>
        <w:t>。)</w:t>
      </w:r>
    </w:p>
    <w:p w14:paraId="724E7A9A">
      <w:pPr>
        <w:pageBreakBefore w:val="0"/>
        <w:widowControl/>
        <w:kinsoku/>
        <w:wordWrap/>
        <w:overflowPunct/>
        <w:topLinePunct w:val="0"/>
        <w:autoSpaceDE/>
        <w:autoSpaceDN/>
        <w:bidi w:val="0"/>
        <w:adjustRightInd w:val="0"/>
        <w:snapToGrid w:val="0"/>
        <w:spacing w:line="360" w:lineRule="auto"/>
        <w:ind w:left="0" w:leftChars="0" w:firstLine="480" w:firstLineChars="200"/>
        <w:jc w:val="left"/>
        <w:rPr>
          <w:rFonts w:hint="eastAsia" w:ascii="宋体" w:hAnsi="宋体" w:eastAsia="宋体" w:cs="宋体"/>
          <w:sz w:val="24"/>
        </w:rPr>
      </w:pPr>
      <w:r>
        <w:rPr>
          <w:rFonts w:hint="eastAsia" w:ascii="宋体" w:hAnsi="宋体" w:eastAsia="宋体" w:cs="宋体"/>
          <w:sz w:val="24"/>
        </w:rPr>
        <w:t>综合单价：详见承包人的报价书。</w:t>
      </w:r>
    </w:p>
    <w:p w14:paraId="3494C9AF">
      <w:pPr>
        <w:pageBreakBefore w:val="0"/>
        <w:widowControl/>
        <w:kinsoku/>
        <w:wordWrap/>
        <w:overflowPunct/>
        <w:topLinePunct w:val="0"/>
        <w:autoSpaceDE/>
        <w:autoSpaceDN/>
        <w:bidi w:val="0"/>
        <w:adjustRightInd w:val="0"/>
        <w:snapToGrid w:val="0"/>
        <w:spacing w:line="360" w:lineRule="auto"/>
        <w:ind w:left="0" w:leftChars="0"/>
        <w:jc w:val="left"/>
        <w:rPr>
          <w:rFonts w:hint="eastAsia" w:ascii="宋体" w:hAnsi="宋体" w:eastAsia="宋体" w:cs="宋体"/>
          <w:sz w:val="24"/>
        </w:rPr>
      </w:pPr>
      <w:r>
        <w:rPr>
          <w:rFonts w:hint="eastAsia" w:ascii="宋体" w:hAnsi="宋体" w:eastAsia="宋体" w:cs="宋体"/>
          <w:sz w:val="24"/>
        </w:rPr>
        <w:t>六、组成合同的文件</w:t>
      </w:r>
    </w:p>
    <w:p w14:paraId="3288BF25">
      <w:pPr>
        <w:pageBreakBefore w:val="0"/>
        <w:widowControl/>
        <w:kinsoku/>
        <w:wordWrap/>
        <w:overflowPunct/>
        <w:topLinePunct w:val="0"/>
        <w:autoSpaceDE/>
        <w:autoSpaceDN/>
        <w:bidi w:val="0"/>
        <w:adjustRightInd w:val="0"/>
        <w:snapToGrid w:val="0"/>
        <w:spacing w:line="360" w:lineRule="auto"/>
        <w:ind w:left="0" w:leftChars="0" w:firstLine="480" w:firstLineChars="200"/>
        <w:jc w:val="left"/>
        <w:rPr>
          <w:rFonts w:hint="eastAsia" w:ascii="宋体" w:hAnsi="宋体" w:eastAsia="宋体" w:cs="宋体"/>
          <w:sz w:val="24"/>
        </w:rPr>
      </w:pPr>
      <w:r>
        <w:rPr>
          <w:rFonts w:hint="eastAsia" w:ascii="宋体" w:hAnsi="宋体" w:eastAsia="宋体" w:cs="宋体"/>
          <w:sz w:val="24"/>
        </w:rPr>
        <w:t>组成本合同的文件包括：</w:t>
      </w:r>
    </w:p>
    <w:p w14:paraId="44AF12E3">
      <w:pPr>
        <w:pageBreakBefore w:val="0"/>
        <w:widowControl/>
        <w:numPr>
          <w:ilvl w:val="0"/>
          <w:numId w:val="1"/>
        </w:numPr>
        <w:tabs>
          <w:tab w:val="left" w:pos="630"/>
          <w:tab w:val="left" w:pos="840"/>
          <w:tab w:val="left" w:pos="1050"/>
          <w:tab w:val="left" w:pos="1260"/>
        </w:tabs>
        <w:kinsoku/>
        <w:wordWrap/>
        <w:overflowPunct/>
        <w:topLinePunct w:val="0"/>
        <w:autoSpaceDE/>
        <w:autoSpaceDN/>
        <w:bidi w:val="0"/>
        <w:adjustRightInd w:val="0"/>
        <w:snapToGrid w:val="0"/>
        <w:spacing w:line="360" w:lineRule="auto"/>
        <w:ind w:left="0" w:leftChars="0" w:firstLine="215"/>
        <w:jc w:val="left"/>
        <w:rPr>
          <w:rFonts w:hint="eastAsia" w:ascii="宋体" w:hAnsi="宋体" w:eastAsia="宋体" w:cs="宋体"/>
          <w:sz w:val="24"/>
        </w:rPr>
      </w:pPr>
      <w:r>
        <w:rPr>
          <w:rFonts w:hint="eastAsia" w:ascii="宋体" w:hAnsi="宋体" w:eastAsia="宋体" w:cs="宋体"/>
          <w:sz w:val="24"/>
        </w:rPr>
        <w:t>本合同协议书；</w:t>
      </w:r>
    </w:p>
    <w:p w14:paraId="27052BC1">
      <w:pPr>
        <w:pageBreakBefore w:val="0"/>
        <w:widowControl/>
        <w:numPr>
          <w:ilvl w:val="0"/>
          <w:numId w:val="1"/>
        </w:numPr>
        <w:tabs>
          <w:tab w:val="left" w:pos="630"/>
          <w:tab w:val="left" w:pos="840"/>
          <w:tab w:val="left" w:pos="1050"/>
          <w:tab w:val="left" w:pos="1260"/>
        </w:tabs>
        <w:kinsoku/>
        <w:wordWrap/>
        <w:overflowPunct/>
        <w:topLinePunct w:val="0"/>
        <w:autoSpaceDE/>
        <w:autoSpaceDN/>
        <w:bidi w:val="0"/>
        <w:adjustRightInd w:val="0"/>
        <w:snapToGrid w:val="0"/>
        <w:spacing w:line="360" w:lineRule="auto"/>
        <w:ind w:left="0" w:leftChars="0" w:firstLine="215"/>
        <w:jc w:val="left"/>
        <w:rPr>
          <w:rFonts w:hint="eastAsia" w:ascii="宋体" w:hAnsi="宋体" w:eastAsia="宋体" w:cs="宋体"/>
          <w:sz w:val="24"/>
        </w:rPr>
      </w:pPr>
      <w:r>
        <w:rPr>
          <w:rFonts w:hint="eastAsia" w:ascii="宋体" w:hAnsi="宋体" w:eastAsia="宋体" w:cs="宋体"/>
          <w:sz w:val="24"/>
        </w:rPr>
        <w:t>本合同专用条款；</w:t>
      </w:r>
    </w:p>
    <w:p w14:paraId="2DEF408A">
      <w:pPr>
        <w:pageBreakBefore w:val="0"/>
        <w:widowControl/>
        <w:numPr>
          <w:ilvl w:val="0"/>
          <w:numId w:val="1"/>
        </w:numPr>
        <w:tabs>
          <w:tab w:val="left" w:pos="630"/>
          <w:tab w:val="left" w:pos="840"/>
          <w:tab w:val="left" w:pos="1050"/>
          <w:tab w:val="left" w:pos="1260"/>
        </w:tabs>
        <w:kinsoku/>
        <w:wordWrap/>
        <w:overflowPunct/>
        <w:topLinePunct w:val="0"/>
        <w:autoSpaceDE/>
        <w:autoSpaceDN/>
        <w:bidi w:val="0"/>
        <w:adjustRightInd w:val="0"/>
        <w:snapToGrid w:val="0"/>
        <w:spacing w:line="360" w:lineRule="auto"/>
        <w:ind w:left="0" w:leftChars="0" w:firstLine="215"/>
        <w:jc w:val="left"/>
        <w:rPr>
          <w:rFonts w:hint="eastAsia" w:ascii="宋体" w:hAnsi="宋体" w:eastAsia="宋体" w:cs="宋体"/>
          <w:sz w:val="24"/>
        </w:rPr>
      </w:pPr>
      <w:r>
        <w:rPr>
          <w:rFonts w:hint="eastAsia" w:ascii="宋体" w:hAnsi="宋体" w:eastAsia="宋体" w:cs="宋体"/>
          <w:sz w:val="24"/>
        </w:rPr>
        <w:t>本合同通用条款；</w:t>
      </w:r>
    </w:p>
    <w:p w14:paraId="7B78B05E">
      <w:pPr>
        <w:pageBreakBefore w:val="0"/>
        <w:widowControl/>
        <w:numPr>
          <w:ilvl w:val="0"/>
          <w:numId w:val="1"/>
        </w:numPr>
        <w:tabs>
          <w:tab w:val="left" w:pos="630"/>
          <w:tab w:val="left" w:pos="840"/>
          <w:tab w:val="left" w:pos="1050"/>
          <w:tab w:val="left" w:pos="1260"/>
        </w:tabs>
        <w:kinsoku/>
        <w:wordWrap/>
        <w:overflowPunct/>
        <w:topLinePunct w:val="0"/>
        <w:autoSpaceDE/>
        <w:autoSpaceDN/>
        <w:bidi w:val="0"/>
        <w:adjustRightInd w:val="0"/>
        <w:snapToGrid w:val="0"/>
        <w:spacing w:line="360" w:lineRule="auto"/>
        <w:ind w:left="0" w:leftChars="0" w:firstLine="215"/>
        <w:jc w:val="left"/>
        <w:rPr>
          <w:rFonts w:hint="eastAsia" w:ascii="宋体" w:hAnsi="宋体" w:eastAsia="宋体" w:cs="宋体"/>
          <w:sz w:val="24"/>
        </w:rPr>
      </w:pPr>
      <w:r>
        <w:rPr>
          <w:rFonts w:hint="eastAsia" w:ascii="宋体" w:hAnsi="宋体" w:eastAsia="宋体" w:cs="宋体"/>
          <w:sz w:val="24"/>
        </w:rPr>
        <w:t>中标通知书；</w:t>
      </w:r>
    </w:p>
    <w:p w14:paraId="15B348F9">
      <w:pPr>
        <w:pageBreakBefore w:val="0"/>
        <w:widowControl/>
        <w:numPr>
          <w:ilvl w:val="0"/>
          <w:numId w:val="1"/>
        </w:numPr>
        <w:tabs>
          <w:tab w:val="left" w:pos="630"/>
          <w:tab w:val="left" w:pos="840"/>
          <w:tab w:val="left" w:pos="1050"/>
          <w:tab w:val="left" w:pos="1260"/>
        </w:tabs>
        <w:kinsoku/>
        <w:wordWrap/>
        <w:overflowPunct/>
        <w:topLinePunct w:val="0"/>
        <w:autoSpaceDE/>
        <w:autoSpaceDN/>
        <w:bidi w:val="0"/>
        <w:adjustRightInd w:val="0"/>
        <w:snapToGrid w:val="0"/>
        <w:spacing w:line="360" w:lineRule="auto"/>
        <w:ind w:left="0" w:leftChars="0" w:firstLine="215"/>
        <w:jc w:val="left"/>
        <w:rPr>
          <w:rFonts w:hint="eastAsia" w:ascii="宋体" w:hAnsi="宋体" w:eastAsia="宋体" w:cs="宋体"/>
          <w:sz w:val="24"/>
        </w:rPr>
      </w:pPr>
      <w:r>
        <w:rPr>
          <w:rFonts w:hint="eastAsia" w:ascii="宋体" w:hAnsi="宋体" w:eastAsia="宋体" w:cs="宋体"/>
          <w:sz w:val="24"/>
        </w:rPr>
        <w:t>投标书、工程报价单或预算书及其附件；</w:t>
      </w:r>
    </w:p>
    <w:p w14:paraId="3AB37AEA">
      <w:pPr>
        <w:pageBreakBefore w:val="0"/>
        <w:widowControl/>
        <w:numPr>
          <w:ilvl w:val="0"/>
          <w:numId w:val="1"/>
        </w:numPr>
        <w:tabs>
          <w:tab w:val="left" w:pos="630"/>
          <w:tab w:val="left" w:pos="840"/>
          <w:tab w:val="left" w:pos="1050"/>
          <w:tab w:val="left" w:pos="1260"/>
        </w:tabs>
        <w:kinsoku/>
        <w:wordWrap/>
        <w:overflowPunct/>
        <w:topLinePunct w:val="0"/>
        <w:autoSpaceDE/>
        <w:autoSpaceDN/>
        <w:bidi w:val="0"/>
        <w:adjustRightInd w:val="0"/>
        <w:snapToGrid w:val="0"/>
        <w:spacing w:line="360" w:lineRule="auto"/>
        <w:ind w:left="0" w:leftChars="0" w:firstLine="215"/>
        <w:jc w:val="left"/>
        <w:rPr>
          <w:rFonts w:hint="eastAsia" w:ascii="宋体" w:hAnsi="宋体" w:eastAsia="宋体" w:cs="宋体"/>
          <w:sz w:val="24"/>
        </w:rPr>
      </w:pPr>
      <w:r>
        <w:rPr>
          <w:rFonts w:hint="eastAsia" w:ascii="宋体" w:hAnsi="宋体" w:eastAsia="宋体" w:cs="宋体"/>
          <w:sz w:val="24"/>
        </w:rPr>
        <w:t>招标文件、答疑纪要及工程量清单；</w:t>
      </w:r>
    </w:p>
    <w:p w14:paraId="2D482B85">
      <w:pPr>
        <w:pageBreakBefore w:val="0"/>
        <w:widowControl/>
        <w:numPr>
          <w:ilvl w:val="0"/>
          <w:numId w:val="1"/>
        </w:numPr>
        <w:tabs>
          <w:tab w:val="left" w:pos="630"/>
          <w:tab w:val="left" w:pos="840"/>
          <w:tab w:val="left" w:pos="1050"/>
          <w:tab w:val="left" w:pos="1260"/>
        </w:tabs>
        <w:kinsoku/>
        <w:wordWrap/>
        <w:overflowPunct/>
        <w:topLinePunct w:val="0"/>
        <w:autoSpaceDE/>
        <w:autoSpaceDN/>
        <w:bidi w:val="0"/>
        <w:adjustRightInd w:val="0"/>
        <w:snapToGrid w:val="0"/>
        <w:spacing w:line="360" w:lineRule="auto"/>
        <w:ind w:left="0" w:leftChars="0" w:firstLine="215"/>
        <w:jc w:val="left"/>
        <w:rPr>
          <w:rFonts w:hint="eastAsia" w:ascii="宋体" w:hAnsi="宋体" w:eastAsia="宋体" w:cs="宋体"/>
          <w:sz w:val="24"/>
        </w:rPr>
      </w:pPr>
      <w:r>
        <w:rPr>
          <w:rFonts w:hint="eastAsia" w:ascii="宋体" w:hAnsi="宋体" w:eastAsia="宋体" w:cs="宋体"/>
          <w:sz w:val="24"/>
        </w:rPr>
        <w:t>标准、规范及有关技术文件。</w:t>
      </w:r>
    </w:p>
    <w:p w14:paraId="53DF6191">
      <w:pPr>
        <w:pageBreakBefore w:val="0"/>
        <w:widowControl/>
        <w:kinsoku/>
        <w:wordWrap/>
        <w:overflowPunct/>
        <w:topLinePunct w:val="0"/>
        <w:autoSpaceDE/>
        <w:autoSpaceDN/>
        <w:bidi w:val="0"/>
        <w:adjustRightInd w:val="0"/>
        <w:snapToGrid w:val="0"/>
        <w:spacing w:line="360" w:lineRule="auto"/>
        <w:ind w:left="0" w:leftChars="0" w:firstLine="480" w:firstLineChars="200"/>
        <w:jc w:val="left"/>
        <w:rPr>
          <w:rFonts w:hint="eastAsia" w:ascii="宋体" w:hAnsi="宋体" w:eastAsia="宋体" w:cs="宋体"/>
          <w:sz w:val="24"/>
        </w:rPr>
      </w:pPr>
      <w:r>
        <w:rPr>
          <w:rFonts w:hint="eastAsia" w:ascii="宋体" w:hAnsi="宋体" w:eastAsia="宋体" w:cs="宋体"/>
          <w:sz w:val="24"/>
        </w:rPr>
        <w:t>双方为履行本合同的有关洽商、变更等书面协议、文件，视为本合同的组成部分。</w:t>
      </w:r>
    </w:p>
    <w:p w14:paraId="64DAB49C">
      <w:pPr>
        <w:pageBreakBefore w:val="0"/>
        <w:widowControl/>
        <w:kinsoku/>
        <w:wordWrap/>
        <w:overflowPunct/>
        <w:topLinePunct w:val="0"/>
        <w:autoSpaceDE/>
        <w:autoSpaceDN/>
        <w:bidi w:val="0"/>
        <w:adjustRightInd w:val="0"/>
        <w:snapToGrid w:val="0"/>
        <w:spacing w:line="360" w:lineRule="auto"/>
        <w:ind w:left="0" w:leftChars="0"/>
        <w:jc w:val="left"/>
        <w:rPr>
          <w:rFonts w:hint="eastAsia" w:ascii="宋体" w:hAnsi="宋体" w:eastAsia="宋体" w:cs="宋体"/>
          <w:sz w:val="24"/>
        </w:rPr>
      </w:pPr>
      <w:r>
        <w:rPr>
          <w:rFonts w:hint="eastAsia" w:ascii="宋体" w:hAnsi="宋体" w:eastAsia="宋体" w:cs="宋体"/>
          <w:sz w:val="24"/>
        </w:rPr>
        <w:t>七、本协议书中有关词语含义与本合同第二部分《通用条款》中赋予的定义相同。</w:t>
      </w:r>
    </w:p>
    <w:p w14:paraId="54146839">
      <w:pPr>
        <w:pageBreakBefore w:val="0"/>
        <w:widowControl/>
        <w:kinsoku/>
        <w:wordWrap/>
        <w:overflowPunct/>
        <w:topLinePunct w:val="0"/>
        <w:autoSpaceDE/>
        <w:autoSpaceDN/>
        <w:bidi w:val="0"/>
        <w:adjustRightInd w:val="0"/>
        <w:snapToGrid w:val="0"/>
        <w:spacing w:line="360" w:lineRule="auto"/>
        <w:ind w:left="0" w:leftChars="0"/>
        <w:jc w:val="left"/>
        <w:rPr>
          <w:rFonts w:hint="eastAsia" w:ascii="宋体" w:hAnsi="宋体" w:eastAsia="宋体" w:cs="宋体"/>
          <w:sz w:val="24"/>
        </w:rPr>
      </w:pPr>
      <w:r>
        <w:rPr>
          <w:rFonts w:hint="eastAsia" w:ascii="宋体" w:hAnsi="宋体" w:eastAsia="宋体" w:cs="宋体"/>
          <w:sz w:val="24"/>
        </w:rPr>
        <w:t>八、承包人按照合同约定进行施工、竣工并在质量保修期内承担工程质量保修责任。</w:t>
      </w:r>
    </w:p>
    <w:p w14:paraId="60C84332">
      <w:pPr>
        <w:pageBreakBefore w:val="0"/>
        <w:widowControl/>
        <w:kinsoku/>
        <w:wordWrap/>
        <w:overflowPunct/>
        <w:topLinePunct w:val="0"/>
        <w:autoSpaceDE/>
        <w:autoSpaceDN/>
        <w:bidi w:val="0"/>
        <w:adjustRightInd w:val="0"/>
        <w:snapToGrid w:val="0"/>
        <w:spacing w:line="360" w:lineRule="auto"/>
        <w:ind w:left="0" w:leftChars="0"/>
        <w:jc w:val="left"/>
        <w:rPr>
          <w:rFonts w:hint="eastAsia" w:ascii="宋体" w:hAnsi="宋体" w:eastAsia="宋体" w:cs="宋体"/>
          <w:sz w:val="24"/>
        </w:rPr>
      </w:pPr>
      <w:r>
        <w:rPr>
          <w:rFonts w:hint="eastAsia" w:ascii="宋体" w:hAnsi="宋体" w:eastAsia="宋体" w:cs="宋体"/>
          <w:sz w:val="24"/>
        </w:rPr>
        <w:t>九、发包人按照合同约定的期限和方式支付合同价款及其他应当支付的款项。</w:t>
      </w:r>
    </w:p>
    <w:p w14:paraId="632F0FBD">
      <w:pPr>
        <w:pageBreakBefore w:val="0"/>
        <w:widowControl/>
        <w:kinsoku/>
        <w:wordWrap/>
        <w:overflowPunct/>
        <w:topLinePunct w:val="0"/>
        <w:autoSpaceDE/>
        <w:autoSpaceDN/>
        <w:bidi w:val="0"/>
        <w:adjustRightInd w:val="0"/>
        <w:snapToGrid w:val="0"/>
        <w:spacing w:line="360" w:lineRule="auto"/>
        <w:ind w:left="0" w:leftChars="0"/>
        <w:jc w:val="left"/>
        <w:rPr>
          <w:rFonts w:hint="eastAsia" w:ascii="宋体" w:hAnsi="宋体" w:eastAsia="宋体" w:cs="宋体"/>
          <w:sz w:val="24"/>
        </w:rPr>
      </w:pPr>
      <w:r>
        <w:rPr>
          <w:rFonts w:hint="eastAsia" w:ascii="宋体" w:hAnsi="宋体" w:eastAsia="宋体" w:cs="宋体"/>
          <w:sz w:val="24"/>
        </w:rPr>
        <w:t>十、合同生效</w:t>
      </w:r>
    </w:p>
    <w:p w14:paraId="4348FDB9">
      <w:pPr>
        <w:pageBreakBefore w:val="0"/>
        <w:widowControl/>
        <w:kinsoku/>
        <w:wordWrap/>
        <w:overflowPunct/>
        <w:topLinePunct w:val="0"/>
        <w:autoSpaceDE/>
        <w:autoSpaceDN/>
        <w:bidi w:val="0"/>
        <w:adjustRightInd w:val="0"/>
        <w:snapToGrid w:val="0"/>
        <w:spacing w:line="360" w:lineRule="auto"/>
        <w:ind w:left="0" w:leftChars="0" w:firstLine="480" w:firstLineChars="200"/>
        <w:jc w:val="left"/>
        <w:rPr>
          <w:rFonts w:hint="eastAsia" w:ascii="宋体" w:hAnsi="宋体" w:eastAsia="宋体" w:cs="宋体"/>
          <w:sz w:val="24"/>
        </w:rPr>
      </w:pPr>
      <w:r>
        <w:rPr>
          <w:rFonts w:hint="eastAsia" w:ascii="宋体" w:hAnsi="宋体" w:eastAsia="宋体" w:cs="宋体"/>
          <w:sz w:val="24"/>
        </w:rPr>
        <w:t>合同订立时间：</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465C05F7">
      <w:pPr>
        <w:pageBreakBefore w:val="0"/>
        <w:widowControl/>
        <w:kinsoku/>
        <w:wordWrap/>
        <w:overflowPunct/>
        <w:topLinePunct w:val="0"/>
        <w:autoSpaceDE/>
        <w:autoSpaceDN/>
        <w:bidi w:val="0"/>
        <w:adjustRightInd w:val="0"/>
        <w:snapToGrid w:val="0"/>
        <w:spacing w:line="360" w:lineRule="auto"/>
        <w:ind w:left="0" w:leftChars="0" w:firstLine="480" w:firstLineChars="200"/>
        <w:jc w:val="left"/>
        <w:rPr>
          <w:rFonts w:hint="eastAsia" w:ascii="宋体" w:hAnsi="宋体" w:eastAsia="宋体" w:cs="宋体"/>
          <w:sz w:val="24"/>
          <w:u w:val="single"/>
        </w:rPr>
      </w:pPr>
      <w:r>
        <w:rPr>
          <w:rFonts w:hint="eastAsia" w:ascii="宋体" w:hAnsi="宋体" w:eastAsia="宋体" w:cs="宋体"/>
          <w:sz w:val="24"/>
        </w:rPr>
        <w:t>合同订立地点：</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p>
    <w:p w14:paraId="0FC9D988">
      <w:pPr>
        <w:pageBreakBefore w:val="0"/>
        <w:widowControl/>
        <w:kinsoku/>
        <w:wordWrap/>
        <w:overflowPunct/>
        <w:topLinePunct w:val="0"/>
        <w:autoSpaceDE/>
        <w:autoSpaceDN/>
        <w:bidi w:val="0"/>
        <w:adjustRightInd w:val="0"/>
        <w:snapToGrid w:val="0"/>
        <w:spacing w:line="360" w:lineRule="auto"/>
        <w:ind w:left="0" w:leftChars="0" w:firstLine="480" w:firstLineChars="200"/>
        <w:jc w:val="left"/>
        <w:rPr>
          <w:rFonts w:hint="eastAsia" w:ascii="宋体" w:hAnsi="宋体" w:eastAsia="宋体" w:cs="宋体"/>
          <w:sz w:val="24"/>
        </w:rPr>
      </w:pPr>
      <w:r>
        <w:rPr>
          <w:rFonts w:hint="eastAsia" w:ascii="宋体" w:hAnsi="宋体" w:eastAsia="宋体" w:cs="宋体"/>
          <w:sz w:val="24"/>
        </w:rPr>
        <w:t>本合同双方约定</w:t>
      </w:r>
      <w:r>
        <w:rPr>
          <w:rFonts w:hint="eastAsia" w:ascii="宋体" w:hAnsi="宋体" w:eastAsia="宋体" w:cs="宋体"/>
          <w:sz w:val="24"/>
          <w:u w:val="single"/>
        </w:rPr>
        <w:t xml:space="preserve">  双方签字盖章  </w:t>
      </w:r>
      <w:r>
        <w:rPr>
          <w:rFonts w:hint="eastAsia" w:ascii="宋体" w:hAnsi="宋体" w:eastAsia="宋体" w:cs="宋体"/>
          <w:sz w:val="24"/>
        </w:rPr>
        <w:t>后生效。</w:t>
      </w:r>
    </w:p>
    <w:p w14:paraId="20873A2D">
      <w:pPr>
        <w:pStyle w:val="2"/>
        <w:pageBreakBefore w:val="0"/>
        <w:kinsoku/>
        <w:wordWrap/>
        <w:overflowPunct/>
        <w:topLinePunct w:val="0"/>
        <w:autoSpaceDE/>
        <w:autoSpaceDN/>
        <w:bidi w:val="0"/>
        <w:adjustRightInd w:val="0"/>
        <w:snapToGrid w:val="0"/>
        <w:spacing w:line="360" w:lineRule="auto"/>
        <w:ind w:left="0" w:leftChars="0"/>
        <w:rPr>
          <w:rFonts w:hint="eastAsia" w:ascii="宋体" w:hAnsi="宋体" w:eastAsia="宋体" w:cs="宋体"/>
          <w:sz w:val="24"/>
        </w:rPr>
      </w:pPr>
    </w:p>
    <w:tbl>
      <w:tblPr>
        <w:tblStyle w:val="11"/>
        <w:tblW w:w="1001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009"/>
        <w:gridCol w:w="5010"/>
      </w:tblGrid>
      <w:tr w14:paraId="07C888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5" w:hRule="atLeast"/>
          <w:jc w:val="center"/>
        </w:trPr>
        <w:tc>
          <w:tcPr>
            <w:tcW w:w="5009" w:type="dxa"/>
            <w:tcBorders>
              <w:tl2br w:val="nil"/>
              <w:tr2bl w:val="nil"/>
            </w:tcBorders>
            <w:noWrap w:val="0"/>
            <w:vAlign w:val="center"/>
          </w:tcPr>
          <w:p w14:paraId="12769D47">
            <w:pPr>
              <w:pageBreakBefore w:val="0"/>
              <w:kinsoku/>
              <w:wordWrap/>
              <w:overflowPunct/>
              <w:topLinePunct w:val="0"/>
              <w:autoSpaceDE/>
              <w:autoSpaceDN/>
              <w:bidi w:val="0"/>
              <w:adjustRightInd w:val="0"/>
              <w:snapToGrid w:val="0"/>
              <w:spacing w:line="360" w:lineRule="auto"/>
              <w:ind w:left="0" w:leftChars="0"/>
              <w:jc w:val="both"/>
              <w:rPr>
                <w:rFonts w:hint="eastAsia" w:ascii="宋体" w:hAnsi="宋体" w:eastAsia="宋体" w:cs="宋体"/>
              </w:rPr>
            </w:pPr>
            <w:r>
              <w:rPr>
                <w:rFonts w:hint="eastAsia" w:ascii="宋体" w:hAnsi="宋体" w:eastAsia="宋体" w:cs="宋体"/>
                <w:sz w:val="24"/>
                <w:u w:val="none"/>
              </w:rPr>
              <w:t>发包人：（公章）</w:t>
            </w:r>
          </w:p>
        </w:tc>
        <w:tc>
          <w:tcPr>
            <w:tcW w:w="5010" w:type="dxa"/>
            <w:tcBorders>
              <w:tl2br w:val="nil"/>
              <w:tr2bl w:val="nil"/>
            </w:tcBorders>
            <w:noWrap w:val="0"/>
            <w:vAlign w:val="center"/>
          </w:tcPr>
          <w:p w14:paraId="3CFB9EDA">
            <w:pPr>
              <w:pageBreakBefore w:val="0"/>
              <w:kinsoku/>
              <w:wordWrap/>
              <w:overflowPunct/>
              <w:topLinePunct w:val="0"/>
              <w:autoSpaceDE/>
              <w:autoSpaceDN/>
              <w:bidi w:val="0"/>
              <w:adjustRightInd w:val="0"/>
              <w:snapToGrid w:val="0"/>
              <w:spacing w:line="360" w:lineRule="auto"/>
              <w:ind w:left="0" w:leftChars="0"/>
              <w:jc w:val="both"/>
              <w:rPr>
                <w:rFonts w:hint="eastAsia" w:ascii="宋体" w:hAnsi="宋体" w:eastAsia="宋体" w:cs="宋体"/>
                <w:sz w:val="36"/>
                <w:szCs w:val="36"/>
                <w:u w:val="none"/>
                <w:vertAlign w:val="baseline"/>
              </w:rPr>
            </w:pPr>
            <w:r>
              <w:rPr>
                <w:rFonts w:hint="eastAsia" w:ascii="宋体" w:hAnsi="宋体" w:eastAsia="宋体" w:cs="宋体"/>
                <w:sz w:val="24"/>
                <w:u w:val="none"/>
              </w:rPr>
              <w:t>承包人：（公章）</w:t>
            </w:r>
          </w:p>
        </w:tc>
      </w:tr>
      <w:tr w14:paraId="6BDA60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5" w:hRule="atLeast"/>
          <w:jc w:val="center"/>
        </w:trPr>
        <w:tc>
          <w:tcPr>
            <w:tcW w:w="5009" w:type="dxa"/>
            <w:tcBorders>
              <w:tl2br w:val="nil"/>
              <w:tr2bl w:val="nil"/>
            </w:tcBorders>
            <w:noWrap w:val="0"/>
            <w:vAlign w:val="center"/>
          </w:tcPr>
          <w:p w14:paraId="4E972781">
            <w:pPr>
              <w:pageBreakBefore w:val="0"/>
              <w:kinsoku/>
              <w:wordWrap/>
              <w:overflowPunct/>
              <w:topLinePunct w:val="0"/>
              <w:autoSpaceDE/>
              <w:autoSpaceDN/>
              <w:bidi w:val="0"/>
              <w:adjustRightInd w:val="0"/>
              <w:snapToGrid w:val="0"/>
              <w:spacing w:line="360" w:lineRule="auto"/>
              <w:ind w:left="0" w:leftChars="0"/>
              <w:jc w:val="both"/>
              <w:rPr>
                <w:rFonts w:hint="eastAsia" w:ascii="宋体" w:hAnsi="宋体" w:eastAsia="宋体" w:cs="宋体"/>
              </w:rPr>
            </w:pPr>
            <w:r>
              <w:rPr>
                <w:rFonts w:hint="eastAsia" w:ascii="宋体" w:hAnsi="宋体" w:eastAsia="宋体" w:cs="宋体"/>
                <w:sz w:val="24"/>
                <w:u w:val="none"/>
              </w:rPr>
              <w:t>地址：</w:t>
            </w:r>
          </w:p>
        </w:tc>
        <w:tc>
          <w:tcPr>
            <w:tcW w:w="5010" w:type="dxa"/>
            <w:tcBorders>
              <w:tl2br w:val="nil"/>
              <w:tr2bl w:val="nil"/>
            </w:tcBorders>
            <w:noWrap w:val="0"/>
            <w:vAlign w:val="center"/>
          </w:tcPr>
          <w:p w14:paraId="0E2FA643">
            <w:pPr>
              <w:pageBreakBefore w:val="0"/>
              <w:kinsoku/>
              <w:wordWrap/>
              <w:overflowPunct/>
              <w:topLinePunct w:val="0"/>
              <w:autoSpaceDE/>
              <w:autoSpaceDN/>
              <w:bidi w:val="0"/>
              <w:adjustRightInd w:val="0"/>
              <w:snapToGrid w:val="0"/>
              <w:spacing w:line="360" w:lineRule="auto"/>
              <w:ind w:left="0" w:leftChars="0"/>
              <w:jc w:val="both"/>
              <w:rPr>
                <w:rFonts w:hint="eastAsia" w:ascii="宋体" w:hAnsi="宋体" w:eastAsia="宋体" w:cs="宋体"/>
                <w:sz w:val="36"/>
                <w:szCs w:val="36"/>
                <w:u w:val="none"/>
                <w:vertAlign w:val="baseline"/>
              </w:rPr>
            </w:pPr>
            <w:r>
              <w:rPr>
                <w:rFonts w:hint="eastAsia" w:ascii="宋体" w:hAnsi="宋体" w:eastAsia="宋体" w:cs="宋体"/>
                <w:sz w:val="24"/>
                <w:u w:val="none"/>
              </w:rPr>
              <w:t>地址：</w:t>
            </w:r>
          </w:p>
        </w:tc>
      </w:tr>
      <w:tr w14:paraId="56940C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5" w:hRule="atLeast"/>
          <w:jc w:val="center"/>
        </w:trPr>
        <w:tc>
          <w:tcPr>
            <w:tcW w:w="5009" w:type="dxa"/>
            <w:tcBorders>
              <w:tl2br w:val="nil"/>
              <w:tr2bl w:val="nil"/>
            </w:tcBorders>
            <w:noWrap w:val="0"/>
            <w:vAlign w:val="center"/>
          </w:tcPr>
          <w:p w14:paraId="0BCAB066">
            <w:pPr>
              <w:pageBreakBefore w:val="0"/>
              <w:kinsoku/>
              <w:wordWrap/>
              <w:overflowPunct/>
              <w:topLinePunct w:val="0"/>
              <w:autoSpaceDE/>
              <w:autoSpaceDN/>
              <w:bidi w:val="0"/>
              <w:adjustRightInd w:val="0"/>
              <w:snapToGrid w:val="0"/>
              <w:spacing w:line="360" w:lineRule="auto"/>
              <w:ind w:left="0" w:leftChars="0"/>
              <w:jc w:val="both"/>
              <w:rPr>
                <w:rFonts w:hint="eastAsia" w:ascii="宋体" w:hAnsi="宋体" w:eastAsia="宋体" w:cs="宋体"/>
              </w:rPr>
            </w:pPr>
            <w:r>
              <w:rPr>
                <w:rFonts w:hint="eastAsia" w:ascii="宋体" w:hAnsi="宋体" w:eastAsia="宋体" w:cs="宋体"/>
                <w:sz w:val="24"/>
                <w:u w:val="none"/>
              </w:rPr>
              <w:t>邮政编码：</w:t>
            </w:r>
          </w:p>
        </w:tc>
        <w:tc>
          <w:tcPr>
            <w:tcW w:w="5010" w:type="dxa"/>
            <w:tcBorders>
              <w:tl2br w:val="nil"/>
              <w:tr2bl w:val="nil"/>
            </w:tcBorders>
            <w:noWrap w:val="0"/>
            <w:vAlign w:val="center"/>
          </w:tcPr>
          <w:p w14:paraId="5F8E6A22">
            <w:pPr>
              <w:pageBreakBefore w:val="0"/>
              <w:kinsoku/>
              <w:wordWrap/>
              <w:overflowPunct/>
              <w:topLinePunct w:val="0"/>
              <w:autoSpaceDE/>
              <w:autoSpaceDN/>
              <w:bidi w:val="0"/>
              <w:adjustRightInd w:val="0"/>
              <w:snapToGrid w:val="0"/>
              <w:spacing w:line="360" w:lineRule="auto"/>
              <w:ind w:left="0" w:leftChars="0"/>
              <w:jc w:val="both"/>
              <w:rPr>
                <w:rFonts w:hint="eastAsia" w:ascii="宋体" w:hAnsi="宋体" w:eastAsia="宋体" w:cs="宋体"/>
                <w:sz w:val="36"/>
                <w:szCs w:val="36"/>
                <w:u w:val="none"/>
                <w:vertAlign w:val="baseline"/>
              </w:rPr>
            </w:pPr>
            <w:r>
              <w:rPr>
                <w:rFonts w:hint="eastAsia" w:ascii="宋体" w:hAnsi="宋体" w:eastAsia="宋体" w:cs="宋体"/>
                <w:sz w:val="24"/>
                <w:u w:val="none"/>
              </w:rPr>
              <w:t>邮政编码：</w:t>
            </w:r>
          </w:p>
        </w:tc>
      </w:tr>
      <w:tr w14:paraId="2BADE9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45" w:hRule="atLeast"/>
          <w:jc w:val="center"/>
        </w:trPr>
        <w:tc>
          <w:tcPr>
            <w:tcW w:w="5009" w:type="dxa"/>
            <w:tcBorders>
              <w:tl2br w:val="nil"/>
              <w:tr2bl w:val="nil"/>
            </w:tcBorders>
            <w:noWrap w:val="0"/>
            <w:vAlign w:val="top"/>
          </w:tcPr>
          <w:p w14:paraId="7D5D62E2">
            <w:pPr>
              <w:pageBreakBefore w:val="0"/>
              <w:kinsoku/>
              <w:wordWrap/>
              <w:overflowPunct/>
              <w:topLinePunct w:val="0"/>
              <w:autoSpaceDE/>
              <w:autoSpaceDN/>
              <w:bidi w:val="0"/>
              <w:adjustRightInd w:val="0"/>
              <w:snapToGrid w:val="0"/>
              <w:spacing w:line="360" w:lineRule="auto"/>
              <w:ind w:left="0" w:leftChars="0"/>
              <w:jc w:val="both"/>
              <w:rPr>
                <w:rFonts w:hint="eastAsia" w:ascii="宋体" w:hAnsi="宋体" w:eastAsia="宋体" w:cs="宋体"/>
                <w:sz w:val="24"/>
                <w:u w:val="none"/>
              </w:rPr>
            </w:pPr>
            <w:r>
              <w:rPr>
                <w:rFonts w:hint="eastAsia" w:ascii="宋体" w:hAnsi="宋体" w:eastAsia="宋体" w:cs="宋体"/>
                <w:sz w:val="24"/>
                <w:u w:val="none"/>
              </w:rPr>
              <w:t>法定代表人</w:t>
            </w:r>
            <w:r>
              <w:rPr>
                <w:rFonts w:hint="eastAsia" w:ascii="宋体" w:hAnsi="宋体" w:eastAsia="宋体" w:cs="宋体"/>
                <w:sz w:val="24"/>
                <w:u w:val="none"/>
                <w:lang w:val="en-US" w:eastAsia="zh-CN"/>
              </w:rPr>
              <w:t>或</w:t>
            </w:r>
            <w:r>
              <w:rPr>
                <w:rFonts w:hint="eastAsia" w:ascii="宋体" w:hAnsi="宋体" w:eastAsia="宋体" w:cs="宋体"/>
                <w:sz w:val="24"/>
                <w:u w:val="none"/>
              </w:rPr>
              <w:t>委托代理人</w:t>
            </w:r>
          </w:p>
          <w:p w14:paraId="0267C7E7">
            <w:pPr>
              <w:pageBreakBefore w:val="0"/>
              <w:kinsoku/>
              <w:wordWrap/>
              <w:overflowPunct/>
              <w:topLinePunct w:val="0"/>
              <w:autoSpaceDE/>
              <w:autoSpaceDN/>
              <w:bidi w:val="0"/>
              <w:adjustRightInd w:val="0"/>
              <w:snapToGrid w:val="0"/>
              <w:spacing w:line="360" w:lineRule="auto"/>
              <w:ind w:left="0" w:leftChars="0"/>
              <w:jc w:val="both"/>
              <w:rPr>
                <w:rFonts w:hint="eastAsia" w:ascii="宋体" w:hAnsi="宋体" w:eastAsia="宋体" w:cs="宋体"/>
                <w:sz w:val="36"/>
                <w:szCs w:val="36"/>
                <w:u w:val="none"/>
                <w:vertAlign w:val="baseline"/>
              </w:rPr>
            </w:pPr>
            <w:r>
              <w:rPr>
                <w:rFonts w:hint="eastAsia" w:ascii="宋体" w:hAnsi="宋体" w:eastAsia="宋体" w:cs="宋体"/>
                <w:sz w:val="24"/>
                <w:u w:val="none"/>
                <w:lang w:eastAsia="zh-CN"/>
              </w:rPr>
              <w:t>（</w:t>
            </w:r>
            <w:r>
              <w:rPr>
                <w:rFonts w:hint="eastAsia" w:ascii="宋体" w:hAnsi="宋体" w:eastAsia="宋体" w:cs="宋体"/>
                <w:sz w:val="24"/>
                <w:u w:val="none"/>
                <w:lang w:val="en-US" w:eastAsia="zh-CN"/>
              </w:rPr>
              <w:t>签字或盖章</w:t>
            </w:r>
            <w:r>
              <w:rPr>
                <w:rFonts w:hint="eastAsia" w:ascii="宋体" w:hAnsi="宋体" w:eastAsia="宋体" w:cs="宋体"/>
                <w:sz w:val="24"/>
                <w:u w:val="none"/>
                <w:lang w:eastAsia="zh-CN"/>
              </w:rPr>
              <w:t>）</w:t>
            </w:r>
            <w:r>
              <w:rPr>
                <w:rFonts w:hint="eastAsia" w:ascii="宋体" w:hAnsi="宋体" w:eastAsia="宋体" w:cs="宋体"/>
                <w:sz w:val="24"/>
                <w:u w:val="none"/>
              </w:rPr>
              <w:t>：</w:t>
            </w:r>
          </w:p>
        </w:tc>
        <w:tc>
          <w:tcPr>
            <w:tcW w:w="5010" w:type="dxa"/>
            <w:tcBorders>
              <w:tl2br w:val="nil"/>
              <w:tr2bl w:val="nil"/>
            </w:tcBorders>
            <w:noWrap w:val="0"/>
            <w:vAlign w:val="top"/>
          </w:tcPr>
          <w:p w14:paraId="6B6B4A43">
            <w:pPr>
              <w:pageBreakBefore w:val="0"/>
              <w:kinsoku/>
              <w:wordWrap/>
              <w:overflowPunct/>
              <w:topLinePunct w:val="0"/>
              <w:autoSpaceDE/>
              <w:autoSpaceDN/>
              <w:bidi w:val="0"/>
              <w:adjustRightInd w:val="0"/>
              <w:snapToGrid w:val="0"/>
              <w:spacing w:line="360" w:lineRule="auto"/>
              <w:ind w:left="0" w:leftChars="0"/>
              <w:jc w:val="both"/>
              <w:rPr>
                <w:rFonts w:hint="eastAsia" w:ascii="宋体" w:hAnsi="宋体" w:eastAsia="宋体" w:cs="宋体"/>
                <w:sz w:val="24"/>
                <w:u w:val="none"/>
              </w:rPr>
            </w:pPr>
            <w:r>
              <w:rPr>
                <w:rFonts w:hint="eastAsia" w:ascii="宋体" w:hAnsi="宋体" w:eastAsia="宋体" w:cs="宋体"/>
                <w:sz w:val="24"/>
                <w:u w:val="none"/>
              </w:rPr>
              <w:t>法定代表人</w:t>
            </w:r>
            <w:r>
              <w:rPr>
                <w:rFonts w:hint="eastAsia" w:ascii="宋体" w:hAnsi="宋体" w:eastAsia="宋体" w:cs="宋体"/>
                <w:sz w:val="24"/>
                <w:u w:val="none"/>
                <w:lang w:val="en-US" w:eastAsia="zh-CN"/>
              </w:rPr>
              <w:t>或</w:t>
            </w:r>
            <w:r>
              <w:rPr>
                <w:rFonts w:hint="eastAsia" w:ascii="宋体" w:hAnsi="宋体" w:eastAsia="宋体" w:cs="宋体"/>
                <w:sz w:val="24"/>
                <w:u w:val="none"/>
              </w:rPr>
              <w:t>委托代理人</w:t>
            </w:r>
          </w:p>
          <w:p w14:paraId="0B54AB7D">
            <w:pPr>
              <w:pageBreakBefore w:val="0"/>
              <w:kinsoku/>
              <w:wordWrap/>
              <w:overflowPunct/>
              <w:topLinePunct w:val="0"/>
              <w:autoSpaceDE/>
              <w:autoSpaceDN/>
              <w:bidi w:val="0"/>
              <w:adjustRightInd w:val="0"/>
              <w:snapToGrid w:val="0"/>
              <w:spacing w:line="360" w:lineRule="auto"/>
              <w:ind w:left="0" w:leftChars="0"/>
              <w:jc w:val="both"/>
              <w:rPr>
                <w:rFonts w:hint="eastAsia" w:ascii="宋体" w:hAnsi="宋体" w:eastAsia="宋体" w:cs="宋体"/>
                <w:sz w:val="36"/>
                <w:szCs w:val="36"/>
                <w:u w:val="none"/>
                <w:vertAlign w:val="baseline"/>
              </w:rPr>
            </w:pPr>
            <w:r>
              <w:rPr>
                <w:rFonts w:hint="eastAsia" w:ascii="宋体" w:hAnsi="宋体" w:eastAsia="宋体" w:cs="宋体"/>
                <w:sz w:val="24"/>
                <w:u w:val="none"/>
                <w:lang w:eastAsia="zh-CN"/>
              </w:rPr>
              <w:t>（</w:t>
            </w:r>
            <w:r>
              <w:rPr>
                <w:rFonts w:hint="eastAsia" w:ascii="宋体" w:hAnsi="宋体" w:eastAsia="宋体" w:cs="宋体"/>
                <w:sz w:val="24"/>
                <w:u w:val="none"/>
                <w:lang w:val="en-US" w:eastAsia="zh-CN"/>
              </w:rPr>
              <w:t>签字或盖章</w:t>
            </w:r>
            <w:r>
              <w:rPr>
                <w:rFonts w:hint="eastAsia" w:ascii="宋体" w:hAnsi="宋体" w:eastAsia="宋体" w:cs="宋体"/>
                <w:sz w:val="24"/>
                <w:u w:val="none"/>
                <w:lang w:eastAsia="zh-CN"/>
              </w:rPr>
              <w:t>）</w:t>
            </w:r>
            <w:r>
              <w:rPr>
                <w:rFonts w:hint="eastAsia" w:ascii="宋体" w:hAnsi="宋体" w:eastAsia="宋体" w:cs="宋体"/>
                <w:sz w:val="24"/>
                <w:u w:val="none"/>
              </w:rPr>
              <w:t>：</w:t>
            </w:r>
          </w:p>
        </w:tc>
      </w:tr>
      <w:tr w14:paraId="780F5C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5" w:hRule="atLeast"/>
          <w:jc w:val="center"/>
        </w:trPr>
        <w:tc>
          <w:tcPr>
            <w:tcW w:w="5009" w:type="dxa"/>
            <w:tcBorders>
              <w:tl2br w:val="nil"/>
              <w:tr2bl w:val="nil"/>
            </w:tcBorders>
            <w:noWrap w:val="0"/>
            <w:vAlign w:val="center"/>
          </w:tcPr>
          <w:p w14:paraId="6295CBC8">
            <w:pPr>
              <w:pageBreakBefore w:val="0"/>
              <w:kinsoku/>
              <w:wordWrap/>
              <w:overflowPunct/>
              <w:topLinePunct w:val="0"/>
              <w:autoSpaceDE/>
              <w:autoSpaceDN/>
              <w:bidi w:val="0"/>
              <w:adjustRightInd w:val="0"/>
              <w:snapToGrid w:val="0"/>
              <w:spacing w:line="360" w:lineRule="auto"/>
              <w:ind w:left="0" w:leftChars="0"/>
              <w:jc w:val="both"/>
              <w:rPr>
                <w:rFonts w:hint="eastAsia" w:ascii="宋体" w:hAnsi="宋体" w:eastAsia="宋体" w:cs="宋体"/>
              </w:rPr>
            </w:pPr>
            <w:r>
              <w:rPr>
                <w:rFonts w:hint="eastAsia" w:ascii="宋体" w:hAnsi="宋体" w:eastAsia="宋体" w:cs="宋体"/>
                <w:sz w:val="24"/>
                <w:u w:val="none"/>
              </w:rPr>
              <w:t>电话：</w:t>
            </w:r>
          </w:p>
        </w:tc>
        <w:tc>
          <w:tcPr>
            <w:tcW w:w="5010" w:type="dxa"/>
            <w:tcBorders>
              <w:tl2br w:val="nil"/>
              <w:tr2bl w:val="nil"/>
            </w:tcBorders>
            <w:noWrap w:val="0"/>
            <w:vAlign w:val="center"/>
          </w:tcPr>
          <w:p w14:paraId="7AFFD08F">
            <w:pPr>
              <w:pageBreakBefore w:val="0"/>
              <w:kinsoku/>
              <w:wordWrap/>
              <w:overflowPunct/>
              <w:topLinePunct w:val="0"/>
              <w:autoSpaceDE/>
              <w:autoSpaceDN/>
              <w:bidi w:val="0"/>
              <w:adjustRightInd w:val="0"/>
              <w:snapToGrid w:val="0"/>
              <w:spacing w:line="360" w:lineRule="auto"/>
              <w:ind w:left="0" w:leftChars="0"/>
              <w:jc w:val="both"/>
              <w:rPr>
                <w:rFonts w:hint="eastAsia" w:ascii="宋体" w:hAnsi="宋体" w:eastAsia="宋体" w:cs="宋体"/>
                <w:sz w:val="36"/>
                <w:szCs w:val="36"/>
                <w:u w:val="none"/>
                <w:vertAlign w:val="baseline"/>
              </w:rPr>
            </w:pPr>
            <w:r>
              <w:rPr>
                <w:rFonts w:hint="eastAsia" w:ascii="宋体" w:hAnsi="宋体" w:eastAsia="宋体" w:cs="宋体"/>
                <w:sz w:val="24"/>
                <w:u w:val="none"/>
              </w:rPr>
              <w:t>电话：</w:t>
            </w:r>
          </w:p>
        </w:tc>
      </w:tr>
      <w:tr w14:paraId="46967B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5" w:hRule="atLeast"/>
          <w:jc w:val="center"/>
        </w:trPr>
        <w:tc>
          <w:tcPr>
            <w:tcW w:w="5009" w:type="dxa"/>
            <w:tcBorders>
              <w:tl2br w:val="nil"/>
              <w:tr2bl w:val="nil"/>
            </w:tcBorders>
            <w:noWrap w:val="0"/>
            <w:vAlign w:val="center"/>
          </w:tcPr>
          <w:p w14:paraId="7E4BC990">
            <w:pPr>
              <w:pageBreakBefore w:val="0"/>
              <w:kinsoku/>
              <w:wordWrap/>
              <w:overflowPunct/>
              <w:topLinePunct w:val="0"/>
              <w:autoSpaceDE/>
              <w:autoSpaceDN/>
              <w:bidi w:val="0"/>
              <w:adjustRightInd w:val="0"/>
              <w:snapToGrid w:val="0"/>
              <w:spacing w:line="360" w:lineRule="auto"/>
              <w:ind w:left="0" w:leftChars="0"/>
              <w:jc w:val="both"/>
              <w:rPr>
                <w:rFonts w:hint="eastAsia" w:ascii="宋体" w:hAnsi="宋体" w:eastAsia="宋体" w:cs="宋体"/>
              </w:rPr>
            </w:pPr>
            <w:r>
              <w:rPr>
                <w:rFonts w:hint="eastAsia" w:ascii="宋体" w:hAnsi="宋体" w:eastAsia="宋体" w:cs="宋体"/>
                <w:sz w:val="24"/>
                <w:u w:val="none"/>
              </w:rPr>
              <w:t>纳税人识别号:</w:t>
            </w:r>
          </w:p>
        </w:tc>
        <w:tc>
          <w:tcPr>
            <w:tcW w:w="5010" w:type="dxa"/>
            <w:tcBorders>
              <w:tl2br w:val="nil"/>
              <w:tr2bl w:val="nil"/>
            </w:tcBorders>
            <w:noWrap w:val="0"/>
            <w:vAlign w:val="center"/>
          </w:tcPr>
          <w:p w14:paraId="2EAB6D77">
            <w:pPr>
              <w:pageBreakBefore w:val="0"/>
              <w:kinsoku/>
              <w:wordWrap/>
              <w:overflowPunct/>
              <w:topLinePunct w:val="0"/>
              <w:autoSpaceDE/>
              <w:autoSpaceDN/>
              <w:bidi w:val="0"/>
              <w:adjustRightInd w:val="0"/>
              <w:snapToGrid w:val="0"/>
              <w:spacing w:line="360" w:lineRule="auto"/>
              <w:ind w:left="0" w:leftChars="0"/>
              <w:jc w:val="both"/>
              <w:rPr>
                <w:rFonts w:hint="eastAsia" w:ascii="宋体" w:hAnsi="宋体" w:eastAsia="宋体" w:cs="宋体"/>
                <w:sz w:val="36"/>
                <w:szCs w:val="36"/>
                <w:u w:val="none"/>
                <w:vertAlign w:val="baseline"/>
              </w:rPr>
            </w:pPr>
            <w:r>
              <w:rPr>
                <w:rFonts w:hint="eastAsia" w:ascii="宋体" w:hAnsi="宋体" w:eastAsia="宋体" w:cs="宋体"/>
                <w:sz w:val="24"/>
                <w:u w:val="none"/>
              </w:rPr>
              <w:t>纳税人识别号:</w:t>
            </w:r>
          </w:p>
        </w:tc>
      </w:tr>
      <w:tr w14:paraId="09D7F4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5" w:hRule="atLeast"/>
          <w:jc w:val="center"/>
        </w:trPr>
        <w:tc>
          <w:tcPr>
            <w:tcW w:w="5009" w:type="dxa"/>
            <w:tcBorders>
              <w:tl2br w:val="nil"/>
              <w:tr2bl w:val="nil"/>
            </w:tcBorders>
            <w:noWrap w:val="0"/>
            <w:vAlign w:val="center"/>
          </w:tcPr>
          <w:p w14:paraId="4F354529">
            <w:pPr>
              <w:pageBreakBefore w:val="0"/>
              <w:kinsoku/>
              <w:wordWrap/>
              <w:overflowPunct/>
              <w:topLinePunct w:val="0"/>
              <w:autoSpaceDE/>
              <w:autoSpaceDN/>
              <w:bidi w:val="0"/>
              <w:adjustRightInd w:val="0"/>
              <w:snapToGrid w:val="0"/>
              <w:spacing w:line="360" w:lineRule="auto"/>
              <w:ind w:left="0" w:leftChars="0"/>
              <w:jc w:val="both"/>
              <w:rPr>
                <w:rFonts w:hint="eastAsia" w:ascii="宋体" w:hAnsi="宋体" w:eastAsia="宋体" w:cs="宋体"/>
              </w:rPr>
            </w:pPr>
            <w:r>
              <w:rPr>
                <w:rFonts w:hint="eastAsia" w:ascii="宋体" w:hAnsi="宋体" w:eastAsia="宋体" w:cs="宋体"/>
                <w:sz w:val="24"/>
                <w:u w:val="none"/>
              </w:rPr>
              <w:t>开户银行：</w:t>
            </w:r>
          </w:p>
        </w:tc>
        <w:tc>
          <w:tcPr>
            <w:tcW w:w="5010" w:type="dxa"/>
            <w:tcBorders>
              <w:tl2br w:val="nil"/>
              <w:tr2bl w:val="nil"/>
            </w:tcBorders>
            <w:noWrap w:val="0"/>
            <w:vAlign w:val="center"/>
          </w:tcPr>
          <w:p w14:paraId="6E661FEE">
            <w:pPr>
              <w:pageBreakBefore w:val="0"/>
              <w:kinsoku/>
              <w:wordWrap/>
              <w:overflowPunct/>
              <w:topLinePunct w:val="0"/>
              <w:autoSpaceDE/>
              <w:autoSpaceDN/>
              <w:bidi w:val="0"/>
              <w:adjustRightInd w:val="0"/>
              <w:snapToGrid w:val="0"/>
              <w:spacing w:line="360" w:lineRule="auto"/>
              <w:ind w:left="0" w:leftChars="0"/>
              <w:jc w:val="both"/>
              <w:rPr>
                <w:rFonts w:hint="eastAsia" w:ascii="宋体" w:hAnsi="宋体" w:eastAsia="宋体" w:cs="宋体"/>
                <w:sz w:val="36"/>
                <w:szCs w:val="36"/>
                <w:u w:val="none"/>
                <w:vertAlign w:val="baseline"/>
              </w:rPr>
            </w:pPr>
            <w:r>
              <w:rPr>
                <w:rFonts w:hint="eastAsia" w:ascii="宋体" w:hAnsi="宋体" w:eastAsia="宋体" w:cs="宋体"/>
                <w:sz w:val="24"/>
                <w:u w:val="none"/>
              </w:rPr>
              <w:t>开户银行：</w:t>
            </w:r>
          </w:p>
        </w:tc>
      </w:tr>
      <w:tr w14:paraId="6BE480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jc w:val="center"/>
        </w:trPr>
        <w:tc>
          <w:tcPr>
            <w:tcW w:w="5009" w:type="dxa"/>
            <w:tcBorders>
              <w:tl2br w:val="nil"/>
              <w:tr2bl w:val="nil"/>
            </w:tcBorders>
            <w:noWrap w:val="0"/>
            <w:vAlign w:val="center"/>
          </w:tcPr>
          <w:p w14:paraId="6BC61FFE">
            <w:pPr>
              <w:pageBreakBefore w:val="0"/>
              <w:kinsoku/>
              <w:wordWrap/>
              <w:overflowPunct/>
              <w:topLinePunct w:val="0"/>
              <w:autoSpaceDE/>
              <w:autoSpaceDN/>
              <w:bidi w:val="0"/>
              <w:adjustRightInd w:val="0"/>
              <w:snapToGrid w:val="0"/>
              <w:spacing w:line="360" w:lineRule="auto"/>
              <w:ind w:left="0" w:leftChars="0"/>
              <w:jc w:val="both"/>
              <w:rPr>
                <w:rFonts w:hint="eastAsia" w:ascii="宋体" w:hAnsi="宋体" w:eastAsia="宋体" w:cs="宋体"/>
                <w:sz w:val="24"/>
                <w:u w:val="none"/>
              </w:rPr>
            </w:pPr>
            <w:r>
              <w:rPr>
                <w:rFonts w:hint="eastAsia" w:ascii="宋体" w:hAnsi="宋体" w:eastAsia="宋体" w:cs="宋体"/>
                <w:sz w:val="24"/>
                <w:u w:val="none"/>
              </w:rPr>
              <w:t>帐号：</w:t>
            </w:r>
          </w:p>
        </w:tc>
        <w:tc>
          <w:tcPr>
            <w:tcW w:w="5010" w:type="dxa"/>
            <w:tcBorders>
              <w:tl2br w:val="nil"/>
              <w:tr2bl w:val="nil"/>
            </w:tcBorders>
            <w:noWrap w:val="0"/>
            <w:vAlign w:val="center"/>
          </w:tcPr>
          <w:p w14:paraId="353EF45E">
            <w:pPr>
              <w:pageBreakBefore w:val="0"/>
              <w:kinsoku/>
              <w:wordWrap/>
              <w:overflowPunct/>
              <w:topLinePunct w:val="0"/>
              <w:autoSpaceDE/>
              <w:autoSpaceDN/>
              <w:bidi w:val="0"/>
              <w:adjustRightInd w:val="0"/>
              <w:snapToGrid w:val="0"/>
              <w:spacing w:line="360" w:lineRule="auto"/>
              <w:ind w:left="0" w:leftChars="0"/>
              <w:jc w:val="both"/>
              <w:rPr>
                <w:rFonts w:hint="eastAsia" w:ascii="宋体" w:hAnsi="宋体" w:eastAsia="宋体" w:cs="宋体"/>
                <w:sz w:val="36"/>
                <w:szCs w:val="36"/>
                <w:u w:val="none"/>
                <w:vertAlign w:val="baseline"/>
              </w:rPr>
            </w:pPr>
            <w:r>
              <w:rPr>
                <w:rFonts w:hint="eastAsia" w:ascii="宋体" w:hAnsi="宋体" w:eastAsia="宋体" w:cs="宋体"/>
                <w:sz w:val="24"/>
                <w:u w:val="none"/>
              </w:rPr>
              <w:t>帐号：</w:t>
            </w:r>
          </w:p>
        </w:tc>
      </w:tr>
    </w:tbl>
    <w:p w14:paraId="5E5F026C">
      <w:pPr>
        <w:pageBreakBefore w:val="0"/>
        <w:kinsoku/>
        <w:wordWrap/>
        <w:overflowPunct/>
        <w:topLinePunct w:val="0"/>
        <w:autoSpaceDE/>
        <w:autoSpaceDN/>
        <w:bidi w:val="0"/>
        <w:adjustRightInd w:val="0"/>
        <w:snapToGrid w:val="0"/>
        <w:spacing w:line="360" w:lineRule="auto"/>
        <w:ind w:left="0" w:leftChars="0"/>
        <w:jc w:val="left"/>
        <w:rPr>
          <w:rFonts w:hint="eastAsia" w:ascii="宋体" w:hAnsi="宋体" w:eastAsia="宋体" w:cs="宋体"/>
          <w:sz w:val="20"/>
          <w:szCs w:val="20"/>
        </w:rPr>
      </w:pPr>
    </w:p>
    <w:p w14:paraId="20EDE893">
      <w:pPr>
        <w:pStyle w:val="2"/>
        <w:pageBreakBefore w:val="0"/>
        <w:kinsoku/>
        <w:wordWrap/>
        <w:overflowPunct/>
        <w:topLinePunct w:val="0"/>
        <w:autoSpaceDE/>
        <w:autoSpaceDN/>
        <w:bidi w:val="0"/>
        <w:adjustRightInd w:val="0"/>
        <w:snapToGrid w:val="0"/>
        <w:spacing w:line="360" w:lineRule="auto"/>
        <w:ind w:left="0" w:leftChars="0"/>
        <w:rPr>
          <w:rFonts w:hint="eastAsia" w:ascii="宋体" w:hAnsi="宋体" w:eastAsia="宋体" w:cs="宋体"/>
        </w:rPr>
      </w:pPr>
    </w:p>
    <w:p w14:paraId="6F54925D">
      <w:pPr>
        <w:pageBreakBefore w:val="0"/>
        <w:kinsoku/>
        <w:wordWrap/>
        <w:overflowPunct/>
        <w:topLinePunct w:val="0"/>
        <w:autoSpaceDE/>
        <w:autoSpaceDN/>
        <w:bidi w:val="0"/>
        <w:adjustRightInd w:val="0"/>
        <w:snapToGrid w:val="0"/>
        <w:spacing w:line="360" w:lineRule="auto"/>
        <w:ind w:left="0" w:leftChars="0" w:firstLine="200"/>
        <w:jc w:val="left"/>
        <w:rPr>
          <w:rFonts w:hint="eastAsia" w:ascii="宋体" w:hAnsi="宋体" w:eastAsia="宋体" w:cs="宋体"/>
          <w:sz w:val="20"/>
          <w:szCs w:val="20"/>
        </w:rPr>
      </w:pPr>
    </w:p>
    <w:p w14:paraId="02286190">
      <w:pPr>
        <w:pageBreakBefore w:val="0"/>
        <w:kinsoku/>
        <w:wordWrap/>
        <w:overflowPunct/>
        <w:topLinePunct w:val="0"/>
        <w:autoSpaceDE/>
        <w:autoSpaceDN/>
        <w:bidi w:val="0"/>
        <w:adjustRightInd w:val="0"/>
        <w:snapToGrid w:val="0"/>
        <w:spacing w:line="360" w:lineRule="auto"/>
        <w:ind w:left="0" w:leftChars="0" w:firstLine="200"/>
        <w:jc w:val="center"/>
        <w:rPr>
          <w:rFonts w:hint="eastAsia" w:ascii="宋体" w:hAnsi="宋体" w:eastAsia="宋体" w:cs="宋体"/>
          <w:sz w:val="36"/>
          <w:szCs w:val="36"/>
        </w:rPr>
      </w:pPr>
      <w:r>
        <w:rPr>
          <w:rFonts w:hint="eastAsia" w:ascii="宋体" w:hAnsi="宋体" w:eastAsia="宋体" w:cs="宋体"/>
          <w:sz w:val="36"/>
          <w:szCs w:val="36"/>
        </w:rPr>
        <w:br w:type="page"/>
      </w:r>
      <w:r>
        <w:rPr>
          <w:rFonts w:hint="eastAsia" w:ascii="宋体" w:hAnsi="宋体" w:eastAsia="宋体" w:cs="宋体"/>
          <w:b/>
          <w:bCs/>
          <w:sz w:val="36"/>
          <w:szCs w:val="36"/>
        </w:rPr>
        <w:t>第二部分  通用条款</w:t>
      </w:r>
    </w:p>
    <w:p w14:paraId="027B3AC1">
      <w:pPr>
        <w:pageBreakBefore w:val="0"/>
        <w:kinsoku/>
        <w:wordWrap/>
        <w:overflowPunct/>
        <w:topLinePunct w:val="0"/>
        <w:autoSpaceDE/>
        <w:autoSpaceDN/>
        <w:bidi w:val="0"/>
        <w:adjustRightInd w:val="0"/>
        <w:snapToGrid w:val="0"/>
        <w:spacing w:line="360" w:lineRule="auto"/>
        <w:ind w:left="0" w:leftChars="0" w:firstLine="200"/>
        <w:jc w:val="center"/>
        <w:rPr>
          <w:rFonts w:hint="eastAsia" w:ascii="宋体" w:hAnsi="宋体" w:eastAsia="宋体" w:cs="宋体"/>
          <w:sz w:val="36"/>
          <w:szCs w:val="36"/>
        </w:rPr>
      </w:pPr>
    </w:p>
    <w:p w14:paraId="33A84060">
      <w:pPr>
        <w:pageBreakBefore w:val="0"/>
        <w:kinsoku/>
        <w:wordWrap/>
        <w:overflowPunct/>
        <w:topLinePunct w:val="0"/>
        <w:autoSpaceDE/>
        <w:autoSpaceDN/>
        <w:bidi w:val="0"/>
        <w:adjustRightInd w:val="0"/>
        <w:snapToGrid w:val="0"/>
        <w:spacing w:line="360" w:lineRule="auto"/>
        <w:ind w:left="0" w:leftChars="0"/>
        <w:jc w:val="center"/>
        <w:rPr>
          <w:rFonts w:hint="eastAsia" w:ascii="宋体" w:hAnsi="宋体" w:eastAsia="宋体" w:cs="宋体"/>
          <w:b/>
          <w:bCs/>
        </w:rPr>
      </w:pPr>
      <w:r>
        <w:rPr>
          <w:rFonts w:hint="eastAsia" w:ascii="宋体" w:hAnsi="宋体" w:eastAsia="宋体" w:cs="宋体"/>
          <w:b/>
          <w:bCs/>
          <w:sz w:val="24"/>
        </w:rPr>
        <w:t>参见陕建发【2007】110 号文印发的《陕西省建设工程施工合同（示范文本）》（略）</w:t>
      </w:r>
    </w:p>
    <w:p w14:paraId="71E68D68">
      <w:pPr>
        <w:pageBreakBefore w:val="0"/>
        <w:numPr>
          <w:ilvl w:val="0"/>
          <w:numId w:val="2"/>
        </w:numPr>
        <w:kinsoku/>
        <w:wordWrap/>
        <w:overflowPunct/>
        <w:topLinePunct w:val="0"/>
        <w:autoSpaceDE/>
        <w:autoSpaceDN/>
        <w:bidi w:val="0"/>
        <w:adjustRightInd w:val="0"/>
        <w:snapToGrid w:val="0"/>
        <w:spacing w:line="360" w:lineRule="auto"/>
        <w:ind w:left="0" w:leftChars="0"/>
        <w:jc w:val="center"/>
        <w:rPr>
          <w:rFonts w:hint="eastAsia" w:ascii="宋体" w:hAnsi="宋体" w:eastAsia="宋体" w:cs="宋体"/>
          <w:b/>
          <w:bCs/>
          <w:sz w:val="36"/>
          <w:szCs w:val="36"/>
        </w:rPr>
      </w:pPr>
      <w:r>
        <w:rPr>
          <w:rFonts w:hint="eastAsia" w:ascii="宋体" w:hAnsi="宋体" w:eastAsia="宋体" w:cs="宋体"/>
          <w:b/>
          <w:bCs/>
          <w:sz w:val="36"/>
          <w:szCs w:val="36"/>
        </w:rPr>
        <w:br w:type="page"/>
      </w:r>
      <w:r>
        <w:rPr>
          <w:rFonts w:hint="eastAsia" w:ascii="宋体" w:hAnsi="宋体" w:eastAsia="宋体" w:cs="宋体"/>
          <w:b/>
          <w:bCs/>
          <w:sz w:val="36"/>
          <w:szCs w:val="36"/>
        </w:rPr>
        <w:t xml:space="preserve"> 专用条款</w:t>
      </w:r>
    </w:p>
    <w:p w14:paraId="0F72E3D4">
      <w:pPr>
        <w:pageBreakBefore w:val="0"/>
        <w:widowControl/>
        <w:kinsoku/>
        <w:wordWrap/>
        <w:overflowPunct/>
        <w:topLinePunct w:val="0"/>
        <w:autoSpaceDE/>
        <w:autoSpaceDN/>
        <w:bidi w:val="0"/>
        <w:adjustRightInd w:val="0"/>
        <w:snapToGrid w:val="0"/>
        <w:spacing w:line="360" w:lineRule="auto"/>
        <w:ind w:left="0" w:leftChars="0"/>
        <w:rPr>
          <w:rFonts w:hint="eastAsia" w:ascii="宋体" w:hAnsi="宋体" w:eastAsia="宋体" w:cs="宋体"/>
          <w:b/>
          <w:color w:val="000000"/>
          <w:sz w:val="24"/>
        </w:rPr>
      </w:pPr>
      <w:r>
        <w:rPr>
          <w:rFonts w:hint="eastAsia" w:ascii="宋体" w:hAnsi="宋体" w:eastAsia="宋体" w:cs="宋体"/>
          <w:b/>
          <w:color w:val="000000"/>
          <w:sz w:val="24"/>
        </w:rPr>
        <w:t>一、词语定义及合同文件</w:t>
      </w:r>
    </w:p>
    <w:p w14:paraId="0F76031A">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color w:val="000000"/>
          <w:sz w:val="24"/>
        </w:rPr>
        <w:t>1、合同文件及解释顺序</w:t>
      </w:r>
    </w:p>
    <w:p w14:paraId="042CABDE">
      <w:pPr>
        <w:pageBreakBefore w:val="0"/>
        <w:widowControl/>
        <w:kinsoku/>
        <w:wordWrap/>
        <w:overflowPunct/>
        <w:topLinePunct w:val="0"/>
        <w:autoSpaceDE/>
        <w:autoSpaceDN/>
        <w:bidi w:val="0"/>
        <w:adjustRightInd w:val="0"/>
        <w:snapToGrid w:val="0"/>
        <w:spacing w:line="360" w:lineRule="auto"/>
        <w:ind w:left="0" w:leftChars="0" w:firstLine="480" w:firstLineChars="200"/>
        <w:jc w:val="left"/>
        <w:rPr>
          <w:rFonts w:hint="eastAsia" w:ascii="宋体" w:hAnsi="宋体" w:eastAsia="宋体" w:cs="宋体"/>
          <w:color w:val="000000"/>
          <w:sz w:val="24"/>
        </w:rPr>
      </w:pPr>
      <w:r>
        <w:rPr>
          <w:rFonts w:hint="eastAsia" w:ascii="宋体" w:hAnsi="宋体" w:eastAsia="宋体" w:cs="宋体"/>
          <w:color w:val="000000"/>
          <w:sz w:val="24"/>
        </w:rPr>
        <w:t>合同文件组成及解释顺序：</w:t>
      </w:r>
    </w:p>
    <w:p w14:paraId="2447503D">
      <w:pPr>
        <w:pageBreakBefore w:val="0"/>
        <w:widowControl/>
        <w:kinsoku/>
        <w:wordWrap/>
        <w:overflowPunct/>
        <w:topLinePunct w:val="0"/>
        <w:autoSpaceDE/>
        <w:autoSpaceDN/>
        <w:bidi w:val="0"/>
        <w:adjustRightInd w:val="0"/>
        <w:snapToGrid w:val="0"/>
        <w:spacing w:line="360" w:lineRule="auto"/>
        <w:ind w:left="0" w:leftChars="0" w:firstLine="720" w:firstLineChars="300"/>
        <w:jc w:val="left"/>
        <w:rPr>
          <w:rFonts w:hint="eastAsia" w:ascii="宋体" w:hAnsi="宋体" w:eastAsia="宋体" w:cs="宋体"/>
          <w:color w:val="000000"/>
          <w:sz w:val="24"/>
        </w:rPr>
      </w:pPr>
      <w:r>
        <w:rPr>
          <w:rFonts w:hint="eastAsia" w:ascii="宋体" w:hAnsi="宋体" w:eastAsia="宋体" w:cs="宋体"/>
          <w:color w:val="000000"/>
          <w:sz w:val="24"/>
        </w:rPr>
        <w:t>①本合同协议书；</w:t>
      </w:r>
    </w:p>
    <w:p w14:paraId="724D7339">
      <w:pPr>
        <w:pageBreakBefore w:val="0"/>
        <w:widowControl/>
        <w:kinsoku/>
        <w:wordWrap/>
        <w:overflowPunct/>
        <w:topLinePunct w:val="0"/>
        <w:autoSpaceDE/>
        <w:autoSpaceDN/>
        <w:bidi w:val="0"/>
        <w:adjustRightInd w:val="0"/>
        <w:snapToGrid w:val="0"/>
        <w:spacing w:line="360" w:lineRule="auto"/>
        <w:ind w:left="0" w:leftChars="0" w:firstLine="720" w:firstLineChars="300"/>
        <w:jc w:val="left"/>
        <w:rPr>
          <w:rFonts w:hint="eastAsia" w:ascii="宋体" w:hAnsi="宋体" w:eastAsia="宋体" w:cs="宋体"/>
          <w:color w:val="000000"/>
          <w:sz w:val="24"/>
        </w:rPr>
      </w:pPr>
      <w:r>
        <w:rPr>
          <w:rFonts w:hint="eastAsia" w:ascii="宋体" w:hAnsi="宋体" w:eastAsia="宋体" w:cs="宋体"/>
          <w:color w:val="000000"/>
          <w:sz w:val="24"/>
        </w:rPr>
        <w:t>②本合同专用条款；</w:t>
      </w:r>
    </w:p>
    <w:p w14:paraId="08367DC8">
      <w:pPr>
        <w:pageBreakBefore w:val="0"/>
        <w:widowControl/>
        <w:kinsoku/>
        <w:wordWrap/>
        <w:overflowPunct/>
        <w:topLinePunct w:val="0"/>
        <w:autoSpaceDE/>
        <w:autoSpaceDN/>
        <w:bidi w:val="0"/>
        <w:adjustRightInd w:val="0"/>
        <w:snapToGrid w:val="0"/>
        <w:spacing w:line="360" w:lineRule="auto"/>
        <w:ind w:left="0" w:leftChars="0" w:firstLine="720" w:firstLineChars="300"/>
        <w:jc w:val="left"/>
        <w:rPr>
          <w:rFonts w:hint="eastAsia" w:ascii="宋体" w:hAnsi="宋体" w:eastAsia="宋体" w:cs="宋体"/>
          <w:sz w:val="24"/>
        </w:rPr>
      </w:pPr>
      <w:r>
        <w:rPr>
          <w:rFonts w:hint="eastAsia" w:ascii="宋体" w:hAnsi="宋体" w:eastAsia="宋体" w:cs="宋体"/>
          <w:sz w:val="24"/>
        </w:rPr>
        <w:t>③合同补充条款；</w:t>
      </w:r>
    </w:p>
    <w:p w14:paraId="6D1B4EAA">
      <w:pPr>
        <w:pageBreakBefore w:val="0"/>
        <w:widowControl/>
        <w:kinsoku/>
        <w:wordWrap/>
        <w:overflowPunct/>
        <w:topLinePunct w:val="0"/>
        <w:autoSpaceDE/>
        <w:autoSpaceDN/>
        <w:bidi w:val="0"/>
        <w:adjustRightInd w:val="0"/>
        <w:snapToGrid w:val="0"/>
        <w:spacing w:line="360" w:lineRule="auto"/>
        <w:ind w:left="0" w:leftChars="0" w:firstLine="720" w:firstLineChars="300"/>
        <w:jc w:val="left"/>
        <w:rPr>
          <w:rFonts w:hint="eastAsia" w:ascii="宋体" w:hAnsi="宋体" w:eastAsia="宋体" w:cs="宋体"/>
          <w:color w:val="000000"/>
          <w:sz w:val="24"/>
        </w:rPr>
      </w:pPr>
      <w:r>
        <w:rPr>
          <w:rFonts w:hint="eastAsia" w:ascii="宋体" w:hAnsi="宋体" w:eastAsia="宋体" w:cs="宋体"/>
          <w:color w:val="000000"/>
          <w:sz w:val="24"/>
        </w:rPr>
        <w:t>④本合同通用条款；</w:t>
      </w:r>
    </w:p>
    <w:p w14:paraId="4ABE5333">
      <w:pPr>
        <w:pageBreakBefore w:val="0"/>
        <w:widowControl/>
        <w:kinsoku/>
        <w:wordWrap/>
        <w:overflowPunct/>
        <w:topLinePunct w:val="0"/>
        <w:autoSpaceDE/>
        <w:autoSpaceDN/>
        <w:bidi w:val="0"/>
        <w:adjustRightInd w:val="0"/>
        <w:snapToGrid w:val="0"/>
        <w:spacing w:line="360" w:lineRule="auto"/>
        <w:ind w:left="0" w:leftChars="0" w:firstLine="720" w:firstLineChars="300"/>
        <w:jc w:val="left"/>
        <w:rPr>
          <w:rFonts w:hint="eastAsia" w:ascii="宋体" w:hAnsi="宋体" w:eastAsia="宋体" w:cs="宋体"/>
          <w:color w:val="000000"/>
          <w:sz w:val="24"/>
        </w:rPr>
      </w:pPr>
      <w:r>
        <w:rPr>
          <w:rFonts w:hint="eastAsia" w:ascii="宋体" w:hAnsi="宋体" w:eastAsia="宋体" w:cs="宋体"/>
          <w:color w:val="000000"/>
          <w:sz w:val="24"/>
        </w:rPr>
        <w:t>⑤中标通知书；</w:t>
      </w:r>
    </w:p>
    <w:p w14:paraId="73D1BAF7">
      <w:pPr>
        <w:pageBreakBefore w:val="0"/>
        <w:widowControl/>
        <w:kinsoku/>
        <w:wordWrap/>
        <w:overflowPunct/>
        <w:topLinePunct w:val="0"/>
        <w:autoSpaceDE/>
        <w:autoSpaceDN/>
        <w:bidi w:val="0"/>
        <w:adjustRightInd w:val="0"/>
        <w:snapToGrid w:val="0"/>
        <w:spacing w:line="360" w:lineRule="auto"/>
        <w:ind w:left="0" w:leftChars="0" w:firstLine="720" w:firstLineChars="300"/>
        <w:jc w:val="left"/>
        <w:rPr>
          <w:rFonts w:hint="eastAsia" w:ascii="宋体" w:hAnsi="宋体" w:eastAsia="宋体" w:cs="宋体"/>
          <w:color w:val="000000"/>
          <w:sz w:val="24"/>
        </w:rPr>
      </w:pPr>
      <w:r>
        <w:rPr>
          <w:rFonts w:hint="eastAsia" w:ascii="宋体" w:hAnsi="宋体" w:eastAsia="宋体" w:cs="宋体"/>
          <w:color w:val="000000"/>
          <w:sz w:val="24"/>
        </w:rPr>
        <w:t>⑥投标书及投标书附录(含承包人在评标期间递交和确认并经发包人同意的对有关问题的补充资料和澄清文件等)；</w:t>
      </w:r>
    </w:p>
    <w:p w14:paraId="27AE6537">
      <w:pPr>
        <w:pageBreakBefore w:val="0"/>
        <w:widowControl/>
        <w:kinsoku/>
        <w:wordWrap/>
        <w:overflowPunct/>
        <w:topLinePunct w:val="0"/>
        <w:autoSpaceDE/>
        <w:autoSpaceDN/>
        <w:bidi w:val="0"/>
        <w:adjustRightInd w:val="0"/>
        <w:snapToGrid w:val="0"/>
        <w:spacing w:line="360" w:lineRule="auto"/>
        <w:ind w:left="0" w:leftChars="0" w:firstLine="720" w:firstLineChars="300"/>
        <w:jc w:val="left"/>
        <w:rPr>
          <w:rFonts w:hint="eastAsia" w:ascii="宋体" w:hAnsi="宋体" w:eastAsia="宋体" w:cs="宋体"/>
          <w:color w:val="000000"/>
          <w:sz w:val="24"/>
        </w:rPr>
      </w:pPr>
      <w:r>
        <w:rPr>
          <w:rFonts w:hint="eastAsia" w:ascii="宋体" w:hAnsi="宋体" w:eastAsia="宋体" w:cs="宋体"/>
          <w:color w:val="000000"/>
          <w:sz w:val="24"/>
        </w:rPr>
        <w:t>⑦招标文件(含招标答疑纪要与此有关的部分)；</w:t>
      </w:r>
    </w:p>
    <w:p w14:paraId="51829610">
      <w:pPr>
        <w:pageBreakBefore w:val="0"/>
        <w:widowControl/>
        <w:kinsoku/>
        <w:wordWrap/>
        <w:overflowPunct/>
        <w:topLinePunct w:val="0"/>
        <w:autoSpaceDE/>
        <w:autoSpaceDN/>
        <w:bidi w:val="0"/>
        <w:adjustRightInd w:val="0"/>
        <w:snapToGrid w:val="0"/>
        <w:spacing w:line="360" w:lineRule="auto"/>
        <w:ind w:left="0" w:leftChars="0" w:firstLine="720" w:firstLineChars="300"/>
        <w:jc w:val="left"/>
        <w:rPr>
          <w:rFonts w:hint="eastAsia" w:ascii="宋体" w:hAnsi="宋体" w:eastAsia="宋体" w:cs="宋体"/>
          <w:color w:val="000000"/>
          <w:sz w:val="24"/>
        </w:rPr>
      </w:pPr>
      <w:r>
        <w:rPr>
          <w:rFonts w:hint="eastAsia" w:ascii="宋体" w:hAnsi="宋体" w:eastAsia="宋体" w:cs="宋体"/>
          <w:color w:val="000000"/>
          <w:sz w:val="24"/>
        </w:rPr>
        <w:t>⑧标准、规范及有关技术文件；</w:t>
      </w:r>
    </w:p>
    <w:p w14:paraId="54748341">
      <w:pPr>
        <w:pageBreakBefore w:val="0"/>
        <w:widowControl/>
        <w:kinsoku/>
        <w:wordWrap/>
        <w:overflowPunct/>
        <w:topLinePunct w:val="0"/>
        <w:autoSpaceDE/>
        <w:autoSpaceDN/>
        <w:bidi w:val="0"/>
        <w:adjustRightInd w:val="0"/>
        <w:snapToGrid w:val="0"/>
        <w:spacing w:line="360" w:lineRule="auto"/>
        <w:ind w:left="0" w:leftChars="0" w:firstLine="480" w:firstLineChars="200"/>
        <w:jc w:val="left"/>
        <w:rPr>
          <w:rFonts w:hint="eastAsia" w:ascii="宋体" w:hAnsi="宋体" w:eastAsia="宋体" w:cs="宋体"/>
          <w:color w:val="000000"/>
          <w:sz w:val="24"/>
        </w:rPr>
      </w:pPr>
      <w:r>
        <w:rPr>
          <w:rFonts w:hint="eastAsia" w:ascii="宋体" w:hAnsi="宋体" w:eastAsia="宋体" w:cs="宋体"/>
          <w:color w:val="000000"/>
          <w:sz w:val="24"/>
        </w:rPr>
        <w:t>合同履行中，发包人、承包人有关工程的洽商、变更等书面协议或文件均视为本合同的组成部分，该部分的解释顺序等同于合同补充条款。</w:t>
      </w:r>
    </w:p>
    <w:p w14:paraId="3F1B0653">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color w:val="000000"/>
          <w:sz w:val="24"/>
        </w:rPr>
        <w:t>2、语言文字</w:t>
      </w:r>
    </w:p>
    <w:p w14:paraId="6BB78CF4">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color w:val="000000"/>
          <w:sz w:val="24"/>
        </w:rPr>
        <w:t>本合同使用汉语表述。</w:t>
      </w:r>
    </w:p>
    <w:p w14:paraId="0A43D1BD">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color w:val="000000"/>
          <w:sz w:val="24"/>
        </w:rPr>
        <w:t>3、适用法律、标准及规范</w:t>
      </w:r>
    </w:p>
    <w:p w14:paraId="7EE3F23B">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color w:val="000000"/>
          <w:sz w:val="24"/>
        </w:rPr>
        <w:t>3.1适用法律和法规</w:t>
      </w:r>
    </w:p>
    <w:p w14:paraId="5A64D693">
      <w:pPr>
        <w:pageBreakBefore w:val="0"/>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color w:val="000000"/>
          <w:sz w:val="24"/>
        </w:rPr>
        <w:t>需要明示的法律、行政法规：《中华人民共和国建筑法》、《中华人民共和国</w:t>
      </w:r>
      <w:r>
        <w:rPr>
          <w:rFonts w:hint="eastAsia" w:ascii="宋体" w:hAnsi="宋体" w:eastAsia="宋体" w:cs="宋体"/>
          <w:color w:val="000000"/>
          <w:sz w:val="24"/>
          <w:lang w:eastAsia="zh-CN"/>
        </w:rPr>
        <w:t>民典法</w:t>
      </w:r>
      <w:r>
        <w:rPr>
          <w:rFonts w:hint="eastAsia" w:ascii="宋体" w:hAnsi="宋体" w:eastAsia="宋体" w:cs="宋体"/>
          <w:color w:val="000000"/>
          <w:sz w:val="24"/>
        </w:rPr>
        <w:t>》、《中华人民共和国招标投标法》、《建筑工程质量管理条例》、《建筑工程强制性标准条文》、《建筑工程质量保修办法》、陕西省关于安全生产文明施工的法规、条例和行政规范性文件等。</w:t>
      </w:r>
    </w:p>
    <w:p w14:paraId="38F1C160">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color w:val="000000"/>
          <w:sz w:val="24"/>
        </w:rPr>
        <w:t>3.2适用标准、规范</w:t>
      </w:r>
    </w:p>
    <w:p w14:paraId="606E5BAB">
      <w:pPr>
        <w:pageBreakBefore w:val="0"/>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sz w:val="24"/>
          <w:u w:val="single"/>
        </w:rPr>
      </w:pPr>
      <w:r>
        <w:rPr>
          <w:rFonts w:hint="eastAsia" w:ascii="宋体" w:hAnsi="宋体" w:eastAsia="宋体" w:cs="宋体"/>
          <w:color w:val="000000"/>
          <w:sz w:val="24"/>
        </w:rPr>
        <w:t>适用标准、规范的名称：</w:t>
      </w:r>
      <w:r>
        <w:rPr>
          <w:rFonts w:hint="eastAsia" w:ascii="宋体" w:hAnsi="宋体" w:eastAsia="宋体" w:cs="宋体"/>
          <w:sz w:val="24"/>
          <w:u w:val="single"/>
        </w:rPr>
        <w:t>现行国家标准、规范和建设部等有关施工技术标准、规程、规范以及本工程设计要求，陕西省有关工程质量、安全文明施工、竣工验收等规定。</w:t>
      </w:r>
    </w:p>
    <w:p w14:paraId="5CC652B8">
      <w:pPr>
        <w:pageBreakBefore w:val="0"/>
        <w:widowControl/>
        <w:kinsoku/>
        <w:wordWrap/>
        <w:overflowPunct/>
        <w:topLinePunct w:val="0"/>
        <w:autoSpaceDE/>
        <w:autoSpaceDN/>
        <w:bidi w:val="0"/>
        <w:adjustRightInd w:val="0"/>
        <w:snapToGrid w:val="0"/>
        <w:spacing w:line="360" w:lineRule="auto"/>
        <w:ind w:left="0" w:leftChars="0" w:firstLine="482" w:firstLineChars="200"/>
        <w:rPr>
          <w:rFonts w:hint="eastAsia" w:ascii="宋体" w:hAnsi="宋体" w:eastAsia="宋体" w:cs="宋体"/>
          <w:b/>
          <w:color w:val="000000"/>
          <w:sz w:val="24"/>
        </w:rPr>
      </w:pPr>
      <w:r>
        <w:rPr>
          <w:rFonts w:hint="eastAsia" w:ascii="宋体" w:hAnsi="宋体" w:eastAsia="宋体" w:cs="宋体"/>
          <w:b/>
          <w:color w:val="000000"/>
          <w:sz w:val="24"/>
        </w:rPr>
        <w:t>二、双方一般权利和义务</w:t>
      </w:r>
    </w:p>
    <w:p w14:paraId="7D626C8A">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color w:val="000000"/>
          <w:sz w:val="24"/>
        </w:rPr>
        <w:t>4、发包方委派的现场管理人员</w:t>
      </w:r>
    </w:p>
    <w:p w14:paraId="4CD66DC0">
      <w:pPr>
        <w:pageBreakBefore w:val="0"/>
        <w:widowControl/>
        <w:kinsoku/>
        <w:wordWrap/>
        <w:overflowPunct/>
        <w:topLinePunct w:val="0"/>
        <w:autoSpaceDE/>
        <w:autoSpaceDN/>
        <w:bidi w:val="0"/>
        <w:adjustRightInd w:val="0"/>
        <w:snapToGrid w:val="0"/>
        <w:spacing w:line="360" w:lineRule="auto"/>
        <w:ind w:left="0" w:leftChars="0"/>
        <w:rPr>
          <w:rFonts w:hint="eastAsia" w:ascii="宋体" w:hAnsi="宋体" w:eastAsia="宋体" w:cs="宋体"/>
          <w:color w:val="000000"/>
          <w:sz w:val="24"/>
        </w:rPr>
      </w:pPr>
      <w:r>
        <w:rPr>
          <w:rFonts w:hint="eastAsia" w:ascii="宋体" w:hAnsi="宋体" w:eastAsia="宋体" w:cs="宋体"/>
          <w:color w:val="000000"/>
          <w:sz w:val="24"/>
        </w:rPr>
        <w:t>姓名：</w:t>
      </w:r>
      <w:r>
        <w:rPr>
          <w:rFonts w:hint="eastAsia" w:ascii="宋体" w:hAnsi="宋体" w:eastAsia="宋体" w:cs="宋体"/>
          <w:sz w:val="24"/>
          <w:u w:val="single"/>
        </w:rPr>
        <w:t xml:space="preserve">       </w:t>
      </w:r>
      <w:r>
        <w:rPr>
          <w:rFonts w:hint="eastAsia" w:ascii="宋体" w:hAnsi="宋体" w:eastAsia="宋体" w:cs="宋体"/>
          <w:color w:val="000000"/>
          <w:sz w:val="24"/>
          <w:u w:val="single"/>
        </w:rPr>
        <w:t xml:space="preserve">   </w:t>
      </w:r>
    </w:p>
    <w:p w14:paraId="615A3E1B">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color w:val="000000"/>
          <w:sz w:val="24"/>
        </w:rPr>
        <w:t>5、承包方现场管理</w:t>
      </w:r>
    </w:p>
    <w:p w14:paraId="40733152">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color w:val="000000"/>
          <w:sz w:val="24"/>
        </w:rPr>
        <w:t>姓名：</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u w:val="single"/>
        </w:rPr>
        <w:t xml:space="preserve">   </w:t>
      </w:r>
    </w:p>
    <w:p w14:paraId="22AD115B">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color w:val="000000"/>
          <w:sz w:val="24"/>
        </w:rPr>
        <w:t>6、发包人工作</w:t>
      </w:r>
    </w:p>
    <w:p w14:paraId="661C8005">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color w:val="000000"/>
          <w:sz w:val="24"/>
        </w:rPr>
        <w:t>6.1发包人应按约定的时间和要求完成以下工作：</w:t>
      </w:r>
    </w:p>
    <w:p w14:paraId="0AE6C75C">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u w:val="single"/>
        </w:rPr>
      </w:pPr>
      <w:r>
        <w:rPr>
          <w:rFonts w:hint="eastAsia" w:ascii="宋体" w:hAnsi="宋体" w:eastAsia="宋体" w:cs="宋体"/>
          <w:color w:val="000000"/>
          <w:sz w:val="24"/>
        </w:rPr>
        <w:t>（1）施工场地具备施工条件的要求及完成的时间：</w:t>
      </w:r>
      <w:r>
        <w:rPr>
          <w:rFonts w:hint="eastAsia" w:ascii="宋体" w:hAnsi="宋体" w:eastAsia="宋体" w:cs="宋体"/>
          <w:color w:val="000000"/>
          <w:sz w:val="24"/>
          <w:u w:val="single"/>
        </w:rPr>
        <w:t>施工现场具备开工条件。</w:t>
      </w:r>
    </w:p>
    <w:p w14:paraId="756F88E4">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u w:val="single"/>
        </w:rPr>
      </w:pPr>
      <w:r>
        <w:rPr>
          <w:rFonts w:hint="eastAsia" w:ascii="宋体" w:hAnsi="宋体" w:eastAsia="宋体" w:cs="宋体"/>
          <w:color w:val="000000"/>
          <w:sz w:val="24"/>
        </w:rPr>
        <w:t>（2）将施工所需的水、电接至施工场地的时间、地点和供应要求：</w:t>
      </w:r>
      <w:r>
        <w:rPr>
          <w:rFonts w:hint="eastAsia" w:ascii="宋体" w:hAnsi="宋体" w:eastAsia="宋体" w:cs="宋体"/>
          <w:color w:val="000000"/>
          <w:sz w:val="24"/>
          <w:u w:val="single"/>
        </w:rPr>
        <w:t>已含在投标报价中。</w:t>
      </w:r>
    </w:p>
    <w:p w14:paraId="11AC9957">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color w:val="000000"/>
          <w:sz w:val="24"/>
        </w:rPr>
        <w:t>（3）协调处理施工场地周围地下管线和邻近建筑物、构筑物（含文物保护建筑）、古树名木的保护工作：</w:t>
      </w:r>
      <w:r>
        <w:rPr>
          <w:rFonts w:hint="eastAsia" w:ascii="宋体" w:hAnsi="宋体" w:eastAsia="宋体" w:cs="宋体"/>
          <w:sz w:val="24"/>
          <w:u w:val="single"/>
        </w:rPr>
        <w:t>由承包人负责保护，发生的费用由承包人承担，发包人负责协调工作。</w:t>
      </w:r>
    </w:p>
    <w:p w14:paraId="61C0C2F4">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color w:val="000000"/>
          <w:sz w:val="24"/>
        </w:rPr>
        <w:t>6.2发包人委托承包人办理的工作：</w:t>
      </w:r>
      <w:r>
        <w:rPr>
          <w:rFonts w:hint="eastAsia" w:ascii="宋体" w:hAnsi="宋体" w:eastAsia="宋体" w:cs="宋体"/>
          <w:color w:val="000000"/>
          <w:sz w:val="24"/>
          <w:u w:val="single"/>
        </w:rPr>
        <w:t xml:space="preserve">   无  </w:t>
      </w:r>
    </w:p>
    <w:p w14:paraId="149B216C">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color w:val="000000"/>
          <w:sz w:val="24"/>
        </w:rPr>
        <w:t>7、承包人工作</w:t>
      </w:r>
    </w:p>
    <w:p w14:paraId="10133575">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color w:val="000000"/>
          <w:sz w:val="24"/>
        </w:rPr>
        <w:t>7.1承包人应按约定时间和要求，完成以下工作：</w:t>
      </w:r>
    </w:p>
    <w:p w14:paraId="7A1363DB">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u w:val="single"/>
        </w:rPr>
      </w:pPr>
      <w:r>
        <w:rPr>
          <w:rFonts w:hint="eastAsia" w:ascii="宋体" w:hAnsi="宋体" w:eastAsia="宋体" w:cs="宋体"/>
          <w:color w:val="000000"/>
          <w:sz w:val="24"/>
        </w:rPr>
        <w:t>（1）承担施工安全保卫工作及非夜间施工照明的责任和要求：</w:t>
      </w:r>
      <w:r>
        <w:rPr>
          <w:rFonts w:hint="eastAsia" w:ascii="宋体" w:hAnsi="宋体" w:eastAsia="宋体" w:cs="宋体"/>
          <w:color w:val="000000"/>
          <w:sz w:val="24"/>
          <w:u w:val="single"/>
        </w:rPr>
        <w:t>承包人应提供场区的安全保卫及交通、巡查等必要的照明、危险物的警示、围栏设施等，并负责施工现场的防火、防盗及施工安全保卫工作，承担由此产生的费用。严格按照《施工现场临时用电安全技术规范JGJ46-2012》和《建设工程施工现场供用电安全规范GB50194-2014》组织施工，并承担由此产生的费用。因承包人未能履行上述义务，造成工程财产和人身伤害，由承包人承担责任及发生的费用。</w:t>
      </w:r>
    </w:p>
    <w:p w14:paraId="7D3529D1">
      <w:pPr>
        <w:pageBreakBefore w:val="0"/>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spacing w:val="4"/>
          <w:sz w:val="24"/>
          <w:u w:val="single"/>
        </w:rPr>
      </w:pPr>
      <w:r>
        <w:rPr>
          <w:rFonts w:hint="eastAsia" w:ascii="宋体" w:hAnsi="宋体" w:eastAsia="宋体" w:cs="宋体"/>
          <w:color w:val="000000"/>
          <w:sz w:val="24"/>
        </w:rPr>
        <w:t>（2）向发包人提供的办公和生活房屋及设施的要求</w:t>
      </w:r>
      <w:r>
        <w:rPr>
          <w:rFonts w:hint="eastAsia" w:ascii="宋体" w:hAnsi="宋体" w:eastAsia="宋体" w:cs="宋体"/>
          <w:sz w:val="24"/>
        </w:rPr>
        <w:t xml:space="preserve">： </w:t>
      </w:r>
      <w:r>
        <w:rPr>
          <w:rFonts w:hint="eastAsia" w:ascii="宋体" w:hAnsi="宋体" w:eastAsia="宋体" w:cs="宋体"/>
          <w:sz w:val="24"/>
          <w:u w:val="single"/>
        </w:rPr>
        <w:t xml:space="preserve">无 </w:t>
      </w:r>
    </w:p>
    <w:p w14:paraId="77E3598D">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color w:val="000000"/>
          <w:sz w:val="24"/>
        </w:rPr>
        <w:t>（3）已完工程成品保护的特殊要求及费用承担：</w:t>
      </w:r>
      <w:r>
        <w:rPr>
          <w:rFonts w:hint="eastAsia" w:ascii="宋体" w:hAnsi="宋体" w:eastAsia="宋体" w:cs="宋体"/>
          <w:color w:val="000000"/>
          <w:sz w:val="24"/>
          <w:u w:val="single"/>
        </w:rPr>
        <w:t>承包人负责交付前的成品保护工作，并承担费用。</w:t>
      </w:r>
    </w:p>
    <w:p w14:paraId="22A9B810">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sz w:val="24"/>
          <w:u w:val="single"/>
        </w:rPr>
      </w:pPr>
      <w:r>
        <w:rPr>
          <w:rFonts w:hint="eastAsia" w:ascii="宋体" w:hAnsi="宋体" w:eastAsia="宋体" w:cs="宋体"/>
          <w:color w:val="000000"/>
          <w:sz w:val="24"/>
        </w:rPr>
        <w:t>（4）施工场地周围地下管线和邻近建筑物、构筑物（含文物保护建筑）、古树名木的保护要求及费用承担：</w:t>
      </w:r>
      <w:r>
        <w:rPr>
          <w:rFonts w:hint="eastAsia" w:ascii="宋体" w:hAnsi="宋体" w:eastAsia="宋体" w:cs="宋体"/>
          <w:sz w:val="24"/>
          <w:u w:val="single"/>
        </w:rPr>
        <w:t>按照有关规定做好保护工作，承担因施工管理不当造成对施工场地周围地下管线和邻近建筑物、构筑物（含文物保护建筑）、古树名木损坏而发生的费用。</w:t>
      </w:r>
    </w:p>
    <w:p w14:paraId="2992A8C7">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color w:val="000000"/>
          <w:sz w:val="24"/>
        </w:rPr>
        <w:t>（5）施工场地清洁卫生的要求：</w:t>
      </w:r>
      <w:r>
        <w:rPr>
          <w:rFonts w:hint="eastAsia" w:ascii="宋体" w:hAnsi="宋体" w:eastAsia="宋体" w:cs="宋体"/>
          <w:color w:val="000000"/>
          <w:sz w:val="24"/>
          <w:u w:val="single"/>
        </w:rPr>
        <w:t>达到</w:t>
      </w:r>
      <w:r>
        <w:rPr>
          <w:rFonts w:hint="eastAsia" w:cs="宋体"/>
          <w:color w:val="000000"/>
          <w:sz w:val="24"/>
          <w:u w:val="single"/>
          <w:lang w:val="en-US" w:eastAsia="zh-CN"/>
        </w:rPr>
        <w:t>铜川</w:t>
      </w:r>
      <w:bookmarkStart w:id="2" w:name="_GoBack"/>
      <w:bookmarkEnd w:id="2"/>
      <w:r>
        <w:rPr>
          <w:rFonts w:hint="eastAsia" w:ascii="宋体" w:hAnsi="宋体" w:eastAsia="宋体" w:cs="宋体"/>
          <w:color w:val="000000"/>
          <w:sz w:val="24"/>
          <w:u w:val="single"/>
        </w:rPr>
        <w:t>市文明工地的标准，并无偿配合治污减霾及创卫工作，达到环保部门的扬尘控制要求，保持施工使用道路清洁。</w:t>
      </w:r>
    </w:p>
    <w:p w14:paraId="76A2ECE5">
      <w:pPr>
        <w:pageBreakBefore w:val="0"/>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color w:val="000000"/>
          <w:sz w:val="24"/>
        </w:rPr>
        <w:t>（6）双方约定承包人应做的其它工作：</w:t>
      </w:r>
    </w:p>
    <w:p w14:paraId="323589D1">
      <w:pPr>
        <w:pageBreakBefore w:val="0"/>
        <w:kinsoku/>
        <w:wordWrap/>
        <w:overflowPunct/>
        <w:topLinePunct w:val="0"/>
        <w:autoSpaceDE/>
        <w:autoSpaceDN/>
        <w:bidi w:val="0"/>
        <w:adjustRightInd w:val="0"/>
        <w:snapToGrid w:val="0"/>
        <w:spacing w:line="360" w:lineRule="auto"/>
        <w:ind w:left="0" w:leftChars="0" w:firstLine="600" w:firstLineChars="250"/>
        <w:rPr>
          <w:rFonts w:hint="eastAsia" w:ascii="宋体" w:hAnsi="宋体" w:eastAsia="宋体" w:cs="宋体"/>
          <w:color w:val="000000"/>
          <w:sz w:val="24"/>
          <w:u w:val="single"/>
        </w:rPr>
      </w:pPr>
      <w:r>
        <w:rPr>
          <w:rFonts w:hint="eastAsia" w:ascii="宋体" w:hAnsi="宋体" w:eastAsia="宋体" w:cs="宋体"/>
          <w:color w:val="000000"/>
          <w:sz w:val="24"/>
          <w:u w:val="single"/>
        </w:rPr>
        <w:t>A 承包人应积极维护发包人的正常工作秩序，如因承包人原因对发包人正常工作和生活造成影响的，承包人须对发包人的损失进行赔偿。</w:t>
      </w:r>
    </w:p>
    <w:p w14:paraId="169BBA3A">
      <w:pPr>
        <w:pageBreakBefore w:val="0"/>
        <w:kinsoku/>
        <w:wordWrap/>
        <w:overflowPunct/>
        <w:topLinePunct w:val="0"/>
        <w:autoSpaceDE/>
        <w:autoSpaceDN/>
        <w:bidi w:val="0"/>
        <w:adjustRightInd w:val="0"/>
        <w:snapToGrid w:val="0"/>
        <w:spacing w:line="360" w:lineRule="auto"/>
        <w:ind w:left="0" w:leftChars="0" w:firstLine="600" w:firstLineChars="250"/>
        <w:rPr>
          <w:rFonts w:hint="eastAsia" w:ascii="宋体" w:hAnsi="宋体" w:eastAsia="宋体" w:cs="宋体"/>
          <w:color w:val="FF0000"/>
          <w:sz w:val="24"/>
          <w:u w:val="single"/>
        </w:rPr>
      </w:pPr>
      <w:r>
        <w:rPr>
          <w:rFonts w:hint="eastAsia" w:ascii="宋体" w:hAnsi="宋体" w:eastAsia="宋体" w:cs="宋体"/>
          <w:color w:val="000000"/>
          <w:sz w:val="24"/>
          <w:u w:val="single"/>
        </w:rPr>
        <w:t xml:space="preserve">B </w:t>
      </w:r>
      <w:r>
        <w:rPr>
          <w:rFonts w:hint="eastAsia" w:ascii="宋体" w:hAnsi="宋体" w:eastAsia="宋体" w:cs="宋体"/>
          <w:sz w:val="24"/>
          <w:u w:val="single"/>
        </w:rPr>
        <w:t>发包人所供材料设备的保管费用已包含在承包人合同价内。</w:t>
      </w:r>
    </w:p>
    <w:p w14:paraId="0853AE92">
      <w:pPr>
        <w:pageBreakBefore w:val="0"/>
        <w:kinsoku/>
        <w:wordWrap/>
        <w:overflowPunct/>
        <w:topLinePunct w:val="0"/>
        <w:autoSpaceDE/>
        <w:autoSpaceDN/>
        <w:bidi w:val="0"/>
        <w:adjustRightInd w:val="0"/>
        <w:snapToGrid w:val="0"/>
        <w:spacing w:line="360" w:lineRule="auto"/>
        <w:ind w:left="0" w:leftChars="0" w:firstLine="600" w:firstLineChars="250"/>
        <w:rPr>
          <w:rFonts w:hint="eastAsia" w:ascii="宋体" w:hAnsi="宋体" w:eastAsia="宋体" w:cs="宋体"/>
          <w:color w:val="000000"/>
          <w:sz w:val="24"/>
          <w:u w:val="single"/>
        </w:rPr>
      </w:pPr>
      <w:r>
        <w:rPr>
          <w:rFonts w:hint="eastAsia" w:ascii="宋体" w:hAnsi="宋体" w:eastAsia="宋体" w:cs="宋体"/>
          <w:color w:val="000000"/>
          <w:sz w:val="24"/>
          <w:u w:val="single"/>
        </w:rPr>
        <w:t>C 该项目中所有的预埋（留）、暗配及构件（或设备、部件等）安装后的堵补，由承包人承担费用。</w:t>
      </w:r>
    </w:p>
    <w:p w14:paraId="04910DCB">
      <w:pPr>
        <w:pageBreakBefore w:val="0"/>
        <w:widowControl/>
        <w:kinsoku/>
        <w:wordWrap/>
        <w:overflowPunct/>
        <w:topLinePunct w:val="0"/>
        <w:autoSpaceDE/>
        <w:autoSpaceDN/>
        <w:bidi w:val="0"/>
        <w:adjustRightInd w:val="0"/>
        <w:snapToGrid w:val="0"/>
        <w:spacing w:line="360" w:lineRule="auto"/>
        <w:ind w:left="0" w:leftChars="0"/>
        <w:rPr>
          <w:rFonts w:hint="eastAsia" w:ascii="宋体" w:hAnsi="宋体" w:eastAsia="宋体" w:cs="宋体"/>
          <w:b/>
          <w:color w:val="000000"/>
          <w:sz w:val="24"/>
        </w:rPr>
      </w:pPr>
      <w:r>
        <w:rPr>
          <w:rFonts w:hint="eastAsia" w:ascii="宋体" w:hAnsi="宋体" w:eastAsia="宋体" w:cs="宋体"/>
          <w:b/>
          <w:color w:val="000000"/>
          <w:sz w:val="24"/>
        </w:rPr>
        <w:t>三、施工组织设计和工期</w:t>
      </w:r>
    </w:p>
    <w:p w14:paraId="774866A6">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color w:val="000000"/>
          <w:sz w:val="24"/>
        </w:rPr>
        <w:t>8、进度计划</w:t>
      </w:r>
    </w:p>
    <w:p w14:paraId="1BB27892">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u w:val="single"/>
        </w:rPr>
      </w:pPr>
      <w:r>
        <w:rPr>
          <w:rFonts w:hint="eastAsia" w:ascii="宋体" w:hAnsi="宋体" w:eastAsia="宋体" w:cs="宋体"/>
          <w:color w:val="000000"/>
          <w:sz w:val="24"/>
        </w:rPr>
        <w:t>8.1承包人提供施工组织设计（施工方案）和进度计划的时间：</w:t>
      </w:r>
      <w:r>
        <w:rPr>
          <w:rFonts w:hint="eastAsia" w:ascii="宋体" w:hAnsi="宋体" w:eastAsia="宋体" w:cs="宋体"/>
          <w:color w:val="000000"/>
          <w:sz w:val="24"/>
          <w:u w:val="single"/>
        </w:rPr>
        <w:t>开工前10日内。</w:t>
      </w:r>
    </w:p>
    <w:p w14:paraId="428CDBE5">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u w:val="single"/>
        </w:rPr>
      </w:pPr>
      <w:r>
        <w:rPr>
          <w:rFonts w:hint="eastAsia" w:ascii="宋体" w:hAnsi="宋体" w:eastAsia="宋体" w:cs="宋体"/>
          <w:color w:val="000000"/>
          <w:sz w:val="24"/>
        </w:rPr>
        <w:t>8.2群体工程中关于进度计划的要求：</w:t>
      </w:r>
      <w:r>
        <w:rPr>
          <w:rFonts w:hint="eastAsia" w:ascii="宋体" w:hAnsi="宋体" w:eastAsia="宋体" w:cs="宋体"/>
          <w:color w:val="000000"/>
          <w:sz w:val="24"/>
          <w:u w:val="single"/>
        </w:rPr>
        <w:t xml:space="preserve">  /  </w:t>
      </w:r>
    </w:p>
    <w:p w14:paraId="5315C2AD">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color w:val="000000"/>
          <w:sz w:val="24"/>
        </w:rPr>
        <w:t>9、工期延误</w:t>
      </w:r>
    </w:p>
    <w:p w14:paraId="7D57D205">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u w:val="single"/>
        </w:rPr>
      </w:pPr>
      <w:r>
        <w:rPr>
          <w:rFonts w:hint="eastAsia" w:ascii="宋体" w:hAnsi="宋体" w:eastAsia="宋体" w:cs="宋体"/>
          <w:color w:val="000000"/>
          <w:sz w:val="24"/>
        </w:rPr>
        <w:t>9.1双方约定工期顺延的其他情况：</w:t>
      </w:r>
      <w:r>
        <w:rPr>
          <w:rFonts w:hint="eastAsia" w:ascii="宋体" w:hAnsi="宋体" w:eastAsia="宋体" w:cs="宋体"/>
          <w:color w:val="000000"/>
          <w:sz w:val="24"/>
          <w:u w:val="single"/>
        </w:rPr>
        <w:t>执行通用条款11、12、13条，以及政府政策及特殊规定，如创卫、工程所在地有关部门特殊要求等；突发性的公共、卫生、治安事件；施工中遇到不可预见障碍物或古墓、文物等需要处理的情况。</w:t>
      </w:r>
    </w:p>
    <w:p w14:paraId="1AFA3EE5">
      <w:pPr>
        <w:pageBreakBefore w:val="0"/>
        <w:widowControl/>
        <w:kinsoku/>
        <w:wordWrap/>
        <w:overflowPunct/>
        <w:topLinePunct w:val="0"/>
        <w:autoSpaceDE/>
        <w:autoSpaceDN/>
        <w:bidi w:val="0"/>
        <w:adjustRightInd w:val="0"/>
        <w:snapToGrid w:val="0"/>
        <w:spacing w:line="360" w:lineRule="auto"/>
        <w:ind w:left="0" w:leftChars="0"/>
        <w:rPr>
          <w:rFonts w:hint="eastAsia" w:ascii="宋体" w:hAnsi="宋体" w:eastAsia="宋体" w:cs="宋体"/>
          <w:b/>
          <w:color w:val="000000"/>
          <w:sz w:val="24"/>
        </w:rPr>
      </w:pPr>
      <w:r>
        <w:rPr>
          <w:rFonts w:hint="eastAsia" w:ascii="宋体" w:hAnsi="宋体" w:eastAsia="宋体" w:cs="宋体"/>
          <w:b/>
          <w:color w:val="000000"/>
          <w:sz w:val="24"/>
        </w:rPr>
        <w:t>四、质量与检验</w:t>
      </w:r>
    </w:p>
    <w:p w14:paraId="5FB5E6CC">
      <w:pPr>
        <w:pageBreakBefore w:val="0"/>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u w:val="single"/>
        </w:rPr>
      </w:pPr>
      <w:r>
        <w:rPr>
          <w:rFonts w:hint="eastAsia" w:ascii="宋体" w:hAnsi="宋体" w:eastAsia="宋体" w:cs="宋体"/>
          <w:color w:val="000000"/>
          <w:sz w:val="24"/>
        </w:rPr>
        <w:t>10、检查和返工：</w:t>
      </w:r>
      <w:r>
        <w:rPr>
          <w:rFonts w:hint="eastAsia" w:ascii="宋体" w:hAnsi="宋体" w:eastAsia="宋体" w:cs="宋体"/>
          <w:color w:val="000000"/>
          <w:sz w:val="24"/>
          <w:u w:val="single"/>
        </w:rPr>
        <w:t xml:space="preserve"> 施工过程中，不符合要求，随时返工。</w:t>
      </w:r>
    </w:p>
    <w:p w14:paraId="050AC472">
      <w:pPr>
        <w:pageBreakBefore w:val="0"/>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color w:val="000000"/>
          <w:sz w:val="24"/>
        </w:rPr>
        <w:t>11、隐蔽工程和中间验收</w:t>
      </w:r>
    </w:p>
    <w:p w14:paraId="724CC729">
      <w:pPr>
        <w:pageBreakBefore w:val="0"/>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color w:val="000000"/>
          <w:sz w:val="24"/>
        </w:rPr>
        <w:t>双方约定中间验收部位：</w:t>
      </w:r>
      <w:r>
        <w:rPr>
          <w:rFonts w:hint="eastAsia" w:ascii="宋体" w:hAnsi="宋体" w:eastAsia="宋体" w:cs="宋体"/>
          <w:color w:val="000000"/>
          <w:sz w:val="24"/>
          <w:u w:val="single"/>
        </w:rPr>
        <w:t xml:space="preserve">  /  </w:t>
      </w:r>
    </w:p>
    <w:p w14:paraId="0ED6D2CD">
      <w:pPr>
        <w:pageBreakBefore w:val="0"/>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color w:val="000000"/>
          <w:sz w:val="24"/>
        </w:rPr>
        <w:t>12、工程试车</w:t>
      </w:r>
    </w:p>
    <w:p w14:paraId="374B29CE">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color w:val="000000"/>
          <w:sz w:val="24"/>
        </w:rPr>
        <w:t>试车费用的承担：</w:t>
      </w:r>
      <w:r>
        <w:rPr>
          <w:rFonts w:hint="eastAsia" w:ascii="宋体" w:hAnsi="宋体" w:eastAsia="宋体" w:cs="宋体"/>
          <w:color w:val="000000"/>
          <w:sz w:val="24"/>
          <w:u w:val="single"/>
        </w:rPr>
        <w:t xml:space="preserve">  /  </w:t>
      </w:r>
    </w:p>
    <w:p w14:paraId="1F47E816">
      <w:pPr>
        <w:pageBreakBefore w:val="0"/>
        <w:widowControl/>
        <w:kinsoku/>
        <w:wordWrap/>
        <w:overflowPunct/>
        <w:topLinePunct w:val="0"/>
        <w:autoSpaceDE/>
        <w:autoSpaceDN/>
        <w:bidi w:val="0"/>
        <w:adjustRightInd w:val="0"/>
        <w:snapToGrid w:val="0"/>
        <w:spacing w:line="360" w:lineRule="auto"/>
        <w:ind w:left="0" w:leftChars="0"/>
        <w:rPr>
          <w:rFonts w:hint="eastAsia" w:ascii="宋体" w:hAnsi="宋体" w:eastAsia="宋体" w:cs="宋体"/>
          <w:b/>
          <w:color w:val="000000"/>
          <w:sz w:val="24"/>
        </w:rPr>
      </w:pPr>
      <w:r>
        <w:rPr>
          <w:rFonts w:hint="eastAsia" w:ascii="宋体" w:hAnsi="宋体" w:eastAsia="宋体" w:cs="宋体"/>
          <w:b/>
          <w:color w:val="000000"/>
          <w:sz w:val="24"/>
        </w:rPr>
        <w:t>五、安全防护、文明施工</w:t>
      </w:r>
    </w:p>
    <w:p w14:paraId="349913C1">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u w:val="single"/>
        </w:rPr>
      </w:pPr>
      <w:r>
        <w:rPr>
          <w:rFonts w:hint="eastAsia" w:ascii="宋体" w:hAnsi="宋体" w:eastAsia="宋体" w:cs="宋体"/>
          <w:color w:val="000000"/>
          <w:sz w:val="24"/>
        </w:rPr>
        <w:t>13、安全防护、文明施工</w:t>
      </w:r>
    </w:p>
    <w:p w14:paraId="0749AA81">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u w:val="single"/>
        </w:rPr>
      </w:pPr>
      <w:r>
        <w:rPr>
          <w:rFonts w:hint="eastAsia" w:ascii="宋体" w:hAnsi="宋体" w:eastAsia="宋体" w:cs="宋体"/>
          <w:color w:val="000000"/>
          <w:sz w:val="24"/>
          <w:u w:val="single"/>
        </w:rPr>
        <w:t>13.1承包人严格按省、市文明工地检查（验收）标准实施，安全施工。承包人按照国家和当地政府有关规定应采取的任何必要安全防护措施所需价款已包含在发包人支付的合同价款当中，发包人无需另行支付。承包人承担由于自身措施不力造成事故的全部责任和因此发生的全部费用。</w:t>
      </w:r>
    </w:p>
    <w:p w14:paraId="668A84E7">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u w:val="single"/>
        </w:rPr>
      </w:pPr>
      <w:r>
        <w:rPr>
          <w:rFonts w:hint="eastAsia" w:ascii="宋体" w:hAnsi="宋体" w:eastAsia="宋体" w:cs="宋体"/>
          <w:color w:val="000000"/>
          <w:sz w:val="24"/>
          <w:u w:val="single"/>
        </w:rPr>
        <w:t>13.2在本合同项下工程的施工期间，因乙方原因造成的质量、安全事故，由乙方承担全部责任和费用。</w:t>
      </w:r>
    </w:p>
    <w:p w14:paraId="64757ACD">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u w:val="single"/>
        </w:rPr>
      </w:pPr>
      <w:r>
        <w:rPr>
          <w:rFonts w:hint="eastAsia" w:ascii="宋体" w:hAnsi="宋体" w:eastAsia="宋体" w:cs="宋体"/>
          <w:color w:val="000000"/>
          <w:sz w:val="24"/>
          <w:u w:val="single"/>
        </w:rPr>
        <w:t>13.3发包人其它安全防护、文明施工约定，详见第四部分 补充条款</w:t>
      </w:r>
    </w:p>
    <w:p w14:paraId="3D59A90C">
      <w:pPr>
        <w:pageBreakBefore w:val="0"/>
        <w:widowControl/>
        <w:kinsoku/>
        <w:wordWrap/>
        <w:overflowPunct/>
        <w:topLinePunct w:val="0"/>
        <w:autoSpaceDE/>
        <w:autoSpaceDN/>
        <w:bidi w:val="0"/>
        <w:adjustRightInd w:val="0"/>
        <w:snapToGrid w:val="0"/>
        <w:spacing w:line="360" w:lineRule="auto"/>
        <w:ind w:left="0" w:leftChars="0"/>
        <w:rPr>
          <w:rFonts w:hint="eastAsia" w:ascii="宋体" w:hAnsi="宋体" w:eastAsia="宋体" w:cs="宋体"/>
          <w:b/>
          <w:color w:val="000000"/>
          <w:sz w:val="24"/>
        </w:rPr>
      </w:pPr>
      <w:r>
        <w:rPr>
          <w:rFonts w:hint="eastAsia" w:ascii="宋体" w:hAnsi="宋体" w:eastAsia="宋体" w:cs="宋体"/>
          <w:b/>
          <w:color w:val="000000"/>
          <w:sz w:val="24"/>
        </w:rPr>
        <w:t>六、合同价款</w:t>
      </w:r>
    </w:p>
    <w:p w14:paraId="7EC13DDB">
      <w:pPr>
        <w:pageBreakBefore w:val="0"/>
        <w:widowControl/>
        <w:tabs>
          <w:tab w:val="left" w:pos="5879"/>
        </w:tabs>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color w:val="000000"/>
          <w:sz w:val="24"/>
        </w:rPr>
        <w:t>14、合同价款约定</w:t>
      </w:r>
      <w:r>
        <w:rPr>
          <w:rFonts w:hint="eastAsia" w:ascii="宋体" w:hAnsi="宋体" w:eastAsia="宋体" w:cs="宋体"/>
          <w:color w:val="000000"/>
          <w:sz w:val="24"/>
        </w:rPr>
        <w:tab/>
      </w:r>
    </w:p>
    <w:p w14:paraId="331B53BB">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color w:val="000000"/>
          <w:sz w:val="24"/>
        </w:rPr>
        <w:t>14.1本合同价款采用第</w:t>
      </w:r>
      <w:r>
        <w:rPr>
          <w:rFonts w:hint="eastAsia" w:ascii="宋体" w:hAnsi="宋体" w:eastAsia="宋体" w:cs="宋体"/>
          <w:color w:val="000000"/>
          <w:sz w:val="24"/>
          <w:u w:val="single"/>
        </w:rPr>
        <w:t xml:space="preserve"> （2） 种</w:t>
      </w:r>
      <w:r>
        <w:rPr>
          <w:rFonts w:hint="eastAsia" w:ascii="宋体" w:hAnsi="宋体" w:eastAsia="宋体" w:cs="宋体"/>
          <w:color w:val="000000"/>
          <w:sz w:val="24"/>
        </w:rPr>
        <w:t>方式确定。</w:t>
      </w:r>
    </w:p>
    <w:p w14:paraId="52A6F9C3">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color w:val="000000"/>
          <w:sz w:val="24"/>
        </w:rPr>
        <w:t>（1）采用固定总价合同：</w:t>
      </w:r>
      <w:r>
        <w:rPr>
          <w:rFonts w:hint="eastAsia" w:ascii="宋体" w:hAnsi="宋体" w:eastAsia="宋体" w:cs="宋体"/>
          <w:color w:val="000000"/>
          <w:sz w:val="24"/>
          <w:u w:val="single"/>
        </w:rPr>
        <w:t xml:space="preserve">   ／  </w:t>
      </w:r>
    </w:p>
    <w:p w14:paraId="51412F6B">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strike/>
          <w:sz w:val="24"/>
        </w:rPr>
      </w:pPr>
      <w:r>
        <w:rPr>
          <w:rFonts w:hint="eastAsia" w:ascii="宋体" w:hAnsi="宋体" w:eastAsia="宋体" w:cs="宋体"/>
          <w:color w:val="000000"/>
          <w:sz w:val="24"/>
        </w:rPr>
        <w:t>（2）采用固定综合单价合同，</w:t>
      </w:r>
      <w:r>
        <w:rPr>
          <w:rFonts w:hint="eastAsia" w:ascii="宋体" w:hAnsi="宋体" w:eastAsia="宋体" w:cs="宋体"/>
          <w:sz w:val="24"/>
        </w:rPr>
        <w:t>综合单价中包括的风险范围：（a）人工费、材料费、机械费等受市场价格浮动影响而产生的风险费用；（b）本合同约定的不可抗力以外原因产生的风险费用；（c）非发包人原因或发包人所不能控制的原因产生的风险费用；</w:t>
      </w:r>
    </w:p>
    <w:p w14:paraId="5A544A94">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sz w:val="24"/>
        </w:rPr>
      </w:pPr>
      <w:r>
        <w:rPr>
          <w:rFonts w:hint="eastAsia" w:ascii="宋体" w:hAnsi="宋体" w:eastAsia="宋体" w:cs="宋体"/>
          <w:sz w:val="24"/>
        </w:rPr>
        <w:t>风险范围以外综合单价调整方法：风险范围以外的内容包括发包人的施工图纸设计变更、现场签证等工作内容。因承包人漏报的项目不予调整。风险范围以外综合单价应依照招标文件、答疑纪要、设计变更、现场签证、洽商文件、发包人认质认价单及承包人中标综合单价、合同条款等具体约定内容进行调整。</w:t>
      </w:r>
    </w:p>
    <w:p w14:paraId="5DC77CCE">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sz w:val="24"/>
        </w:rPr>
      </w:pPr>
      <w:r>
        <w:rPr>
          <w:rFonts w:hint="eastAsia" w:ascii="宋体" w:hAnsi="宋体" w:eastAsia="宋体" w:cs="宋体"/>
          <w:sz w:val="24"/>
        </w:rPr>
        <w:t>（3）采用可调价格合同。</w:t>
      </w:r>
    </w:p>
    <w:p w14:paraId="48E747BB">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color w:val="000000"/>
          <w:sz w:val="24"/>
        </w:rPr>
        <w:t>15、双方的其他约定</w:t>
      </w:r>
    </w:p>
    <w:p w14:paraId="7DDFEB00">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sz w:val="24"/>
          <w:u w:val="none"/>
        </w:rPr>
      </w:pPr>
      <w:r>
        <w:rPr>
          <w:rFonts w:hint="eastAsia" w:ascii="宋体" w:hAnsi="宋体" w:eastAsia="宋体" w:cs="宋体"/>
          <w:sz w:val="24"/>
          <w:u w:val="none"/>
        </w:rPr>
        <w:t>工程预付款：</w:t>
      </w:r>
      <w:r>
        <w:rPr>
          <w:rFonts w:hint="eastAsia" w:cs="宋体"/>
          <w:color w:val="000000"/>
          <w:sz w:val="24"/>
          <w:u w:val="single"/>
          <w:lang w:val="en-US" w:eastAsia="zh-CN"/>
        </w:rPr>
        <w:t xml:space="preserve">     </w:t>
      </w:r>
    </w:p>
    <w:p w14:paraId="227298D1">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color w:val="000000"/>
          <w:sz w:val="24"/>
        </w:rPr>
        <w:t>16、预付款的扣回：</w:t>
      </w:r>
    </w:p>
    <w:p w14:paraId="2591F0CD">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color w:val="000000"/>
          <w:sz w:val="24"/>
          <w:lang w:val="en-US" w:eastAsia="zh-CN"/>
        </w:rPr>
        <w:t>乙方结算进度款时扣回</w:t>
      </w:r>
      <w:r>
        <w:rPr>
          <w:rFonts w:hint="eastAsia" w:ascii="宋体" w:hAnsi="宋体" w:eastAsia="宋体" w:cs="宋体"/>
          <w:color w:val="000000"/>
          <w:sz w:val="24"/>
        </w:rPr>
        <w:t>。</w:t>
      </w:r>
    </w:p>
    <w:p w14:paraId="3179E5D2">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color w:val="000000"/>
          <w:sz w:val="24"/>
        </w:rPr>
        <w:t xml:space="preserve">17、工程量确认承包人提交已完工程量报告的时间 </w:t>
      </w:r>
      <w:r>
        <w:rPr>
          <w:rFonts w:hint="eastAsia" w:ascii="宋体" w:hAnsi="宋体" w:eastAsia="宋体" w:cs="宋体"/>
          <w:color w:val="000000"/>
          <w:sz w:val="24"/>
          <w:u w:val="single"/>
        </w:rPr>
        <w:t xml:space="preserve"> 无  </w:t>
      </w:r>
    </w:p>
    <w:p w14:paraId="484693F0">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color w:val="000000"/>
          <w:sz w:val="24"/>
        </w:rPr>
        <w:t>18、工程进度款结算与支付</w:t>
      </w:r>
    </w:p>
    <w:p w14:paraId="01FA43C5">
      <w:pPr>
        <w:pageBreakBefore w:val="0"/>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color w:val="000000"/>
          <w:sz w:val="24"/>
        </w:rPr>
        <w:t>18.1双方约定的工程进度款支付的方式、时间、程序和比例是：</w:t>
      </w:r>
    </w:p>
    <w:p w14:paraId="664F40B1">
      <w:pPr>
        <w:pageBreakBefore w:val="0"/>
        <w:kinsoku/>
        <w:wordWrap/>
        <w:overflowPunct/>
        <w:topLinePunct w:val="0"/>
        <w:autoSpaceDE/>
        <w:autoSpaceDN/>
        <w:bidi w:val="0"/>
        <w:adjustRightInd w:val="0"/>
        <w:snapToGrid w:val="0"/>
        <w:spacing w:line="360" w:lineRule="auto"/>
        <w:ind w:left="0" w:leftChars="0" w:firstLine="480" w:firstLineChars="200"/>
        <w:rPr>
          <w:rFonts w:hint="default" w:ascii="宋体" w:hAnsi="宋体" w:eastAsia="宋体" w:cs="宋体"/>
          <w:color w:val="000000"/>
          <w:sz w:val="24"/>
          <w:u w:val="single"/>
          <w:lang w:val="en-US" w:eastAsia="zh-CN"/>
        </w:rPr>
      </w:pPr>
      <w:r>
        <w:rPr>
          <w:rFonts w:hint="eastAsia" w:ascii="宋体" w:hAnsi="宋体" w:eastAsia="宋体" w:cs="宋体"/>
          <w:color w:val="000000"/>
          <w:sz w:val="24"/>
        </w:rPr>
        <w:t>18.1.1支付方式：</w:t>
      </w:r>
      <w:r>
        <w:rPr>
          <w:rFonts w:hint="eastAsia" w:cs="宋体"/>
          <w:color w:val="000000"/>
          <w:sz w:val="24"/>
          <w:u w:val="single"/>
          <w:lang w:val="en-US" w:eastAsia="zh-CN"/>
        </w:rPr>
        <w:t xml:space="preserve">     </w:t>
      </w:r>
    </w:p>
    <w:p w14:paraId="2D302930">
      <w:pPr>
        <w:pageBreakBefore w:val="0"/>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u w:val="single"/>
        </w:rPr>
      </w:pPr>
      <w:r>
        <w:rPr>
          <w:rFonts w:hint="eastAsia" w:ascii="宋体" w:hAnsi="宋体" w:eastAsia="宋体" w:cs="宋体"/>
          <w:color w:val="000000"/>
          <w:sz w:val="24"/>
        </w:rPr>
        <w:t>18.1.2</w:t>
      </w:r>
      <w:r>
        <w:rPr>
          <w:rFonts w:hint="eastAsia" w:ascii="宋体" w:hAnsi="宋体" w:eastAsia="宋体" w:cs="宋体"/>
          <w:color w:val="000000"/>
          <w:sz w:val="24"/>
          <w:u w:val="single"/>
        </w:rPr>
        <w:t>支付时间、程序及比例：无。</w:t>
      </w:r>
    </w:p>
    <w:p w14:paraId="42AC560D">
      <w:pPr>
        <w:pageBreakBefore w:val="0"/>
        <w:kinsoku/>
        <w:wordWrap/>
        <w:overflowPunct/>
        <w:topLinePunct w:val="0"/>
        <w:autoSpaceDE/>
        <w:autoSpaceDN/>
        <w:bidi w:val="0"/>
        <w:adjustRightInd w:val="0"/>
        <w:snapToGrid w:val="0"/>
        <w:spacing w:line="360" w:lineRule="auto"/>
        <w:ind w:left="0" w:leftChars="0"/>
        <w:rPr>
          <w:rFonts w:hint="eastAsia" w:ascii="宋体" w:hAnsi="宋体" w:eastAsia="宋体" w:cs="宋体"/>
          <w:b/>
          <w:sz w:val="24"/>
        </w:rPr>
      </w:pPr>
      <w:r>
        <w:rPr>
          <w:rFonts w:hint="eastAsia" w:ascii="宋体" w:hAnsi="宋体" w:eastAsia="宋体" w:cs="宋体"/>
          <w:b/>
          <w:sz w:val="24"/>
        </w:rPr>
        <w:t>七、材料设备供应</w:t>
      </w:r>
    </w:p>
    <w:p w14:paraId="192077F0">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sz w:val="24"/>
        </w:rPr>
      </w:pPr>
      <w:r>
        <w:rPr>
          <w:rFonts w:hint="eastAsia" w:ascii="宋体" w:hAnsi="宋体" w:eastAsia="宋体" w:cs="宋体"/>
          <w:sz w:val="24"/>
        </w:rPr>
        <w:t>19、发包人供应材料设备：无。</w:t>
      </w:r>
    </w:p>
    <w:p w14:paraId="26682669">
      <w:pPr>
        <w:pageBreakBefore w:val="0"/>
        <w:widowControl/>
        <w:kinsoku/>
        <w:wordWrap/>
        <w:overflowPunct/>
        <w:topLinePunct w:val="0"/>
        <w:autoSpaceDE/>
        <w:autoSpaceDN/>
        <w:bidi w:val="0"/>
        <w:adjustRightInd w:val="0"/>
        <w:snapToGrid w:val="0"/>
        <w:spacing w:line="360" w:lineRule="auto"/>
        <w:ind w:left="0" w:leftChars="0"/>
        <w:rPr>
          <w:rFonts w:hint="eastAsia" w:ascii="宋体" w:hAnsi="宋体" w:eastAsia="宋体" w:cs="宋体"/>
          <w:b/>
          <w:color w:val="000000"/>
          <w:sz w:val="24"/>
        </w:rPr>
      </w:pPr>
      <w:r>
        <w:rPr>
          <w:rFonts w:hint="eastAsia" w:ascii="宋体" w:hAnsi="宋体" w:eastAsia="宋体" w:cs="宋体"/>
          <w:b/>
          <w:color w:val="000000"/>
          <w:sz w:val="24"/>
        </w:rPr>
        <w:t>八、工程变更及签证</w:t>
      </w:r>
    </w:p>
    <w:p w14:paraId="785A11B9">
      <w:pPr>
        <w:pageBreakBefore w:val="0"/>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sz w:val="24"/>
        </w:rPr>
        <w:t>20、工程变更及签证</w:t>
      </w:r>
    </w:p>
    <w:p w14:paraId="2BD2F093">
      <w:pPr>
        <w:pageBreakBefore w:val="0"/>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color w:val="000000"/>
          <w:sz w:val="24"/>
        </w:rPr>
        <w:t>20.1发包人的工程指令、设计变更须经发包人经办人员签字并盖章后以书面形式下发方生效。未按上述要求发出的变更与指令，承包人可拒绝实施。</w:t>
      </w:r>
    </w:p>
    <w:p w14:paraId="7FB3AE87">
      <w:pPr>
        <w:pageBreakBefore w:val="0"/>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color w:val="000000"/>
          <w:sz w:val="24"/>
        </w:rPr>
        <w:t>20.2发包人发出的有效设计变更与工程指令，承包人应按要求实施，如承包人拒绝实施，发包人有权另择施工单位完成，所发生的费用由承包人承担。</w:t>
      </w:r>
    </w:p>
    <w:p w14:paraId="5CA10BD6">
      <w:pPr>
        <w:pageBreakBefore w:val="0"/>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color w:val="000000"/>
          <w:sz w:val="24"/>
        </w:rPr>
        <w:t>20.3承包人发现设计变更与工程指令有违反国家规定、影响工程质量或存在明显不合理浪费之处，应在24小时内通知发包人和设计单位。承包人提出的合理化建议如被发包人采用，发包人可根据实际情况予以奖励。</w:t>
      </w:r>
    </w:p>
    <w:p w14:paraId="37FED2A6">
      <w:pPr>
        <w:pageBreakBefore w:val="0"/>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color w:val="000000"/>
          <w:sz w:val="24"/>
        </w:rPr>
        <w:t>20.4对设计变更工程指令涉及到的隐蔽工程与拆除工程量，承包人应在实施完毕后1日内请发包人现场查验并填报《签证单》，超过时限发包人有权拒绝确认，相关费用由承包人自行承担。</w:t>
      </w:r>
    </w:p>
    <w:p w14:paraId="0CBA6175">
      <w:pPr>
        <w:pageBreakBefore w:val="0"/>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color w:val="000000"/>
          <w:sz w:val="24"/>
        </w:rPr>
        <w:t>20.5发包人的工程联系单通过现场管理人员发出，承包人必须对工程联系单中提出的问题进行整改，并对整改情况进行书面回复。</w:t>
      </w:r>
    </w:p>
    <w:p w14:paraId="7F534F72">
      <w:pPr>
        <w:pageBreakBefore w:val="0"/>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color w:val="000000"/>
          <w:sz w:val="24"/>
        </w:rPr>
        <w:t>施工中承包人不得对原工程设计进行变更。因承包人擅自变更设计发生的费用和由此导致发包人的直接损失，由承包人承担，延误的工期不予顺延。</w:t>
      </w:r>
    </w:p>
    <w:p w14:paraId="360A893D">
      <w:pPr>
        <w:pageBreakBefore w:val="0"/>
        <w:widowControl/>
        <w:kinsoku/>
        <w:wordWrap/>
        <w:overflowPunct/>
        <w:topLinePunct w:val="0"/>
        <w:autoSpaceDE/>
        <w:autoSpaceDN/>
        <w:bidi w:val="0"/>
        <w:adjustRightInd w:val="0"/>
        <w:snapToGrid w:val="0"/>
        <w:spacing w:line="360" w:lineRule="auto"/>
        <w:ind w:left="0" w:leftChars="0"/>
        <w:rPr>
          <w:rFonts w:hint="eastAsia" w:ascii="宋体" w:hAnsi="宋体" w:eastAsia="宋体" w:cs="宋体"/>
          <w:b/>
          <w:color w:val="000000"/>
          <w:sz w:val="24"/>
        </w:rPr>
      </w:pPr>
      <w:r>
        <w:rPr>
          <w:rFonts w:hint="eastAsia" w:ascii="宋体" w:hAnsi="宋体" w:eastAsia="宋体" w:cs="宋体"/>
          <w:b/>
          <w:color w:val="000000"/>
          <w:sz w:val="24"/>
        </w:rPr>
        <w:t>九、竣工验收与结算</w:t>
      </w:r>
    </w:p>
    <w:p w14:paraId="447A7DA0">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color w:val="000000"/>
          <w:sz w:val="24"/>
        </w:rPr>
        <w:t>21、竣工验收</w:t>
      </w:r>
    </w:p>
    <w:p w14:paraId="5EABAF8C">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sz w:val="24"/>
        </w:rPr>
      </w:pPr>
      <w:r>
        <w:rPr>
          <w:rFonts w:hint="eastAsia" w:ascii="宋体" w:hAnsi="宋体" w:eastAsia="宋体" w:cs="宋体"/>
          <w:sz w:val="24"/>
        </w:rPr>
        <w:t>21.1承包人提供竣工资料的约定：</w:t>
      </w:r>
    </w:p>
    <w:p w14:paraId="1B9BF84C">
      <w:pPr>
        <w:pStyle w:val="7"/>
        <w:pageBreakBefore w:val="0"/>
        <w:kinsoku/>
        <w:wordWrap/>
        <w:overflowPunct/>
        <w:topLinePunct w:val="0"/>
        <w:autoSpaceDE/>
        <w:autoSpaceDN/>
        <w:bidi w:val="0"/>
        <w:adjustRightInd w:val="0"/>
        <w:snapToGrid w:val="0"/>
        <w:spacing w:line="360" w:lineRule="auto"/>
        <w:ind w:left="0" w:leftChars="0" w:firstLine="480"/>
        <w:rPr>
          <w:rFonts w:hint="eastAsia" w:ascii="宋体" w:hAnsi="宋体" w:eastAsia="宋体" w:cs="宋体"/>
          <w:color w:val="000000"/>
          <w:sz w:val="24"/>
          <w:szCs w:val="24"/>
          <w:u w:val="single"/>
        </w:rPr>
      </w:pPr>
      <w:r>
        <w:rPr>
          <w:rFonts w:hint="eastAsia" w:ascii="宋体" w:hAnsi="宋体" w:eastAsia="宋体" w:cs="宋体"/>
          <w:color w:val="000000"/>
          <w:sz w:val="24"/>
          <w:szCs w:val="24"/>
          <w:u w:val="single"/>
        </w:rPr>
        <w:t>竣工验收后一个月内，竣工资料文件</w:t>
      </w:r>
      <w:r>
        <w:rPr>
          <w:rFonts w:hint="eastAsia" w:ascii="宋体" w:hAnsi="宋体" w:eastAsia="宋体" w:cs="宋体"/>
          <w:sz w:val="24"/>
          <w:szCs w:val="24"/>
          <w:u w:val="single"/>
        </w:rPr>
        <w:t>肆套，费用由承包人自理。</w:t>
      </w:r>
    </w:p>
    <w:p w14:paraId="28FFA339">
      <w:pPr>
        <w:pStyle w:val="7"/>
        <w:pageBreakBefore w:val="0"/>
        <w:kinsoku/>
        <w:wordWrap/>
        <w:overflowPunct/>
        <w:topLinePunct w:val="0"/>
        <w:autoSpaceDE/>
        <w:autoSpaceDN/>
        <w:bidi w:val="0"/>
        <w:adjustRightInd w:val="0"/>
        <w:snapToGrid w:val="0"/>
        <w:spacing w:line="360" w:lineRule="auto"/>
        <w:ind w:left="0" w:leftChars="0" w:firstLine="480"/>
        <w:rPr>
          <w:rFonts w:hint="eastAsia" w:ascii="宋体" w:hAnsi="宋体" w:eastAsia="宋体" w:cs="宋体"/>
          <w:sz w:val="24"/>
          <w:szCs w:val="24"/>
        </w:rPr>
      </w:pPr>
      <w:r>
        <w:rPr>
          <w:rFonts w:hint="eastAsia" w:ascii="宋体" w:hAnsi="宋体" w:eastAsia="宋体" w:cs="宋体"/>
          <w:sz w:val="24"/>
          <w:szCs w:val="24"/>
        </w:rPr>
        <w:t>21.2中间交工工程的范围和竣工时间：竣工时间以发包人组织的竣工验收合格日期为准。工程竣工验收后，施工单位的施工员、材料、设备等必须在10天内全部撤离现场。</w:t>
      </w:r>
    </w:p>
    <w:p w14:paraId="51ED9887">
      <w:pPr>
        <w:pStyle w:val="7"/>
        <w:pageBreakBefore w:val="0"/>
        <w:kinsoku/>
        <w:wordWrap/>
        <w:overflowPunct/>
        <w:topLinePunct w:val="0"/>
        <w:autoSpaceDE/>
        <w:autoSpaceDN/>
        <w:bidi w:val="0"/>
        <w:adjustRightInd w:val="0"/>
        <w:snapToGrid w:val="0"/>
        <w:spacing w:line="360" w:lineRule="auto"/>
        <w:ind w:left="0" w:leftChars="0" w:firstLine="480"/>
        <w:rPr>
          <w:rFonts w:hint="eastAsia" w:ascii="宋体" w:hAnsi="宋体" w:eastAsia="宋体" w:cs="宋体"/>
          <w:color w:val="000000"/>
          <w:sz w:val="24"/>
          <w:szCs w:val="24"/>
        </w:rPr>
      </w:pPr>
      <w:r>
        <w:rPr>
          <w:rFonts w:hint="eastAsia" w:ascii="宋体" w:hAnsi="宋体" w:eastAsia="宋体" w:cs="宋体"/>
          <w:color w:val="000000"/>
          <w:sz w:val="24"/>
          <w:szCs w:val="24"/>
        </w:rPr>
        <w:t>22、竣工结算</w:t>
      </w:r>
      <w:r>
        <w:rPr>
          <w:rFonts w:hint="eastAsia" w:cs="宋体"/>
          <w:color w:val="000000"/>
          <w:sz w:val="24"/>
          <w:u w:val="single"/>
          <w:lang w:val="en-US" w:eastAsia="zh-CN"/>
        </w:rPr>
        <w:t xml:space="preserve">     </w:t>
      </w:r>
    </w:p>
    <w:p w14:paraId="0C513AE7">
      <w:pPr>
        <w:pageBreakBefore w:val="0"/>
        <w:widowControl/>
        <w:kinsoku/>
        <w:wordWrap/>
        <w:overflowPunct/>
        <w:topLinePunct w:val="0"/>
        <w:autoSpaceDE/>
        <w:autoSpaceDN/>
        <w:bidi w:val="0"/>
        <w:adjustRightInd w:val="0"/>
        <w:snapToGrid w:val="0"/>
        <w:spacing w:line="360" w:lineRule="auto"/>
        <w:ind w:left="0" w:leftChars="0"/>
        <w:rPr>
          <w:rFonts w:hint="eastAsia" w:ascii="宋体" w:hAnsi="宋体" w:eastAsia="宋体" w:cs="宋体"/>
          <w:b/>
          <w:color w:val="000000"/>
          <w:sz w:val="24"/>
        </w:rPr>
      </w:pPr>
      <w:r>
        <w:rPr>
          <w:rFonts w:hint="eastAsia" w:ascii="宋体" w:hAnsi="宋体" w:eastAsia="宋体" w:cs="宋体"/>
          <w:b/>
          <w:color w:val="000000"/>
          <w:sz w:val="24"/>
        </w:rPr>
        <w:t>十、违约、索赔和争议</w:t>
      </w:r>
    </w:p>
    <w:p w14:paraId="2D12951D">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color w:val="000000"/>
          <w:sz w:val="24"/>
        </w:rPr>
        <w:t>23、违约</w:t>
      </w:r>
    </w:p>
    <w:p w14:paraId="408C8A9A">
      <w:pPr>
        <w:pageBreakBefore w:val="0"/>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sz w:val="24"/>
          <w:u w:val="single"/>
        </w:rPr>
      </w:pPr>
      <w:r>
        <w:rPr>
          <w:rFonts w:hint="eastAsia" w:ascii="宋体" w:hAnsi="宋体" w:eastAsia="宋体" w:cs="宋体"/>
          <w:sz w:val="24"/>
        </w:rPr>
        <w:t>23.1本合同通用条款第28.1条约定发包人违约应承担的违约责任：</w:t>
      </w:r>
      <w:r>
        <w:rPr>
          <w:rFonts w:hint="eastAsia" w:ascii="宋体" w:hAnsi="宋体" w:eastAsia="宋体" w:cs="宋体"/>
          <w:spacing w:val="20"/>
          <w:sz w:val="24"/>
          <w:u w:val="single"/>
        </w:rPr>
        <w:t>参照《通用条款》第39.1条款</w:t>
      </w:r>
    </w:p>
    <w:p w14:paraId="2437B620">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color w:val="000000"/>
          <w:sz w:val="24"/>
        </w:rPr>
        <w:t>双方约定的发包人其他违约责任：</w:t>
      </w:r>
      <w:r>
        <w:rPr>
          <w:rFonts w:hint="eastAsia" w:ascii="宋体" w:hAnsi="宋体" w:eastAsia="宋体" w:cs="宋体"/>
          <w:color w:val="000000"/>
          <w:sz w:val="24"/>
          <w:u w:val="single"/>
        </w:rPr>
        <w:t xml:space="preserve">  ／  </w:t>
      </w:r>
    </w:p>
    <w:p w14:paraId="02AA164E">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color w:val="000000"/>
          <w:sz w:val="24"/>
        </w:rPr>
        <w:t>23.2本合同中关于承包人违约的具体责任如下：</w:t>
      </w:r>
    </w:p>
    <w:p w14:paraId="5387161C">
      <w:pPr>
        <w:pStyle w:val="7"/>
        <w:pageBreakBefore w:val="0"/>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szCs w:val="24"/>
          <w:u w:val="single"/>
        </w:rPr>
      </w:pPr>
      <w:r>
        <w:rPr>
          <w:rFonts w:hint="eastAsia" w:ascii="宋体" w:hAnsi="宋体" w:eastAsia="宋体" w:cs="宋体"/>
          <w:color w:val="000000"/>
          <w:sz w:val="24"/>
          <w:szCs w:val="24"/>
        </w:rPr>
        <w:t>本合同通用条款第14.2款约定承包人违约承担的违约责任：</w:t>
      </w:r>
      <w:r>
        <w:rPr>
          <w:rFonts w:hint="eastAsia" w:ascii="宋体" w:hAnsi="宋体" w:eastAsia="宋体" w:cs="宋体"/>
          <w:color w:val="000000"/>
          <w:sz w:val="24"/>
          <w:szCs w:val="24"/>
          <w:u w:val="single"/>
        </w:rPr>
        <w:t>承包人工期每推迟一天除按合同总价款的万分之一支付违约金</w:t>
      </w:r>
      <w:r>
        <w:rPr>
          <w:rFonts w:hint="eastAsia" w:ascii="宋体" w:hAnsi="宋体" w:cs="宋体"/>
          <w:color w:val="000000"/>
          <w:sz w:val="24"/>
          <w:szCs w:val="24"/>
          <w:u w:val="single"/>
          <w:lang w:eastAsia="zh-CN"/>
        </w:rPr>
        <w:t>，</w:t>
      </w:r>
      <w:r>
        <w:rPr>
          <w:rFonts w:hint="eastAsia" w:ascii="宋体" w:hAnsi="宋体" w:eastAsia="宋体" w:cs="宋体"/>
          <w:color w:val="000000"/>
          <w:sz w:val="24"/>
          <w:szCs w:val="24"/>
          <w:u w:val="single"/>
        </w:rPr>
        <w:t>若影响发包人使用时，发包人有权终止合同，承包人应无条件撤出现场并承担由此造成的一切后果，并应赔偿由此给发包人造成的损失。</w:t>
      </w:r>
    </w:p>
    <w:p w14:paraId="11A3DC52">
      <w:pPr>
        <w:pStyle w:val="7"/>
        <w:pageBreakBefore w:val="0"/>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szCs w:val="24"/>
          <w:u w:val="single"/>
        </w:rPr>
      </w:pPr>
      <w:r>
        <w:rPr>
          <w:rFonts w:hint="eastAsia" w:ascii="宋体" w:hAnsi="宋体" w:eastAsia="宋体" w:cs="宋体"/>
          <w:color w:val="000000"/>
          <w:sz w:val="24"/>
          <w:szCs w:val="24"/>
        </w:rPr>
        <w:t>本合同通用条款第15.1款约定承包人违约应承担的违约责任：</w:t>
      </w:r>
      <w:r>
        <w:rPr>
          <w:rFonts w:hint="eastAsia" w:ascii="宋体" w:hAnsi="宋体" w:eastAsia="宋体" w:cs="宋体"/>
          <w:color w:val="000000"/>
          <w:sz w:val="24"/>
          <w:szCs w:val="24"/>
          <w:u w:val="single"/>
        </w:rPr>
        <w:t>本工程除应达到国家或专业的质量检验评定的合格标准，</w:t>
      </w:r>
      <w:r>
        <w:rPr>
          <w:rFonts w:hint="eastAsia" w:ascii="宋体" w:hAnsi="宋体" w:eastAsia="宋体" w:cs="宋体"/>
          <w:sz w:val="24"/>
          <w:szCs w:val="24"/>
          <w:u w:val="single"/>
        </w:rPr>
        <w:t>外墙防水</w:t>
      </w:r>
      <w:r>
        <w:rPr>
          <w:rFonts w:hint="eastAsia" w:ascii="宋体" w:hAnsi="宋体" w:eastAsia="宋体" w:cs="宋体"/>
          <w:color w:val="000000"/>
          <w:sz w:val="24"/>
          <w:szCs w:val="24"/>
          <w:u w:val="single"/>
        </w:rPr>
        <w:t>还应满足补充协议中发包人要求的标准，若达不到规定标准，承包人要负责返工和整改，直至到合格。否则除没收质量保证金外，还必须承担由此给发包人造成的一切损失。</w:t>
      </w:r>
    </w:p>
    <w:p w14:paraId="284FCCE5">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color w:val="000000"/>
          <w:sz w:val="24"/>
        </w:rPr>
        <w:t>双方约定的承包人其他违约责任：</w:t>
      </w:r>
      <w:r>
        <w:rPr>
          <w:rFonts w:hint="eastAsia" w:ascii="宋体" w:hAnsi="宋体" w:eastAsia="宋体" w:cs="宋体"/>
          <w:color w:val="000000"/>
          <w:sz w:val="24"/>
          <w:u w:val="single"/>
        </w:rPr>
        <w:t xml:space="preserve">  ／  </w:t>
      </w:r>
      <w:r>
        <w:rPr>
          <w:rFonts w:hint="eastAsia" w:ascii="宋体" w:hAnsi="宋体" w:eastAsia="宋体" w:cs="宋体"/>
          <w:color w:val="000000"/>
          <w:sz w:val="24"/>
        </w:rPr>
        <w:t>。</w:t>
      </w:r>
    </w:p>
    <w:p w14:paraId="7C95DEB3">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u w:val="single"/>
        </w:rPr>
      </w:pPr>
      <w:r>
        <w:rPr>
          <w:rFonts w:hint="eastAsia" w:ascii="宋体" w:hAnsi="宋体" w:eastAsia="宋体" w:cs="宋体"/>
          <w:color w:val="000000"/>
          <w:sz w:val="24"/>
        </w:rPr>
        <w:t>24、索赔：</w:t>
      </w:r>
    </w:p>
    <w:p w14:paraId="2DF1DC26">
      <w:pPr>
        <w:pageBreakBefore w:val="0"/>
        <w:tabs>
          <w:tab w:val="left" w:pos="720"/>
        </w:tabs>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color w:val="000000"/>
          <w:sz w:val="24"/>
        </w:rPr>
        <w:t>24.1承包人根据合同规定向发包人提出索赔的，须在索赔事件发生后7日内，向发包人书面提交索赔资料，应包括：索赔的合同依据、索赔意向与金额及相关证明文件，提出索赔时间以发包人签收时间为准；</w:t>
      </w:r>
    </w:p>
    <w:p w14:paraId="2E0318D1">
      <w:pPr>
        <w:pageBreakBefore w:val="0"/>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color w:val="000000"/>
          <w:sz w:val="24"/>
        </w:rPr>
        <w:t>24.2承包人逾期提出索赔事项或申报金额的，视为承包人放弃索赔；发包人逾期未审核索赔事项或申报金额的，视为发包人全面接受该索赔全部内容；</w:t>
      </w:r>
    </w:p>
    <w:p w14:paraId="26BEA75F">
      <w:pPr>
        <w:pageBreakBefore w:val="0"/>
        <w:kinsoku/>
        <w:wordWrap/>
        <w:overflowPunct/>
        <w:topLinePunct w:val="0"/>
        <w:autoSpaceDE/>
        <w:autoSpaceDN/>
        <w:bidi w:val="0"/>
        <w:adjustRightInd w:val="0"/>
        <w:snapToGrid w:val="0"/>
        <w:spacing w:line="360" w:lineRule="auto"/>
        <w:ind w:left="0" w:leftChars="0" w:firstLine="480" w:firstLineChars="200"/>
        <w:jc w:val="left"/>
        <w:textAlignment w:val="top"/>
        <w:rPr>
          <w:rFonts w:hint="eastAsia" w:ascii="宋体" w:hAnsi="宋体" w:eastAsia="宋体" w:cs="宋体"/>
          <w:color w:val="000000"/>
          <w:kern w:val="24"/>
          <w:sz w:val="24"/>
        </w:rPr>
      </w:pPr>
      <w:r>
        <w:rPr>
          <w:rFonts w:hint="eastAsia" w:ascii="宋体" w:hAnsi="宋体" w:eastAsia="宋体" w:cs="宋体"/>
          <w:color w:val="000000"/>
          <w:kern w:val="24"/>
          <w:sz w:val="24"/>
        </w:rPr>
        <w:t>24.3承包人不得以索赔未达成协议为理由，拒绝履行本合同规定之义务。</w:t>
      </w:r>
    </w:p>
    <w:p w14:paraId="75CD1EAC">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color w:val="000000"/>
          <w:sz w:val="24"/>
        </w:rPr>
        <w:t>25、争议</w:t>
      </w:r>
    </w:p>
    <w:p w14:paraId="5D31C4FA">
      <w:pPr>
        <w:pageBreakBefore w:val="0"/>
        <w:kinsoku/>
        <w:wordWrap/>
        <w:overflowPunct/>
        <w:topLinePunct w:val="0"/>
        <w:autoSpaceDE/>
        <w:autoSpaceDN/>
        <w:bidi w:val="0"/>
        <w:adjustRightInd w:val="0"/>
        <w:snapToGrid w:val="0"/>
        <w:spacing w:line="360" w:lineRule="auto"/>
        <w:ind w:left="0" w:leftChars="0" w:firstLine="460" w:firstLineChars="192"/>
        <w:rPr>
          <w:rFonts w:hint="eastAsia" w:ascii="宋体" w:hAnsi="宋体" w:eastAsia="宋体" w:cs="宋体"/>
          <w:sz w:val="24"/>
        </w:rPr>
      </w:pPr>
      <w:r>
        <w:rPr>
          <w:rFonts w:hint="eastAsia" w:ascii="宋体" w:hAnsi="宋体" w:eastAsia="宋体" w:cs="宋体"/>
          <w:sz w:val="24"/>
        </w:rPr>
        <w:t>25.1双方约定，在履行合同过程中产生争议时，采取第</w:t>
      </w:r>
      <w:r>
        <w:rPr>
          <w:rFonts w:hint="eastAsia" w:ascii="宋体" w:hAnsi="宋体" w:eastAsia="宋体" w:cs="宋体"/>
          <w:sz w:val="24"/>
          <w:u w:val="single"/>
        </w:rPr>
        <w:t xml:space="preserve">  （2）  </w:t>
      </w:r>
      <w:r>
        <w:rPr>
          <w:rFonts w:hint="eastAsia" w:ascii="宋体" w:hAnsi="宋体" w:eastAsia="宋体" w:cs="宋体"/>
          <w:sz w:val="24"/>
        </w:rPr>
        <w:t>种方式解决：</w:t>
      </w:r>
    </w:p>
    <w:p w14:paraId="1DF07A62">
      <w:pPr>
        <w:pageBreakBefore w:val="0"/>
        <w:kinsoku/>
        <w:wordWrap/>
        <w:overflowPunct/>
        <w:topLinePunct w:val="0"/>
        <w:autoSpaceDE/>
        <w:autoSpaceDN/>
        <w:bidi w:val="0"/>
        <w:adjustRightInd w:val="0"/>
        <w:snapToGrid w:val="0"/>
        <w:spacing w:line="360" w:lineRule="auto"/>
        <w:ind w:left="0" w:leftChars="0" w:firstLine="460" w:firstLineChars="192"/>
        <w:rPr>
          <w:rFonts w:hint="eastAsia" w:ascii="宋体" w:hAnsi="宋体" w:eastAsia="宋体" w:cs="宋体"/>
          <w:sz w:val="24"/>
          <w:u w:val="thick"/>
        </w:rPr>
      </w:pPr>
      <w:r>
        <w:rPr>
          <w:rFonts w:hint="eastAsia" w:ascii="宋体" w:hAnsi="宋体" w:eastAsia="宋体" w:cs="宋体"/>
          <w:sz w:val="24"/>
        </w:rPr>
        <w:t>（1）</w:t>
      </w:r>
      <w:r>
        <w:rPr>
          <w:rFonts w:hint="eastAsia" w:ascii="宋体" w:hAnsi="宋体" w:eastAsia="宋体" w:cs="宋体"/>
          <w:sz w:val="24"/>
          <w:u w:val="single"/>
        </w:rPr>
        <w:t>请合同主管部门和造价主管部门调解；</w:t>
      </w:r>
    </w:p>
    <w:p w14:paraId="0100F25C">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sz w:val="24"/>
        </w:rPr>
      </w:pPr>
      <w:r>
        <w:rPr>
          <w:rFonts w:hint="eastAsia" w:ascii="宋体" w:hAnsi="宋体" w:eastAsia="宋体" w:cs="宋体"/>
          <w:sz w:val="24"/>
        </w:rPr>
        <w:t>（2）</w:t>
      </w:r>
      <w:r>
        <w:rPr>
          <w:rFonts w:hint="eastAsia" w:ascii="宋体" w:hAnsi="宋体" w:eastAsia="宋体" w:cs="宋体"/>
          <w:sz w:val="24"/>
          <w:u w:val="single"/>
        </w:rPr>
        <w:t>向发包人所在地人民法院起诉</w:t>
      </w:r>
      <w:r>
        <w:rPr>
          <w:rFonts w:hint="eastAsia" w:ascii="宋体" w:hAnsi="宋体" w:eastAsia="宋体" w:cs="宋体"/>
          <w:sz w:val="24"/>
        </w:rPr>
        <w:t>。</w:t>
      </w:r>
    </w:p>
    <w:p w14:paraId="3E055EAB">
      <w:pPr>
        <w:pageBreakBefore w:val="0"/>
        <w:widowControl/>
        <w:kinsoku/>
        <w:wordWrap/>
        <w:overflowPunct/>
        <w:topLinePunct w:val="0"/>
        <w:autoSpaceDE/>
        <w:autoSpaceDN/>
        <w:bidi w:val="0"/>
        <w:adjustRightInd w:val="0"/>
        <w:snapToGrid w:val="0"/>
        <w:spacing w:line="360" w:lineRule="auto"/>
        <w:ind w:left="0" w:leftChars="0"/>
        <w:rPr>
          <w:rFonts w:hint="eastAsia" w:ascii="宋体" w:hAnsi="宋体" w:eastAsia="宋体" w:cs="宋体"/>
          <w:b/>
          <w:color w:val="000000"/>
          <w:sz w:val="24"/>
        </w:rPr>
      </w:pPr>
      <w:r>
        <w:rPr>
          <w:rFonts w:hint="eastAsia" w:ascii="宋体" w:hAnsi="宋体" w:eastAsia="宋体" w:cs="宋体"/>
          <w:b/>
          <w:color w:val="000000"/>
          <w:sz w:val="24"/>
        </w:rPr>
        <w:t>十一、其他</w:t>
      </w:r>
    </w:p>
    <w:p w14:paraId="2AC35E2F">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color w:val="000000"/>
          <w:sz w:val="24"/>
        </w:rPr>
        <w:t>26、不可抗力</w:t>
      </w:r>
    </w:p>
    <w:p w14:paraId="47B2CA81">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FF0000"/>
          <w:sz w:val="24"/>
        </w:rPr>
      </w:pPr>
      <w:r>
        <w:rPr>
          <w:rFonts w:hint="eastAsia" w:ascii="宋体" w:hAnsi="宋体" w:eastAsia="宋体" w:cs="宋体"/>
          <w:color w:val="000000"/>
          <w:sz w:val="24"/>
        </w:rPr>
        <w:t>26.1双方关于不可抗力的约定：</w:t>
      </w:r>
      <w:r>
        <w:rPr>
          <w:rFonts w:hint="eastAsia" w:ascii="宋体" w:hAnsi="宋体" w:eastAsia="宋体" w:cs="宋体"/>
          <w:bCs/>
          <w:sz w:val="24"/>
          <w:u w:val="single"/>
        </w:rPr>
        <w:t>指战争、动乱、空中飞行物体坠落或其它非发包人或承包人双方责任造成的爆炸、火灾，以及对工程造成损害的合同条款约定的风、雨、雪、地震等自然灾害（工程场地50KM范围内发生五级以上的地震、七级以上连续8小时大风、24小时降雨量在50mm以上的持续大雨）。</w:t>
      </w:r>
    </w:p>
    <w:p w14:paraId="1F7045EF">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color w:val="000000"/>
          <w:sz w:val="24"/>
        </w:rPr>
        <w:t>27、保险</w:t>
      </w:r>
    </w:p>
    <w:p w14:paraId="0D28B77B">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color w:val="000000"/>
          <w:sz w:val="24"/>
        </w:rPr>
        <w:t>27.1本工程双方约定投保内容如下：</w:t>
      </w:r>
    </w:p>
    <w:p w14:paraId="1BD7A78C">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sz w:val="24"/>
        </w:rPr>
      </w:pPr>
      <w:r>
        <w:rPr>
          <w:rFonts w:hint="eastAsia" w:ascii="宋体" w:hAnsi="宋体" w:eastAsia="宋体" w:cs="宋体"/>
          <w:color w:val="000000"/>
          <w:sz w:val="24"/>
        </w:rPr>
        <w:t>（1）发包人投保内容</w:t>
      </w:r>
      <w:r>
        <w:rPr>
          <w:rFonts w:hint="eastAsia" w:ascii="宋体" w:hAnsi="宋体" w:eastAsia="宋体" w:cs="宋体"/>
          <w:sz w:val="24"/>
        </w:rPr>
        <w:t>及发包人委托承包人办理的保险事项：执行《通用条款》第44条。</w:t>
      </w:r>
    </w:p>
    <w:p w14:paraId="243E0A0E">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sz w:val="24"/>
        </w:rPr>
      </w:pPr>
      <w:r>
        <w:rPr>
          <w:rFonts w:hint="eastAsia" w:ascii="宋体" w:hAnsi="宋体" w:eastAsia="宋体" w:cs="宋体"/>
          <w:sz w:val="24"/>
        </w:rPr>
        <w:t>（2）为了保证工程施工顺利实施，承包人必须购买相关保险。</w:t>
      </w:r>
    </w:p>
    <w:p w14:paraId="70F9999F">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sz w:val="24"/>
        </w:rPr>
      </w:pPr>
      <w:r>
        <w:rPr>
          <w:rFonts w:hint="eastAsia" w:ascii="宋体" w:hAnsi="宋体" w:eastAsia="宋体" w:cs="宋体"/>
          <w:sz w:val="24"/>
        </w:rPr>
        <w:t>27.2担保</w:t>
      </w:r>
    </w:p>
    <w:p w14:paraId="140699DA">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sz w:val="24"/>
        </w:rPr>
      </w:pPr>
      <w:r>
        <w:rPr>
          <w:rFonts w:hint="eastAsia" w:ascii="宋体" w:hAnsi="宋体" w:eastAsia="宋体" w:cs="宋体"/>
          <w:sz w:val="24"/>
        </w:rPr>
        <w:t>27.3本工程双方约定担保事项如下：</w:t>
      </w:r>
    </w:p>
    <w:p w14:paraId="3DDF1864">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sz w:val="24"/>
        </w:rPr>
      </w:pPr>
      <w:r>
        <w:rPr>
          <w:rFonts w:hint="eastAsia" w:ascii="宋体" w:hAnsi="宋体" w:eastAsia="宋体" w:cs="宋体"/>
          <w:sz w:val="24"/>
        </w:rPr>
        <w:t>（1）发包人向承包人提供支付担保的方式及金额为：</w:t>
      </w:r>
      <w:r>
        <w:rPr>
          <w:rFonts w:hint="eastAsia" w:ascii="宋体" w:hAnsi="宋体" w:eastAsia="宋体" w:cs="宋体"/>
          <w:sz w:val="24"/>
          <w:u w:val="single"/>
        </w:rPr>
        <w:t xml:space="preserve">   ／  </w:t>
      </w:r>
    </w:p>
    <w:p w14:paraId="709548A6">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sz w:val="24"/>
        </w:rPr>
      </w:pPr>
      <w:r>
        <w:rPr>
          <w:rFonts w:hint="eastAsia" w:ascii="宋体" w:hAnsi="宋体" w:eastAsia="宋体" w:cs="宋体"/>
          <w:sz w:val="24"/>
        </w:rPr>
        <w:t>（2）承包人向发包人提供履约担保的方式及金额为：</w:t>
      </w:r>
      <w:r>
        <w:rPr>
          <w:rFonts w:hint="eastAsia" w:ascii="宋体" w:hAnsi="宋体" w:eastAsia="宋体" w:cs="宋体"/>
          <w:sz w:val="24"/>
          <w:u w:val="single"/>
        </w:rPr>
        <w:t xml:space="preserve">   /   </w:t>
      </w:r>
    </w:p>
    <w:p w14:paraId="7ADAC4BA">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sz w:val="24"/>
          <w:u w:val="single"/>
        </w:rPr>
      </w:pPr>
      <w:r>
        <w:rPr>
          <w:rFonts w:hint="eastAsia" w:ascii="宋体" w:hAnsi="宋体" w:eastAsia="宋体" w:cs="宋体"/>
          <w:sz w:val="24"/>
        </w:rPr>
        <w:t>（3）双方约定的其他担保事项：</w:t>
      </w:r>
      <w:r>
        <w:rPr>
          <w:rFonts w:hint="eastAsia" w:ascii="宋体" w:hAnsi="宋体" w:eastAsia="宋体" w:cs="宋体"/>
          <w:sz w:val="24"/>
          <w:u w:val="single"/>
        </w:rPr>
        <w:t xml:space="preserve">          /              </w:t>
      </w:r>
    </w:p>
    <w:p w14:paraId="0F5AA661">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sz w:val="24"/>
        </w:rPr>
      </w:pPr>
      <w:r>
        <w:rPr>
          <w:rFonts w:hint="eastAsia" w:ascii="宋体" w:hAnsi="宋体" w:eastAsia="宋体" w:cs="宋体"/>
          <w:sz w:val="24"/>
        </w:rPr>
        <w:t>28、合同份数</w:t>
      </w:r>
    </w:p>
    <w:p w14:paraId="343894EE">
      <w:pPr>
        <w:pageBreakBefore w:val="0"/>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sz w:val="24"/>
        </w:rPr>
      </w:pPr>
      <w:r>
        <w:rPr>
          <w:rFonts w:hint="eastAsia" w:ascii="宋体" w:hAnsi="宋体" w:eastAsia="宋体" w:cs="宋体"/>
          <w:sz w:val="24"/>
        </w:rPr>
        <w:t>28.1本合同正本两份，具有同等效力，由发包人、承包人分别保存一份。</w:t>
      </w:r>
    </w:p>
    <w:p w14:paraId="7EFCF5F5">
      <w:pPr>
        <w:pageBreakBefore w:val="0"/>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sz w:val="24"/>
        </w:rPr>
        <w:t>28.2双方约定合同副本份数：副本陆份。发包方伍份、承包方壹份。</w:t>
      </w:r>
    </w:p>
    <w:p w14:paraId="4065803A">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000000"/>
          <w:sz w:val="24"/>
        </w:rPr>
      </w:pPr>
      <w:r>
        <w:rPr>
          <w:rFonts w:hint="eastAsia" w:ascii="宋体" w:hAnsi="宋体" w:eastAsia="宋体" w:cs="宋体"/>
          <w:sz w:val="24"/>
        </w:rPr>
        <w:t>29、补充条款：</w:t>
      </w:r>
    </w:p>
    <w:p w14:paraId="62A546D7">
      <w:pPr>
        <w:pStyle w:val="2"/>
        <w:pageBreakBefore w:val="0"/>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auto"/>
          <w:sz w:val="24"/>
        </w:rPr>
      </w:pPr>
      <w:r>
        <w:rPr>
          <w:rFonts w:hint="eastAsia" w:ascii="宋体" w:hAnsi="宋体" w:eastAsia="宋体" w:cs="宋体"/>
          <w:color w:val="auto"/>
          <w:sz w:val="24"/>
        </w:rPr>
        <w:t>29.1竣工验收与结算</w:t>
      </w:r>
    </w:p>
    <w:p w14:paraId="6B342FA2">
      <w:pPr>
        <w:pStyle w:val="2"/>
        <w:pageBreakBefore w:val="0"/>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sz w:val="24"/>
        </w:rPr>
      </w:pPr>
      <w:r>
        <w:rPr>
          <w:rFonts w:hint="eastAsia" w:ascii="宋体" w:hAnsi="宋体" w:eastAsia="宋体" w:cs="宋体"/>
          <w:sz w:val="24"/>
        </w:rPr>
        <w:t>29.1.1、竣工结算约定：</w:t>
      </w:r>
    </w:p>
    <w:p w14:paraId="3A8F6621">
      <w:pPr>
        <w:pStyle w:val="2"/>
        <w:pageBreakBefore w:val="0"/>
        <w:kinsoku/>
        <w:wordWrap/>
        <w:overflowPunct/>
        <w:topLinePunct w:val="0"/>
        <w:autoSpaceDE/>
        <w:autoSpaceDN/>
        <w:bidi w:val="0"/>
        <w:adjustRightInd w:val="0"/>
        <w:snapToGrid w:val="0"/>
        <w:spacing w:line="360" w:lineRule="auto"/>
        <w:ind w:left="0" w:leftChars="0" w:firstLine="720" w:firstLineChars="300"/>
        <w:rPr>
          <w:rFonts w:hint="eastAsia" w:ascii="宋体" w:hAnsi="宋体" w:eastAsia="宋体" w:cs="宋体"/>
          <w:sz w:val="24"/>
        </w:rPr>
      </w:pPr>
      <w:r>
        <w:rPr>
          <w:rFonts w:hint="eastAsia" w:ascii="宋体" w:hAnsi="宋体" w:eastAsia="宋体" w:cs="宋体"/>
          <w:sz w:val="24"/>
        </w:rPr>
        <w:t>工程竣工结算的条件是：</w:t>
      </w:r>
    </w:p>
    <w:p w14:paraId="1B5108A3">
      <w:pPr>
        <w:pStyle w:val="2"/>
        <w:pageBreakBefore w:val="0"/>
        <w:kinsoku/>
        <w:wordWrap/>
        <w:overflowPunct/>
        <w:topLinePunct w:val="0"/>
        <w:autoSpaceDE/>
        <w:autoSpaceDN/>
        <w:bidi w:val="0"/>
        <w:adjustRightInd w:val="0"/>
        <w:snapToGrid w:val="0"/>
        <w:spacing w:line="360" w:lineRule="auto"/>
        <w:ind w:left="0" w:leftChars="0" w:firstLine="960" w:firstLineChars="400"/>
        <w:rPr>
          <w:rFonts w:hint="eastAsia" w:ascii="宋体" w:hAnsi="宋体" w:eastAsia="宋体" w:cs="宋体"/>
          <w:sz w:val="24"/>
        </w:rPr>
      </w:pPr>
      <w:r>
        <w:rPr>
          <w:rFonts w:hint="eastAsia" w:ascii="宋体" w:hAnsi="宋体" w:eastAsia="宋体" w:cs="宋体"/>
          <w:sz w:val="24"/>
        </w:rPr>
        <w:t>①完成全部合同规定的工程（工作）内容；</w:t>
      </w:r>
    </w:p>
    <w:p w14:paraId="45FA9312">
      <w:pPr>
        <w:pStyle w:val="2"/>
        <w:pageBreakBefore w:val="0"/>
        <w:kinsoku/>
        <w:wordWrap/>
        <w:overflowPunct/>
        <w:topLinePunct w:val="0"/>
        <w:autoSpaceDE/>
        <w:autoSpaceDN/>
        <w:bidi w:val="0"/>
        <w:adjustRightInd w:val="0"/>
        <w:snapToGrid w:val="0"/>
        <w:spacing w:line="360" w:lineRule="auto"/>
        <w:ind w:left="0" w:leftChars="0" w:firstLine="960" w:firstLineChars="400"/>
        <w:rPr>
          <w:rFonts w:hint="eastAsia" w:ascii="宋体" w:hAnsi="宋体" w:eastAsia="宋体" w:cs="宋体"/>
          <w:sz w:val="24"/>
        </w:rPr>
      </w:pPr>
      <w:r>
        <w:rPr>
          <w:rFonts w:hint="eastAsia" w:ascii="宋体" w:hAnsi="宋体" w:eastAsia="宋体" w:cs="宋体"/>
          <w:sz w:val="24"/>
        </w:rPr>
        <w:t>②撤出全部临时设施；</w:t>
      </w:r>
    </w:p>
    <w:p w14:paraId="5EAC6A3D">
      <w:pPr>
        <w:pStyle w:val="2"/>
        <w:pageBreakBefore w:val="0"/>
        <w:kinsoku/>
        <w:wordWrap/>
        <w:overflowPunct/>
        <w:topLinePunct w:val="0"/>
        <w:autoSpaceDE/>
        <w:autoSpaceDN/>
        <w:bidi w:val="0"/>
        <w:adjustRightInd w:val="0"/>
        <w:snapToGrid w:val="0"/>
        <w:spacing w:line="360" w:lineRule="auto"/>
        <w:ind w:left="0" w:leftChars="0" w:firstLine="960" w:firstLineChars="400"/>
        <w:rPr>
          <w:rFonts w:hint="eastAsia" w:ascii="宋体" w:hAnsi="宋体" w:eastAsia="宋体" w:cs="宋体"/>
          <w:sz w:val="24"/>
        </w:rPr>
      </w:pPr>
      <w:r>
        <w:rPr>
          <w:rFonts w:hint="eastAsia" w:ascii="宋体" w:hAnsi="宋体" w:eastAsia="宋体" w:cs="宋体"/>
          <w:sz w:val="24"/>
        </w:rPr>
        <w:t>③工程通过竣工验收；</w:t>
      </w:r>
    </w:p>
    <w:p w14:paraId="306BCE12">
      <w:pPr>
        <w:pStyle w:val="2"/>
        <w:pageBreakBefore w:val="0"/>
        <w:kinsoku/>
        <w:wordWrap/>
        <w:overflowPunct/>
        <w:topLinePunct w:val="0"/>
        <w:autoSpaceDE/>
        <w:autoSpaceDN/>
        <w:bidi w:val="0"/>
        <w:adjustRightInd w:val="0"/>
        <w:snapToGrid w:val="0"/>
        <w:spacing w:line="360" w:lineRule="auto"/>
        <w:ind w:left="0" w:leftChars="0" w:firstLine="960" w:firstLineChars="400"/>
        <w:rPr>
          <w:rFonts w:hint="eastAsia" w:ascii="宋体" w:hAnsi="宋体" w:eastAsia="宋体" w:cs="宋体"/>
          <w:sz w:val="24"/>
        </w:rPr>
      </w:pPr>
      <w:r>
        <w:rPr>
          <w:rFonts w:hint="eastAsia" w:ascii="宋体" w:hAnsi="宋体" w:eastAsia="宋体" w:cs="宋体"/>
          <w:sz w:val="24"/>
        </w:rPr>
        <w:t>④工程完全移交；</w:t>
      </w:r>
    </w:p>
    <w:p w14:paraId="78A9B3E0">
      <w:pPr>
        <w:pStyle w:val="2"/>
        <w:pageBreakBefore w:val="0"/>
        <w:kinsoku/>
        <w:wordWrap/>
        <w:overflowPunct/>
        <w:topLinePunct w:val="0"/>
        <w:autoSpaceDE/>
        <w:autoSpaceDN/>
        <w:bidi w:val="0"/>
        <w:adjustRightInd w:val="0"/>
        <w:snapToGrid w:val="0"/>
        <w:spacing w:line="360" w:lineRule="auto"/>
        <w:ind w:left="0" w:leftChars="0" w:firstLine="960" w:firstLineChars="400"/>
        <w:rPr>
          <w:rFonts w:hint="eastAsia" w:ascii="宋体" w:hAnsi="宋体" w:eastAsia="宋体" w:cs="宋体"/>
          <w:sz w:val="24"/>
        </w:rPr>
      </w:pPr>
      <w:r>
        <w:rPr>
          <w:rFonts w:hint="eastAsia" w:ascii="宋体" w:hAnsi="宋体" w:eastAsia="宋体" w:cs="宋体"/>
          <w:sz w:val="24"/>
        </w:rPr>
        <w:t>⑤工程竣工资料完整移交；</w:t>
      </w:r>
    </w:p>
    <w:p w14:paraId="066CA720">
      <w:pPr>
        <w:pStyle w:val="2"/>
        <w:pageBreakBefore w:val="0"/>
        <w:kinsoku/>
        <w:wordWrap/>
        <w:overflowPunct/>
        <w:topLinePunct w:val="0"/>
        <w:autoSpaceDE/>
        <w:autoSpaceDN/>
        <w:bidi w:val="0"/>
        <w:adjustRightInd w:val="0"/>
        <w:snapToGrid w:val="0"/>
        <w:spacing w:line="360" w:lineRule="auto"/>
        <w:ind w:left="0" w:leftChars="0" w:firstLine="960" w:firstLineChars="400"/>
        <w:rPr>
          <w:rFonts w:hint="eastAsia" w:ascii="宋体" w:hAnsi="宋体" w:eastAsia="宋体" w:cs="宋体"/>
          <w:sz w:val="24"/>
        </w:rPr>
      </w:pPr>
      <w:r>
        <w:rPr>
          <w:rFonts w:hint="eastAsia" w:ascii="宋体" w:hAnsi="宋体" w:eastAsia="宋体" w:cs="宋体"/>
          <w:sz w:val="24"/>
        </w:rPr>
        <w:t>⑥提供工程质量保修书；</w:t>
      </w:r>
    </w:p>
    <w:p w14:paraId="4DAA318A">
      <w:pPr>
        <w:pStyle w:val="2"/>
        <w:pageBreakBefore w:val="0"/>
        <w:kinsoku/>
        <w:wordWrap/>
        <w:overflowPunct/>
        <w:topLinePunct w:val="0"/>
        <w:autoSpaceDE/>
        <w:autoSpaceDN/>
        <w:bidi w:val="0"/>
        <w:adjustRightInd w:val="0"/>
        <w:snapToGrid w:val="0"/>
        <w:spacing w:line="360" w:lineRule="auto"/>
        <w:ind w:left="0" w:leftChars="0" w:firstLine="960" w:firstLineChars="400"/>
        <w:rPr>
          <w:rFonts w:hint="eastAsia" w:ascii="宋体" w:hAnsi="宋体" w:eastAsia="宋体" w:cs="宋体"/>
          <w:sz w:val="24"/>
        </w:rPr>
      </w:pPr>
      <w:r>
        <w:rPr>
          <w:rFonts w:hint="eastAsia" w:ascii="宋体" w:hAnsi="宋体" w:eastAsia="宋体" w:cs="宋体"/>
          <w:sz w:val="24"/>
        </w:rPr>
        <w:t>⑦工程结算资料完成。</w:t>
      </w:r>
    </w:p>
    <w:p w14:paraId="3804F815">
      <w:pPr>
        <w:pStyle w:val="2"/>
        <w:pageBreakBefore w:val="0"/>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sz w:val="24"/>
        </w:rPr>
      </w:pPr>
      <w:r>
        <w:rPr>
          <w:rFonts w:hint="eastAsia" w:ascii="宋体" w:hAnsi="宋体" w:eastAsia="宋体" w:cs="宋体"/>
          <w:sz w:val="24"/>
        </w:rPr>
        <w:t>29.1.2竣工结算办法：</w:t>
      </w:r>
    </w:p>
    <w:p w14:paraId="2C4D6B82">
      <w:pPr>
        <w:pStyle w:val="5"/>
        <w:pageBreakBefore w:val="0"/>
        <w:kinsoku/>
        <w:wordWrap/>
        <w:overflowPunct/>
        <w:topLinePunct w:val="0"/>
        <w:autoSpaceDE/>
        <w:autoSpaceDN/>
        <w:bidi w:val="0"/>
        <w:adjustRightInd w:val="0"/>
        <w:snapToGrid w:val="0"/>
        <w:spacing w:line="360" w:lineRule="auto"/>
        <w:ind w:left="0" w:leftChars="0" w:firstLine="420" w:firstLineChars="200"/>
        <w:rPr>
          <w:rFonts w:hint="eastAsia" w:ascii="宋体" w:hAnsi="宋体" w:eastAsia="宋体" w:cs="宋体"/>
          <w:szCs w:val="24"/>
        </w:rPr>
      </w:pPr>
      <w:r>
        <w:rPr>
          <w:rFonts w:hint="eastAsia" w:ascii="宋体" w:hAnsi="宋体" w:eastAsia="宋体" w:cs="宋体"/>
          <w:szCs w:val="24"/>
        </w:rPr>
        <w:t>竣工结算价款 = 合同价款±变更签证价款</w:t>
      </w:r>
    </w:p>
    <w:p w14:paraId="17873BA8">
      <w:pPr>
        <w:pStyle w:val="4"/>
        <w:pageBreakBefore w:val="0"/>
        <w:tabs>
          <w:tab w:val="left" w:pos="2880"/>
        </w:tabs>
        <w:kinsoku/>
        <w:wordWrap/>
        <w:overflowPunct/>
        <w:topLinePunct w:val="0"/>
        <w:autoSpaceDE/>
        <w:autoSpaceDN/>
        <w:bidi w:val="0"/>
        <w:adjustRightInd w:val="0"/>
        <w:snapToGrid w:val="0"/>
        <w:spacing w:before="0" w:beforeLines="0" w:after="0" w:afterLines="0" w:line="360" w:lineRule="auto"/>
        <w:ind w:left="0" w:leftChars="0" w:firstLine="480" w:firstLineChars="200"/>
        <w:rPr>
          <w:rFonts w:hint="eastAsia" w:ascii="宋体" w:hAnsi="宋体" w:eastAsia="宋体" w:cs="宋体"/>
          <w:b w:val="0"/>
          <w:kern w:val="2"/>
          <w:szCs w:val="24"/>
        </w:rPr>
      </w:pPr>
      <w:r>
        <w:rPr>
          <w:rFonts w:hint="eastAsia" w:ascii="宋体" w:hAnsi="宋体" w:eastAsia="宋体" w:cs="宋体"/>
          <w:b w:val="0"/>
          <w:kern w:val="2"/>
          <w:szCs w:val="24"/>
        </w:rPr>
        <w:t>29.2、质量保证</w:t>
      </w:r>
    </w:p>
    <w:p w14:paraId="7A551721">
      <w:pPr>
        <w:pageBreakBefore w:val="0"/>
        <w:tabs>
          <w:tab w:val="left" w:pos="2880"/>
        </w:tabs>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sz w:val="24"/>
        </w:rPr>
      </w:pPr>
      <w:r>
        <w:rPr>
          <w:rFonts w:hint="eastAsia" w:ascii="宋体" w:hAnsi="宋体" w:eastAsia="宋体" w:cs="宋体"/>
          <w:sz w:val="24"/>
        </w:rPr>
        <w:t>29.2.1 保修期的起始时间：从竣工验收合格并工程正式移交发包人之日起计算。</w:t>
      </w:r>
    </w:p>
    <w:p w14:paraId="20985707">
      <w:pPr>
        <w:pageBreakBefore w:val="0"/>
        <w:tabs>
          <w:tab w:val="left" w:pos="2880"/>
        </w:tabs>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sz w:val="24"/>
        </w:rPr>
      </w:pPr>
      <w:r>
        <w:rPr>
          <w:rFonts w:hint="eastAsia" w:ascii="宋体" w:hAnsi="宋体" w:eastAsia="宋体" w:cs="宋体"/>
          <w:sz w:val="24"/>
        </w:rPr>
        <w:t>29.2.2 在质保期内若发生严重质量事故，保修期从维修后验收合格之日起重新计算。若出现影响使用或美观等重要质量问题，相应部位的保修期从维修后验收合格之日起重新计算。</w:t>
      </w:r>
    </w:p>
    <w:p w14:paraId="79DB9DC3">
      <w:pPr>
        <w:pageBreakBefore w:val="0"/>
        <w:tabs>
          <w:tab w:val="left" w:pos="2880"/>
        </w:tabs>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sz w:val="24"/>
        </w:rPr>
      </w:pPr>
      <w:r>
        <w:rPr>
          <w:rFonts w:hint="eastAsia" w:ascii="宋体" w:hAnsi="宋体" w:eastAsia="宋体" w:cs="宋体"/>
          <w:sz w:val="24"/>
        </w:rPr>
        <w:t>29.2.3工程竣工验收合格后，承包人应指定项目维修负责人及各专业维修服务人员，提供所有维修人员的姓名及联系方式，并保证所有维修服务电话24小时畅通。</w:t>
      </w:r>
    </w:p>
    <w:p w14:paraId="74263885">
      <w:pPr>
        <w:pStyle w:val="2"/>
        <w:pageBreakBefore w:val="0"/>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sz w:val="24"/>
        </w:rPr>
      </w:pPr>
      <w:r>
        <w:rPr>
          <w:rFonts w:hint="eastAsia" w:ascii="宋体" w:hAnsi="宋体" w:eastAsia="宋体" w:cs="宋体"/>
          <w:sz w:val="24"/>
        </w:rPr>
        <w:t>29.2.4质保期内发生质量问题时，承包人在接到通知后应在48小时内到达现场并提出经发包人同意的维修方案。承包人不得以电话无法接通而推脱维修责任或义务。若因质量问题给发包人或第三人造成损失时，由承包人承担赔偿责任。</w:t>
      </w:r>
    </w:p>
    <w:p w14:paraId="558A918B">
      <w:pPr>
        <w:pStyle w:val="2"/>
        <w:pageBreakBefore w:val="0"/>
        <w:kinsoku/>
        <w:wordWrap/>
        <w:overflowPunct/>
        <w:topLinePunct w:val="0"/>
        <w:autoSpaceDE/>
        <w:autoSpaceDN/>
        <w:bidi w:val="0"/>
        <w:adjustRightInd w:val="0"/>
        <w:snapToGrid w:val="0"/>
        <w:spacing w:line="360" w:lineRule="auto"/>
        <w:ind w:left="0" w:leftChars="0" w:firstLine="360" w:firstLineChars="150"/>
        <w:rPr>
          <w:rFonts w:hint="eastAsia" w:ascii="宋体" w:hAnsi="宋体" w:eastAsia="宋体" w:cs="宋体"/>
          <w:sz w:val="24"/>
        </w:rPr>
      </w:pPr>
      <w:r>
        <w:rPr>
          <w:rFonts w:hint="eastAsia" w:ascii="宋体" w:hAnsi="宋体" w:eastAsia="宋体" w:cs="宋体"/>
          <w:sz w:val="24"/>
        </w:rPr>
        <w:t>29.2.5接到维修报修电话后，若承包人48小时内不到场，发包人可对其罚款2000元/次；承包人虽然到场，但不积极解决问题，7日内不解决问题或无实质性进展，发包人对其另外罚款3000元/次；14日内问题没有解决，发包人可应急解决，应急维修费用从工程质保金中扣除。</w:t>
      </w:r>
    </w:p>
    <w:p w14:paraId="53A28784">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sz w:val="24"/>
        </w:rPr>
      </w:pPr>
      <w:r>
        <w:rPr>
          <w:rFonts w:hint="eastAsia" w:ascii="宋体" w:hAnsi="宋体" w:eastAsia="宋体" w:cs="宋体"/>
          <w:sz w:val="24"/>
        </w:rPr>
        <w:t>29.3、不可抗力</w:t>
      </w:r>
    </w:p>
    <w:p w14:paraId="79A7534A">
      <w:pPr>
        <w:pageBreakBefore w:val="0"/>
        <w:tabs>
          <w:tab w:val="left" w:pos="2880"/>
        </w:tabs>
        <w:kinsoku/>
        <w:wordWrap/>
        <w:overflowPunct/>
        <w:topLinePunct w:val="0"/>
        <w:autoSpaceDE/>
        <w:autoSpaceDN/>
        <w:bidi w:val="0"/>
        <w:adjustRightInd w:val="0"/>
        <w:snapToGrid w:val="0"/>
        <w:spacing w:line="360" w:lineRule="auto"/>
        <w:ind w:left="0" w:leftChars="0" w:firstLine="360" w:firstLineChars="150"/>
        <w:rPr>
          <w:rFonts w:hint="eastAsia" w:ascii="宋体" w:hAnsi="宋体" w:eastAsia="宋体" w:cs="宋体"/>
          <w:sz w:val="24"/>
        </w:rPr>
      </w:pPr>
      <w:r>
        <w:rPr>
          <w:rFonts w:hint="eastAsia" w:ascii="宋体" w:hAnsi="宋体" w:eastAsia="宋体" w:cs="宋体"/>
          <w:sz w:val="24"/>
        </w:rPr>
        <w:t>双方关于不可抗力的约定：①七级以上连续8小时大风；②24小时降雨量在50毫米以上的突降暴雨天气；③降雪量为100MM/H以上或连续三天降雪量300MM；④特大洪水；⑤工程场地50KM范围内发生五级以上地震；⑥战争、动乱、空中飞行物体坠落或其他非发包人、承包人责任造成的爆炸、火灾等。</w:t>
      </w:r>
    </w:p>
    <w:p w14:paraId="2A4F7F3E">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sz w:val="24"/>
        </w:rPr>
      </w:pPr>
      <w:r>
        <w:rPr>
          <w:rFonts w:hint="eastAsia" w:ascii="宋体" w:hAnsi="宋体" w:eastAsia="宋体" w:cs="宋体"/>
          <w:sz w:val="24"/>
        </w:rPr>
        <w:t>29.4、承包人现场管理要求</w:t>
      </w:r>
    </w:p>
    <w:p w14:paraId="476CE9EB">
      <w:pPr>
        <w:pageBreakBefore w:val="0"/>
        <w:widowControl/>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sz w:val="24"/>
        </w:rPr>
      </w:pPr>
      <w:r>
        <w:rPr>
          <w:rFonts w:hint="eastAsia" w:ascii="宋体" w:hAnsi="宋体" w:eastAsia="宋体" w:cs="宋体"/>
          <w:sz w:val="24"/>
        </w:rPr>
        <w:t>29.4.1承包人在施工期间应服从、遵守发包人和当地政府职能部门的管理制度。关于安全防护、文明施工措施费用的其他约定如下：</w:t>
      </w:r>
    </w:p>
    <w:p w14:paraId="2F8ADE4E">
      <w:pPr>
        <w:pStyle w:val="2"/>
        <w:pageBreakBefore w:val="0"/>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sz w:val="24"/>
        </w:rPr>
      </w:pPr>
      <w:r>
        <w:rPr>
          <w:rFonts w:hint="eastAsia" w:ascii="宋体" w:hAnsi="宋体" w:eastAsia="宋体" w:cs="宋体"/>
          <w:sz w:val="24"/>
        </w:rPr>
        <w:t>①承包人需提供安全防护、文明施工措施费用的支付计划和落实情况。</w:t>
      </w:r>
    </w:p>
    <w:p w14:paraId="4263C5E6">
      <w:pPr>
        <w:pStyle w:val="2"/>
        <w:pageBreakBefore w:val="0"/>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sz w:val="24"/>
        </w:rPr>
      </w:pPr>
      <w:r>
        <w:rPr>
          <w:rFonts w:hint="eastAsia" w:ascii="宋体" w:hAnsi="宋体" w:eastAsia="宋体" w:cs="宋体"/>
          <w:sz w:val="24"/>
        </w:rPr>
        <w:t>②工程师对承包人落实安全防护、文明施工措施情况进行现场监理。若发现承包人未落实安全防护、文明施工措施的，有权责令其立即整改。</w:t>
      </w:r>
    </w:p>
    <w:p w14:paraId="55761C31">
      <w:pPr>
        <w:pageBreakBefore w:val="0"/>
        <w:kinsoku/>
        <w:wordWrap/>
        <w:overflowPunct/>
        <w:topLinePunct w:val="0"/>
        <w:autoSpaceDE/>
        <w:autoSpaceDN/>
        <w:bidi w:val="0"/>
        <w:adjustRightInd w:val="0"/>
        <w:snapToGrid w:val="0"/>
        <w:spacing w:line="360" w:lineRule="auto"/>
        <w:ind w:left="0" w:leftChars="0" w:firstLine="480"/>
        <w:rPr>
          <w:rFonts w:hint="eastAsia" w:ascii="宋体" w:hAnsi="宋体" w:eastAsia="宋体" w:cs="宋体"/>
          <w:sz w:val="24"/>
        </w:rPr>
      </w:pPr>
      <w:r>
        <w:rPr>
          <w:rFonts w:hint="eastAsia" w:ascii="宋体" w:hAnsi="宋体" w:eastAsia="宋体" w:cs="宋体"/>
          <w:sz w:val="24"/>
        </w:rPr>
        <w:t>29.4.2承包单位的到位人员及设备配置必须和投标书施工组织设计所列人员及设备配置相符，否则视为中标人违约。甲方视情节予以罚款。</w:t>
      </w:r>
    </w:p>
    <w:p w14:paraId="087436C5">
      <w:pPr>
        <w:pageBreakBefore w:val="0"/>
        <w:kinsoku/>
        <w:wordWrap/>
        <w:overflowPunct/>
        <w:topLinePunct w:val="0"/>
        <w:autoSpaceDE/>
        <w:autoSpaceDN/>
        <w:bidi w:val="0"/>
        <w:adjustRightInd w:val="0"/>
        <w:snapToGrid w:val="0"/>
        <w:spacing w:line="360" w:lineRule="auto"/>
        <w:ind w:left="0" w:leftChars="0" w:firstLine="480"/>
        <w:rPr>
          <w:rFonts w:hint="eastAsia" w:ascii="宋体" w:hAnsi="宋体" w:eastAsia="宋体" w:cs="宋体"/>
          <w:sz w:val="24"/>
        </w:rPr>
      </w:pPr>
      <w:r>
        <w:rPr>
          <w:rFonts w:hint="eastAsia" w:ascii="宋体" w:hAnsi="宋体" w:eastAsia="宋体" w:cs="宋体"/>
          <w:sz w:val="24"/>
        </w:rPr>
        <w:t>29.4.3承包人不得拖欠招聘农民工的工资。进行劳务作业的承包人与本合同中的承包人签订劳务分包合同后，如进行劳务作业的实际施工人向发包人申诉主张权利的，承包人应在接到发包人书面通知的三日内解决该纠纷，否则发包人有权在审定的范围内或者人民法院判定的范围内向实际施工人支付欠付的劳务费，并在承包人的未付工程价款中扣除，若因此给发包人造成各种损失，由承包人全部承担。若发生农民工堵门、堵路、干扰甲方人员正常工作秩序等现象，甲方有权对乙方进行罚款5000元/次处理。</w:t>
      </w:r>
    </w:p>
    <w:p w14:paraId="3DA02A38">
      <w:pPr>
        <w:pageBreakBefore w:val="0"/>
        <w:kinsoku/>
        <w:wordWrap/>
        <w:overflowPunct/>
        <w:topLinePunct w:val="0"/>
        <w:autoSpaceDE/>
        <w:autoSpaceDN/>
        <w:bidi w:val="0"/>
        <w:adjustRightInd w:val="0"/>
        <w:snapToGrid w:val="0"/>
        <w:spacing w:line="360" w:lineRule="auto"/>
        <w:ind w:left="0" w:leftChars="0" w:firstLine="480"/>
        <w:rPr>
          <w:rFonts w:hint="eastAsia" w:ascii="宋体" w:hAnsi="宋体" w:eastAsia="宋体" w:cs="宋体"/>
          <w:sz w:val="24"/>
        </w:rPr>
      </w:pPr>
      <w:r>
        <w:rPr>
          <w:rFonts w:hint="eastAsia" w:ascii="宋体" w:hAnsi="宋体" w:eastAsia="宋体" w:cs="宋体"/>
          <w:sz w:val="24"/>
        </w:rPr>
        <w:t>29.4.4施工过程中，资料和工程进度必须同步。每月发包人管理人员对施工进度和资料进行检查，出现问题限期整改。在工程竣工验收前，承包人要按规定将竣工资料交监理验收，由监理出具相应证明后，发包人方可组织验收。</w:t>
      </w:r>
    </w:p>
    <w:p w14:paraId="0B5BA959">
      <w:pPr>
        <w:pageBreakBefore w:val="0"/>
        <w:kinsoku/>
        <w:wordWrap/>
        <w:overflowPunct/>
        <w:topLinePunct w:val="0"/>
        <w:autoSpaceDE/>
        <w:autoSpaceDN/>
        <w:bidi w:val="0"/>
        <w:adjustRightInd w:val="0"/>
        <w:snapToGrid w:val="0"/>
        <w:spacing w:line="360" w:lineRule="auto"/>
        <w:ind w:left="0" w:leftChars="0" w:firstLine="480"/>
        <w:rPr>
          <w:rFonts w:hint="eastAsia" w:ascii="宋体" w:hAnsi="宋体" w:eastAsia="宋体" w:cs="宋体"/>
          <w:sz w:val="24"/>
        </w:rPr>
      </w:pPr>
      <w:r>
        <w:rPr>
          <w:rFonts w:hint="eastAsia" w:ascii="宋体" w:hAnsi="宋体" w:eastAsia="宋体" w:cs="宋体"/>
          <w:sz w:val="24"/>
        </w:rPr>
        <w:t>29.4.5安全管理人员必须持证上岗，并负责检查现场和施工人员安全情况。如发包人管理人员发现有不安全因素存在，经指出仍未纠正的每次罚款500元人民币；出现安全事故，施工单位自负。承包人的雇员在从事雇佣活动中因安全生产事故遭受人身损害，发包人向赔偿权利人承担连带赔偿责任后，有权在承包人的未付工程价款中扣除相应的数额，承包人承担全部的责任和损失。</w:t>
      </w:r>
    </w:p>
    <w:p w14:paraId="41FDA5A7">
      <w:pPr>
        <w:pageBreakBefore w:val="0"/>
        <w:kinsoku/>
        <w:wordWrap/>
        <w:overflowPunct/>
        <w:topLinePunct w:val="0"/>
        <w:autoSpaceDE/>
        <w:autoSpaceDN/>
        <w:bidi w:val="0"/>
        <w:adjustRightInd w:val="0"/>
        <w:snapToGrid w:val="0"/>
        <w:spacing w:line="360" w:lineRule="auto"/>
        <w:rPr>
          <w:rFonts w:hint="eastAsia" w:ascii="宋体" w:hAnsi="宋体" w:eastAsia="宋体" w:cs="宋体"/>
        </w:rPr>
      </w:pPr>
      <w:bookmarkStart w:id="0" w:name="_Toc338712210"/>
      <w:bookmarkStart w:id="1" w:name="_Toc316486456"/>
    </w:p>
    <w:p w14:paraId="3E49348F">
      <w:pPr>
        <w:keepNext w:val="0"/>
        <w:keepLines w:val="0"/>
        <w:pageBreakBefore w:val="0"/>
        <w:kinsoku/>
        <w:wordWrap/>
        <w:overflowPunct/>
        <w:topLinePunct w:val="0"/>
        <w:autoSpaceDE/>
        <w:autoSpaceDN/>
        <w:bidi w:val="0"/>
        <w:adjustRightInd w:val="0"/>
        <w:snapToGrid w:val="0"/>
        <w:spacing w:line="360" w:lineRule="auto"/>
        <w:ind w:left="0"/>
        <w:textAlignment w:val="auto"/>
        <w:rPr>
          <w:rFonts w:hint="eastAsia" w:ascii="宋体" w:hAnsi="宋体" w:eastAsia="宋体" w:cs="宋体"/>
          <w:sz w:val="28"/>
          <w:szCs w:val="28"/>
        </w:rPr>
      </w:pPr>
      <w:r>
        <w:rPr>
          <w:rFonts w:hint="eastAsia" w:ascii="宋体" w:hAnsi="宋体" w:eastAsia="宋体" w:cs="宋体"/>
          <w:sz w:val="28"/>
          <w:szCs w:val="28"/>
        </w:rPr>
        <w:br w:type="page"/>
      </w:r>
      <w:r>
        <w:rPr>
          <w:rFonts w:hint="eastAsia" w:ascii="宋体" w:hAnsi="宋体" w:eastAsia="宋体" w:cs="宋体"/>
          <w:sz w:val="28"/>
          <w:szCs w:val="28"/>
        </w:rPr>
        <w:t>附件1：质量保修书格式</w:t>
      </w:r>
      <w:bookmarkEnd w:id="0"/>
      <w:bookmarkEnd w:id="1"/>
    </w:p>
    <w:p w14:paraId="63D3E1DB">
      <w:pPr>
        <w:keepNext w:val="0"/>
        <w:keepLines w:val="0"/>
        <w:pageBreakBefore w:val="0"/>
        <w:kinsoku/>
        <w:wordWrap/>
        <w:overflowPunct/>
        <w:topLinePunct w:val="0"/>
        <w:autoSpaceDE/>
        <w:autoSpaceDN/>
        <w:bidi w:val="0"/>
        <w:adjustRightInd w:val="0"/>
        <w:snapToGrid w:val="0"/>
        <w:spacing w:line="360" w:lineRule="auto"/>
        <w:ind w:left="0"/>
        <w:textAlignment w:val="auto"/>
        <w:rPr>
          <w:rFonts w:hint="eastAsia" w:ascii="宋体" w:hAnsi="宋体" w:eastAsia="宋体" w:cs="宋体"/>
          <w:szCs w:val="21"/>
        </w:rPr>
      </w:pPr>
    </w:p>
    <w:p w14:paraId="4BD45192">
      <w:pPr>
        <w:pStyle w:val="13"/>
        <w:keepNext w:val="0"/>
        <w:keepLines w:val="0"/>
        <w:pageBreakBefore w:val="0"/>
        <w:kinsoku/>
        <w:wordWrap/>
        <w:overflowPunct/>
        <w:topLinePunct w:val="0"/>
        <w:autoSpaceDE/>
        <w:autoSpaceDN/>
        <w:bidi w:val="0"/>
        <w:adjustRightInd w:val="0"/>
        <w:snapToGrid w:val="0"/>
        <w:spacing w:line="360" w:lineRule="auto"/>
        <w:ind w:left="0"/>
        <w:textAlignment w:val="auto"/>
        <w:rPr>
          <w:rFonts w:hint="eastAsia" w:ascii="宋体" w:hAnsi="宋体" w:eastAsia="宋体" w:cs="宋体"/>
        </w:rPr>
      </w:pPr>
      <w:r>
        <w:rPr>
          <w:rFonts w:hint="eastAsia" w:ascii="宋体" w:hAnsi="宋体" w:eastAsia="宋体" w:cs="宋体"/>
        </w:rPr>
        <w:t>建设工程质量保修书</w:t>
      </w:r>
    </w:p>
    <w:p w14:paraId="4142A9E1">
      <w:pPr>
        <w:pStyle w:val="13"/>
        <w:keepNext w:val="0"/>
        <w:keepLines w:val="0"/>
        <w:pageBreakBefore w:val="0"/>
        <w:kinsoku/>
        <w:wordWrap/>
        <w:overflowPunct/>
        <w:topLinePunct w:val="0"/>
        <w:autoSpaceDE/>
        <w:autoSpaceDN/>
        <w:bidi w:val="0"/>
        <w:adjustRightInd w:val="0"/>
        <w:snapToGrid w:val="0"/>
        <w:spacing w:line="360" w:lineRule="auto"/>
        <w:ind w:left="0"/>
        <w:textAlignment w:val="auto"/>
        <w:rPr>
          <w:rFonts w:hint="eastAsia" w:ascii="宋体" w:hAnsi="宋体" w:eastAsia="宋体" w:cs="宋体"/>
        </w:rPr>
      </w:pPr>
    </w:p>
    <w:p w14:paraId="0B8C4E5C">
      <w:pPr>
        <w:keepNext w:val="0"/>
        <w:keepLines w:val="0"/>
        <w:pageBreakBefore w:val="0"/>
        <w:kinsoku/>
        <w:wordWrap/>
        <w:overflowPunct/>
        <w:topLinePunct w:val="0"/>
        <w:autoSpaceDE/>
        <w:autoSpaceDN/>
        <w:bidi w:val="0"/>
        <w:adjustRightInd w:val="0"/>
        <w:snapToGrid w:val="0"/>
        <w:spacing w:line="360" w:lineRule="auto"/>
        <w:ind w:left="0" w:firstLine="480" w:firstLineChars="200"/>
        <w:textAlignment w:val="auto"/>
        <w:rPr>
          <w:rFonts w:hint="eastAsia" w:ascii="宋体" w:hAnsi="宋体" w:eastAsia="宋体" w:cs="宋体"/>
          <w:b/>
          <w:sz w:val="24"/>
        </w:rPr>
      </w:pPr>
      <w:r>
        <w:rPr>
          <w:rFonts w:hint="eastAsia" w:ascii="宋体" w:hAnsi="宋体" w:eastAsia="宋体" w:cs="宋体"/>
          <w:sz w:val="24"/>
        </w:rPr>
        <w:t>发包人（全称）：</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p>
    <w:p w14:paraId="5B803019">
      <w:pPr>
        <w:keepNext w:val="0"/>
        <w:keepLines w:val="0"/>
        <w:pageBreakBefore w:val="0"/>
        <w:widowControl/>
        <w:kinsoku/>
        <w:wordWrap/>
        <w:overflowPunct/>
        <w:topLinePunct w:val="0"/>
        <w:autoSpaceDE/>
        <w:autoSpaceDN/>
        <w:bidi w:val="0"/>
        <w:adjustRightInd w:val="0"/>
        <w:snapToGrid w:val="0"/>
        <w:spacing w:line="360" w:lineRule="auto"/>
        <w:ind w:left="0" w:firstLine="480" w:firstLineChars="200"/>
        <w:textAlignment w:val="auto"/>
        <w:rPr>
          <w:rFonts w:hint="eastAsia" w:ascii="宋体" w:hAnsi="宋体" w:eastAsia="宋体" w:cs="宋体"/>
          <w:b/>
          <w:bCs/>
          <w:sz w:val="36"/>
          <w:szCs w:val="36"/>
        </w:rPr>
      </w:pPr>
      <w:r>
        <w:rPr>
          <w:rFonts w:hint="eastAsia" w:ascii="宋体" w:hAnsi="宋体" w:eastAsia="宋体" w:cs="宋体"/>
          <w:sz w:val="24"/>
        </w:rPr>
        <w:t>承包人（全称）：</w:t>
      </w:r>
      <w:r>
        <w:rPr>
          <w:rFonts w:hint="eastAsia" w:ascii="宋体" w:hAnsi="宋体" w:eastAsia="宋体" w:cs="宋体"/>
          <w:bCs/>
          <w:sz w:val="24"/>
          <w:u w:val="single"/>
        </w:rPr>
        <w:t xml:space="preserve">                                </w:t>
      </w:r>
    </w:p>
    <w:p w14:paraId="3484E8B5">
      <w:pPr>
        <w:keepNext w:val="0"/>
        <w:keepLines w:val="0"/>
        <w:pageBreakBefore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sz w:val="24"/>
        </w:rPr>
      </w:pPr>
      <w:r>
        <w:rPr>
          <w:rFonts w:hint="eastAsia" w:ascii="宋体" w:hAnsi="宋体" w:eastAsia="宋体" w:cs="宋体"/>
          <w:sz w:val="24"/>
        </w:rPr>
        <w:t>发包人、承包人根据《中华人民共和国建筑法》、《建设工程质量管理条例》和《房屋建筑工程质量保修办法》、《建设工程质量保证金管理暂行办法》，经协商一致，对</w:t>
      </w:r>
    </w:p>
    <w:p w14:paraId="464D7DF1">
      <w:pPr>
        <w:keepNext w:val="0"/>
        <w:keepLines w:val="0"/>
        <w:pageBreakBefore w:val="0"/>
        <w:kinsoku/>
        <w:wordWrap/>
        <w:overflowPunct/>
        <w:topLinePunct w:val="0"/>
        <w:autoSpaceDE/>
        <w:autoSpaceDN/>
        <w:bidi w:val="0"/>
        <w:adjustRightInd w:val="0"/>
        <w:snapToGrid w:val="0"/>
        <w:spacing w:line="360" w:lineRule="auto"/>
        <w:ind w:left="0"/>
        <w:jc w:val="left"/>
        <w:textAlignment w:val="auto"/>
        <w:rPr>
          <w:rFonts w:hint="eastAsia" w:ascii="宋体" w:hAnsi="宋体" w:eastAsia="宋体" w:cs="宋体"/>
          <w:sz w:val="24"/>
        </w:rPr>
      </w:pP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（工程全称）签定工程质量保修书。</w:t>
      </w:r>
    </w:p>
    <w:p w14:paraId="08A9E3DF">
      <w:pPr>
        <w:keepNext w:val="0"/>
        <w:keepLines w:val="0"/>
        <w:pageBreakBefore w:val="0"/>
        <w:kinsoku/>
        <w:wordWrap/>
        <w:overflowPunct/>
        <w:topLinePunct w:val="0"/>
        <w:autoSpaceDE/>
        <w:autoSpaceDN/>
        <w:bidi w:val="0"/>
        <w:adjustRightInd w:val="0"/>
        <w:snapToGrid w:val="0"/>
        <w:spacing w:line="360" w:lineRule="auto"/>
        <w:ind w:left="0"/>
        <w:textAlignment w:val="auto"/>
        <w:rPr>
          <w:rFonts w:hint="eastAsia" w:ascii="宋体" w:hAnsi="宋体" w:eastAsia="宋体" w:cs="宋体"/>
          <w:b/>
          <w:bCs/>
          <w:sz w:val="24"/>
        </w:rPr>
      </w:pPr>
      <w:r>
        <w:rPr>
          <w:rFonts w:hint="eastAsia" w:ascii="宋体" w:hAnsi="宋体" w:eastAsia="宋体" w:cs="宋体"/>
          <w:b/>
          <w:bCs/>
          <w:sz w:val="24"/>
        </w:rPr>
        <w:t>一、工程质量保修范围和内容</w:t>
      </w:r>
    </w:p>
    <w:p w14:paraId="32886908">
      <w:pPr>
        <w:keepNext w:val="0"/>
        <w:keepLines w:val="0"/>
        <w:pageBreakBefore w:val="0"/>
        <w:kinsoku/>
        <w:wordWrap/>
        <w:overflowPunct/>
        <w:topLinePunct w:val="0"/>
        <w:autoSpaceDE/>
        <w:autoSpaceDN/>
        <w:bidi w:val="0"/>
        <w:adjustRightInd w:val="0"/>
        <w:snapToGrid w:val="0"/>
        <w:spacing w:line="360" w:lineRule="auto"/>
        <w:ind w:left="0" w:firstLine="540" w:firstLineChars="225"/>
        <w:textAlignment w:val="auto"/>
        <w:rPr>
          <w:rFonts w:hint="eastAsia" w:ascii="宋体" w:hAnsi="宋体" w:eastAsia="宋体" w:cs="宋体"/>
          <w:sz w:val="24"/>
        </w:rPr>
      </w:pPr>
      <w:r>
        <w:rPr>
          <w:rFonts w:hint="eastAsia" w:ascii="宋体" w:hAnsi="宋体" w:eastAsia="宋体" w:cs="宋体"/>
          <w:sz w:val="24"/>
        </w:rPr>
        <w:t>承包人在质量保修期内，按照有关法律、法规、规章的管理规定和双方约定，承担本工程质量保修责任。质量保修范围包括招标文件工程量清单的内容。</w:t>
      </w:r>
    </w:p>
    <w:p w14:paraId="2AA34BB3">
      <w:pPr>
        <w:keepNext w:val="0"/>
        <w:keepLines w:val="0"/>
        <w:pageBreakBefore w:val="0"/>
        <w:kinsoku/>
        <w:wordWrap/>
        <w:overflowPunct/>
        <w:topLinePunct w:val="0"/>
        <w:autoSpaceDE/>
        <w:autoSpaceDN/>
        <w:bidi w:val="0"/>
        <w:adjustRightInd w:val="0"/>
        <w:snapToGrid w:val="0"/>
        <w:spacing w:line="360" w:lineRule="auto"/>
        <w:ind w:left="0" w:firstLine="540" w:firstLineChars="225"/>
        <w:textAlignment w:val="auto"/>
        <w:rPr>
          <w:rFonts w:hint="eastAsia" w:ascii="宋体" w:hAnsi="宋体" w:eastAsia="宋体" w:cs="宋体"/>
          <w:sz w:val="24"/>
        </w:rPr>
      </w:pPr>
      <w:r>
        <w:rPr>
          <w:rFonts w:hint="eastAsia" w:ascii="宋体" w:hAnsi="宋体" w:eastAsia="宋体" w:cs="宋体"/>
          <w:sz w:val="24"/>
        </w:rPr>
        <w:t>双方根据《建设工程质量管理条例》及有关规定执行。</w:t>
      </w:r>
    </w:p>
    <w:p w14:paraId="74388252">
      <w:pPr>
        <w:keepNext w:val="0"/>
        <w:keepLines w:val="0"/>
        <w:pageBreakBefore w:val="0"/>
        <w:kinsoku/>
        <w:wordWrap/>
        <w:overflowPunct/>
        <w:topLinePunct w:val="0"/>
        <w:autoSpaceDE/>
        <w:autoSpaceDN/>
        <w:bidi w:val="0"/>
        <w:adjustRightInd w:val="0"/>
        <w:snapToGrid w:val="0"/>
        <w:spacing w:line="360" w:lineRule="auto"/>
        <w:ind w:left="0" w:firstLine="540" w:firstLineChars="225"/>
        <w:textAlignment w:val="auto"/>
        <w:rPr>
          <w:rFonts w:hint="eastAsia" w:ascii="宋体" w:hAnsi="宋体" w:eastAsia="宋体" w:cs="宋体"/>
          <w:sz w:val="24"/>
        </w:rPr>
      </w:pPr>
      <w:r>
        <w:rPr>
          <w:rFonts w:hint="eastAsia" w:ascii="宋体" w:hAnsi="宋体" w:eastAsia="宋体" w:cs="宋体"/>
          <w:sz w:val="24"/>
        </w:rPr>
        <w:t>质量保修期自工程竣工验收合格之日起一年。</w:t>
      </w:r>
    </w:p>
    <w:p w14:paraId="57724624">
      <w:pPr>
        <w:keepNext w:val="0"/>
        <w:keepLines w:val="0"/>
        <w:pageBreakBefore w:val="0"/>
        <w:kinsoku/>
        <w:wordWrap/>
        <w:overflowPunct/>
        <w:topLinePunct w:val="0"/>
        <w:autoSpaceDE/>
        <w:autoSpaceDN/>
        <w:bidi w:val="0"/>
        <w:adjustRightInd w:val="0"/>
        <w:snapToGrid w:val="0"/>
        <w:spacing w:line="360" w:lineRule="auto"/>
        <w:ind w:left="0"/>
        <w:textAlignment w:val="auto"/>
        <w:rPr>
          <w:rFonts w:hint="eastAsia" w:ascii="宋体" w:hAnsi="宋体" w:eastAsia="宋体" w:cs="宋体"/>
          <w:sz w:val="24"/>
        </w:rPr>
      </w:pPr>
      <w:r>
        <w:rPr>
          <w:rFonts w:hint="eastAsia" w:ascii="宋体" w:hAnsi="宋体" w:eastAsia="宋体" w:cs="宋体"/>
          <w:b/>
          <w:bCs/>
          <w:sz w:val="24"/>
        </w:rPr>
        <w:t>三、质量保修责任</w:t>
      </w:r>
    </w:p>
    <w:p w14:paraId="7F19600B">
      <w:pPr>
        <w:keepNext w:val="0"/>
        <w:keepLines w:val="0"/>
        <w:pageBreakBefore w:val="0"/>
        <w:numPr>
          <w:ilvl w:val="0"/>
          <w:numId w:val="3"/>
        </w:numPr>
        <w:kinsoku/>
        <w:wordWrap/>
        <w:overflowPunct/>
        <w:topLinePunct w:val="0"/>
        <w:autoSpaceDE/>
        <w:autoSpaceDN/>
        <w:bidi w:val="0"/>
        <w:adjustRightInd w:val="0"/>
        <w:snapToGrid w:val="0"/>
        <w:spacing w:line="360" w:lineRule="auto"/>
        <w:ind w:left="0" w:firstLine="406"/>
        <w:textAlignment w:val="auto"/>
        <w:rPr>
          <w:rFonts w:hint="eastAsia" w:ascii="宋体" w:hAnsi="宋体" w:eastAsia="宋体" w:cs="宋体"/>
          <w:sz w:val="24"/>
        </w:rPr>
      </w:pPr>
      <w:r>
        <w:rPr>
          <w:rFonts w:hint="eastAsia" w:ascii="宋体" w:hAnsi="宋体" w:eastAsia="宋体" w:cs="宋体"/>
          <w:sz w:val="24"/>
        </w:rPr>
        <w:t>属于保修范围、内容的项目，承包人应当在接到保修通知之日起1天内派人保修。承包人不在约定期限内派人保修的，发包人可以委托他人修理。</w:t>
      </w:r>
    </w:p>
    <w:p w14:paraId="351E6FC3">
      <w:pPr>
        <w:keepNext w:val="0"/>
        <w:keepLines w:val="0"/>
        <w:pageBreakBefore w:val="0"/>
        <w:numPr>
          <w:ilvl w:val="0"/>
          <w:numId w:val="3"/>
        </w:numPr>
        <w:kinsoku/>
        <w:wordWrap/>
        <w:overflowPunct/>
        <w:topLinePunct w:val="0"/>
        <w:autoSpaceDE/>
        <w:autoSpaceDN/>
        <w:bidi w:val="0"/>
        <w:adjustRightInd w:val="0"/>
        <w:snapToGrid w:val="0"/>
        <w:spacing w:line="360" w:lineRule="auto"/>
        <w:ind w:left="0" w:firstLine="406"/>
        <w:textAlignment w:val="auto"/>
        <w:rPr>
          <w:rFonts w:hint="eastAsia" w:ascii="宋体" w:hAnsi="宋体" w:eastAsia="宋体" w:cs="宋体"/>
          <w:sz w:val="24"/>
        </w:rPr>
      </w:pPr>
      <w:r>
        <w:rPr>
          <w:rFonts w:hint="eastAsia" w:ascii="宋体" w:hAnsi="宋体" w:eastAsia="宋体" w:cs="宋体"/>
          <w:sz w:val="24"/>
        </w:rPr>
        <w:t>发生紧急抢修事故的，承包人在接到事故通知后，应当立即到达事故现场抢修。</w:t>
      </w:r>
    </w:p>
    <w:p w14:paraId="4693C6A6">
      <w:pPr>
        <w:keepNext w:val="0"/>
        <w:keepLines w:val="0"/>
        <w:pageBreakBefore w:val="0"/>
        <w:numPr>
          <w:ilvl w:val="0"/>
          <w:numId w:val="3"/>
        </w:numPr>
        <w:kinsoku/>
        <w:wordWrap/>
        <w:overflowPunct/>
        <w:topLinePunct w:val="0"/>
        <w:autoSpaceDE/>
        <w:autoSpaceDN/>
        <w:bidi w:val="0"/>
        <w:adjustRightInd w:val="0"/>
        <w:snapToGrid w:val="0"/>
        <w:spacing w:line="360" w:lineRule="auto"/>
        <w:ind w:left="0" w:firstLine="406"/>
        <w:textAlignment w:val="auto"/>
        <w:rPr>
          <w:rFonts w:hint="eastAsia" w:ascii="宋体" w:hAnsi="宋体" w:eastAsia="宋体" w:cs="宋体"/>
          <w:sz w:val="24"/>
        </w:rPr>
      </w:pPr>
      <w:r>
        <w:rPr>
          <w:rFonts w:hint="eastAsia" w:ascii="宋体" w:hAnsi="宋体" w:eastAsia="宋体" w:cs="宋体"/>
          <w:sz w:val="24"/>
        </w:rPr>
        <w:t>对于涉及结构安全的质量问题，应当按照《建设工程质量管理条例》的规定，采取安全防范措施。</w:t>
      </w:r>
    </w:p>
    <w:p w14:paraId="30359121">
      <w:pPr>
        <w:keepNext w:val="0"/>
        <w:keepLines w:val="0"/>
        <w:pageBreakBefore w:val="0"/>
        <w:kinsoku/>
        <w:wordWrap/>
        <w:overflowPunct/>
        <w:topLinePunct w:val="0"/>
        <w:autoSpaceDE/>
        <w:autoSpaceDN/>
        <w:bidi w:val="0"/>
        <w:adjustRightInd w:val="0"/>
        <w:snapToGrid w:val="0"/>
        <w:spacing w:line="360" w:lineRule="auto"/>
        <w:ind w:left="0"/>
        <w:textAlignment w:val="auto"/>
        <w:rPr>
          <w:rFonts w:hint="eastAsia" w:ascii="宋体" w:hAnsi="宋体" w:eastAsia="宋体" w:cs="宋体"/>
          <w:sz w:val="24"/>
        </w:rPr>
      </w:pPr>
      <w:r>
        <w:rPr>
          <w:rFonts w:hint="eastAsia" w:ascii="宋体" w:hAnsi="宋体" w:eastAsia="宋体" w:cs="宋体"/>
          <w:b/>
          <w:bCs/>
          <w:sz w:val="24"/>
        </w:rPr>
        <w:t>四、保修费用</w:t>
      </w:r>
    </w:p>
    <w:p w14:paraId="0C77C6EC">
      <w:pPr>
        <w:keepNext w:val="0"/>
        <w:keepLines w:val="0"/>
        <w:pageBreakBefore w:val="0"/>
        <w:numPr>
          <w:ilvl w:val="0"/>
          <w:numId w:val="4"/>
        </w:numPr>
        <w:kinsoku/>
        <w:wordWrap/>
        <w:overflowPunct/>
        <w:topLinePunct w:val="0"/>
        <w:autoSpaceDE/>
        <w:autoSpaceDN/>
        <w:bidi w:val="0"/>
        <w:adjustRightInd w:val="0"/>
        <w:snapToGrid w:val="0"/>
        <w:spacing w:line="360" w:lineRule="auto"/>
        <w:ind w:left="0" w:firstLine="406"/>
        <w:textAlignment w:val="auto"/>
        <w:rPr>
          <w:rFonts w:hint="eastAsia" w:ascii="宋体" w:hAnsi="宋体" w:eastAsia="宋体" w:cs="宋体"/>
          <w:sz w:val="24"/>
        </w:rPr>
      </w:pPr>
      <w:r>
        <w:rPr>
          <w:rFonts w:hint="eastAsia" w:ascii="宋体" w:hAnsi="宋体" w:eastAsia="宋体" w:cs="宋体"/>
          <w:sz w:val="24"/>
        </w:rPr>
        <w:t>保修费用由造成质量缺陷的责任方承担。</w:t>
      </w:r>
    </w:p>
    <w:p w14:paraId="0143C2AE">
      <w:pPr>
        <w:keepNext w:val="0"/>
        <w:keepLines w:val="0"/>
        <w:pageBreakBefore w:val="0"/>
        <w:numPr>
          <w:ilvl w:val="0"/>
          <w:numId w:val="4"/>
        </w:numPr>
        <w:kinsoku/>
        <w:wordWrap/>
        <w:overflowPunct/>
        <w:topLinePunct w:val="0"/>
        <w:autoSpaceDE/>
        <w:autoSpaceDN/>
        <w:bidi w:val="0"/>
        <w:adjustRightInd w:val="0"/>
        <w:snapToGrid w:val="0"/>
        <w:spacing w:line="360" w:lineRule="auto"/>
        <w:ind w:left="0" w:firstLine="406"/>
        <w:textAlignment w:val="auto"/>
        <w:rPr>
          <w:rFonts w:hint="eastAsia" w:ascii="宋体" w:hAnsi="宋体" w:eastAsia="宋体" w:cs="宋体"/>
          <w:sz w:val="24"/>
        </w:rPr>
      </w:pPr>
      <w:r>
        <w:rPr>
          <w:rFonts w:hint="eastAsia" w:ascii="宋体" w:hAnsi="宋体" w:eastAsia="宋体" w:cs="宋体"/>
          <w:sz w:val="24"/>
        </w:rPr>
        <w:t>保修金为工程竣工结算审定总价的3%，在工程竣工结算时预留。工程竣工验收合格满一年后退付保修金的；</w:t>
      </w:r>
    </w:p>
    <w:p w14:paraId="3960AA7E">
      <w:pPr>
        <w:keepNext w:val="0"/>
        <w:keepLines w:val="0"/>
        <w:pageBreakBefore w:val="0"/>
        <w:numPr>
          <w:ilvl w:val="0"/>
          <w:numId w:val="4"/>
        </w:numPr>
        <w:kinsoku/>
        <w:wordWrap/>
        <w:overflowPunct/>
        <w:topLinePunct w:val="0"/>
        <w:autoSpaceDE/>
        <w:autoSpaceDN/>
        <w:bidi w:val="0"/>
        <w:adjustRightInd w:val="0"/>
        <w:snapToGrid w:val="0"/>
        <w:spacing w:line="360" w:lineRule="auto"/>
        <w:ind w:left="0" w:firstLine="406"/>
        <w:textAlignment w:val="auto"/>
        <w:rPr>
          <w:rFonts w:hint="eastAsia" w:ascii="宋体" w:hAnsi="宋体" w:eastAsia="宋体" w:cs="宋体"/>
          <w:sz w:val="24"/>
        </w:rPr>
      </w:pPr>
      <w:r>
        <w:rPr>
          <w:rFonts w:hint="eastAsia" w:ascii="宋体" w:hAnsi="宋体" w:eastAsia="宋体" w:cs="宋体"/>
          <w:sz w:val="24"/>
        </w:rPr>
        <w:t>缺陷责任期从工程通过竣（交）工验收之日起计。由于承包人原因导致工程无法按规定期限进行竣（交）工验收的，缺陷责任期从实际通过竣（交）工验收之日起计。由于发包人原因导致工程无法按规定期限进行竣（交）工验收的，在承包人提交竣（交）工验收报告90天后，工程自动进入缺陷责任期。</w:t>
      </w:r>
    </w:p>
    <w:p w14:paraId="4D5FF542">
      <w:pPr>
        <w:keepNext w:val="0"/>
        <w:keepLines w:val="0"/>
        <w:pageBreakBefore w:val="0"/>
        <w:numPr>
          <w:ilvl w:val="0"/>
          <w:numId w:val="4"/>
        </w:numPr>
        <w:kinsoku/>
        <w:wordWrap/>
        <w:overflowPunct/>
        <w:topLinePunct w:val="0"/>
        <w:autoSpaceDE/>
        <w:autoSpaceDN/>
        <w:bidi w:val="0"/>
        <w:adjustRightInd w:val="0"/>
        <w:snapToGrid w:val="0"/>
        <w:spacing w:line="360" w:lineRule="auto"/>
        <w:ind w:left="0" w:firstLine="406"/>
        <w:textAlignment w:val="auto"/>
        <w:rPr>
          <w:rFonts w:hint="eastAsia" w:ascii="宋体" w:hAnsi="宋体" w:eastAsia="宋体" w:cs="宋体"/>
          <w:sz w:val="24"/>
        </w:rPr>
      </w:pPr>
      <w:r>
        <w:rPr>
          <w:rFonts w:hint="eastAsia" w:ascii="宋体" w:hAnsi="宋体" w:eastAsia="宋体" w:cs="宋体"/>
          <w:sz w:val="24"/>
        </w:rPr>
        <w:t>缺陷责任期内，由承包人原因造成的缺陷，承包人应负责维修，并承担鉴定及维修费用。如承包人不维修也不承担费用，发包人可按合同约定扣除保修金，并由承包人承担违约责任。承包人维修并承担相应费用后，不免除对工程的一般损失赔偿责任。由他人原因造成的缺陷，承包人协助维修，但承包人不承担费用，且发包人不得从保证金中扣除费用。</w:t>
      </w:r>
    </w:p>
    <w:p w14:paraId="182FC122">
      <w:pPr>
        <w:keepNext w:val="0"/>
        <w:keepLines w:val="0"/>
        <w:pageBreakBefore w:val="0"/>
        <w:numPr>
          <w:ilvl w:val="0"/>
          <w:numId w:val="4"/>
        </w:numPr>
        <w:kinsoku/>
        <w:wordWrap/>
        <w:overflowPunct/>
        <w:topLinePunct w:val="0"/>
        <w:autoSpaceDE/>
        <w:autoSpaceDN/>
        <w:bidi w:val="0"/>
        <w:adjustRightInd w:val="0"/>
        <w:snapToGrid w:val="0"/>
        <w:spacing w:line="360" w:lineRule="auto"/>
        <w:ind w:left="0" w:firstLine="406"/>
        <w:textAlignment w:val="auto"/>
        <w:rPr>
          <w:rFonts w:hint="eastAsia" w:ascii="宋体" w:hAnsi="宋体" w:eastAsia="宋体" w:cs="宋体"/>
          <w:sz w:val="24"/>
        </w:rPr>
      </w:pPr>
      <w:r>
        <w:rPr>
          <w:rFonts w:hint="eastAsia" w:ascii="宋体" w:hAnsi="宋体" w:eastAsia="宋体" w:cs="宋体"/>
          <w:sz w:val="24"/>
        </w:rPr>
        <w:t>缺陷责任期内，承包人认真履行合同约定的责任，到期后，承包人向发包人申请返还保证金。</w:t>
      </w:r>
    </w:p>
    <w:p w14:paraId="50F76A58">
      <w:pPr>
        <w:keepNext w:val="0"/>
        <w:keepLines w:val="0"/>
        <w:pageBreakBefore w:val="0"/>
        <w:numPr>
          <w:ilvl w:val="0"/>
          <w:numId w:val="4"/>
        </w:numPr>
        <w:kinsoku/>
        <w:wordWrap/>
        <w:overflowPunct/>
        <w:topLinePunct w:val="0"/>
        <w:autoSpaceDE/>
        <w:autoSpaceDN/>
        <w:bidi w:val="0"/>
        <w:adjustRightInd w:val="0"/>
        <w:snapToGrid w:val="0"/>
        <w:spacing w:line="360" w:lineRule="auto"/>
        <w:ind w:left="0" w:firstLine="406"/>
        <w:textAlignment w:val="auto"/>
        <w:rPr>
          <w:rFonts w:hint="eastAsia" w:ascii="宋体" w:hAnsi="宋体" w:eastAsia="宋体" w:cs="宋体"/>
          <w:sz w:val="24"/>
        </w:rPr>
      </w:pPr>
      <w:r>
        <w:rPr>
          <w:rFonts w:hint="eastAsia" w:ascii="宋体" w:hAnsi="宋体" w:eastAsia="宋体" w:cs="宋体"/>
          <w:sz w:val="24"/>
        </w:rPr>
        <w:t>发包人和承包人对保证金预留、返还以及工程维修质量、费用有争议，按承包合同约定的争议和纠纷解决程序处理。</w:t>
      </w:r>
    </w:p>
    <w:p w14:paraId="425807AC">
      <w:pPr>
        <w:keepNext w:val="0"/>
        <w:keepLines w:val="0"/>
        <w:pageBreakBefore w:val="0"/>
        <w:kinsoku/>
        <w:wordWrap/>
        <w:overflowPunct/>
        <w:topLinePunct w:val="0"/>
        <w:autoSpaceDE/>
        <w:autoSpaceDN/>
        <w:bidi w:val="0"/>
        <w:adjustRightInd w:val="0"/>
        <w:snapToGrid w:val="0"/>
        <w:spacing w:line="360" w:lineRule="auto"/>
        <w:ind w:left="0"/>
        <w:textAlignment w:val="auto"/>
        <w:rPr>
          <w:rFonts w:hint="eastAsia" w:ascii="宋体" w:hAnsi="宋体" w:eastAsia="宋体" w:cs="宋体"/>
          <w:sz w:val="24"/>
        </w:rPr>
      </w:pPr>
      <w:r>
        <w:rPr>
          <w:rFonts w:hint="eastAsia" w:ascii="宋体" w:hAnsi="宋体" w:eastAsia="宋体" w:cs="宋体"/>
          <w:b/>
          <w:bCs/>
          <w:sz w:val="24"/>
        </w:rPr>
        <w:t>五、其他</w:t>
      </w:r>
    </w:p>
    <w:p w14:paraId="3C7B278C">
      <w:pPr>
        <w:keepNext w:val="0"/>
        <w:keepLines w:val="0"/>
        <w:pageBreakBefore w:val="0"/>
        <w:kinsoku/>
        <w:wordWrap/>
        <w:overflowPunct/>
        <w:topLinePunct w:val="0"/>
        <w:autoSpaceDE/>
        <w:autoSpaceDN/>
        <w:bidi w:val="0"/>
        <w:adjustRightInd w:val="0"/>
        <w:snapToGrid w:val="0"/>
        <w:spacing w:line="360" w:lineRule="auto"/>
        <w:ind w:left="0" w:firstLine="540" w:firstLineChars="225"/>
        <w:jc w:val="left"/>
        <w:textAlignment w:val="auto"/>
        <w:rPr>
          <w:rFonts w:hint="eastAsia" w:ascii="宋体" w:hAnsi="宋体" w:eastAsia="宋体" w:cs="宋体"/>
          <w:sz w:val="24"/>
        </w:rPr>
      </w:pPr>
      <w:r>
        <w:rPr>
          <w:rFonts w:hint="eastAsia" w:ascii="宋体" w:hAnsi="宋体" w:eastAsia="宋体" w:cs="宋体"/>
          <w:sz w:val="24"/>
        </w:rPr>
        <w:t>双方约定的其他工程质量保修事项：</w:t>
      </w:r>
      <w:r>
        <w:rPr>
          <w:rFonts w:hint="eastAsia" w:ascii="宋体" w:hAnsi="宋体" w:eastAsia="宋体" w:cs="宋体"/>
          <w:sz w:val="24"/>
          <w:u w:val="single"/>
        </w:rPr>
        <w:t xml:space="preserve">                  /             </w:t>
      </w:r>
      <w:r>
        <w:rPr>
          <w:rFonts w:hint="eastAsia" w:ascii="宋体" w:hAnsi="宋体" w:eastAsia="宋体" w:cs="宋体"/>
          <w:sz w:val="24"/>
        </w:rPr>
        <w:t>。</w:t>
      </w:r>
    </w:p>
    <w:p w14:paraId="6120E3D0">
      <w:pPr>
        <w:keepNext w:val="0"/>
        <w:keepLines w:val="0"/>
        <w:pageBreakBefore w:val="0"/>
        <w:kinsoku/>
        <w:wordWrap/>
        <w:overflowPunct/>
        <w:topLinePunct w:val="0"/>
        <w:autoSpaceDE/>
        <w:autoSpaceDN/>
        <w:bidi w:val="0"/>
        <w:adjustRightInd w:val="0"/>
        <w:snapToGrid w:val="0"/>
        <w:spacing w:line="360" w:lineRule="auto"/>
        <w:ind w:left="0" w:firstLine="540" w:firstLineChars="225"/>
        <w:textAlignment w:val="auto"/>
        <w:rPr>
          <w:rFonts w:hint="eastAsia" w:ascii="宋体" w:hAnsi="宋体" w:eastAsia="宋体" w:cs="宋体"/>
          <w:sz w:val="24"/>
        </w:rPr>
      </w:pPr>
      <w:r>
        <w:rPr>
          <w:rFonts w:hint="eastAsia" w:ascii="宋体" w:hAnsi="宋体" w:eastAsia="宋体" w:cs="宋体"/>
          <w:sz w:val="24"/>
        </w:rPr>
        <w:t>本工程质量保修书，由施工合同发包人、承包人双方在竣工验收前共同签署，作为施工合同附件，其有效期限至保修期满。</w:t>
      </w:r>
    </w:p>
    <w:p w14:paraId="5C17B511">
      <w:pPr>
        <w:keepNext w:val="0"/>
        <w:keepLines w:val="0"/>
        <w:pageBreakBefore w:val="0"/>
        <w:kinsoku/>
        <w:wordWrap/>
        <w:overflowPunct/>
        <w:topLinePunct w:val="0"/>
        <w:autoSpaceDE/>
        <w:autoSpaceDN/>
        <w:bidi w:val="0"/>
        <w:adjustRightInd w:val="0"/>
        <w:snapToGrid w:val="0"/>
        <w:spacing w:line="360" w:lineRule="auto"/>
        <w:ind w:left="0"/>
        <w:textAlignment w:val="auto"/>
        <w:rPr>
          <w:rFonts w:hint="eastAsia" w:ascii="宋体" w:hAnsi="宋体" w:eastAsia="宋体" w:cs="宋体"/>
          <w:sz w:val="24"/>
        </w:rPr>
      </w:pPr>
    </w:p>
    <w:p w14:paraId="4BCAC3D1">
      <w:pPr>
        <w:pStyle w:val="2"/>
        <w:keepNext w:val="0"/>
        <w:keepLines w:val="0"/>
        <w:pageBreakBefore w:val="0"/>
        <w:kinsoku/>
        <w:wordWrap/>
        <w:overflowPunct/>
        <w:topLinePunct w:val="0"/>
        <w:autoSpaceDE/>
        <w:autoSpaceDN/>
        <w:bidi w:val="0"/>
        <w:adjustRightInd w:val="0"/>
        <w:snapToGrid w:val="0"/>
        <w:spacing w:line="360" w:lineRule="auto"/>
        <w:ind w:left="0"/>
        <w:textAlignment w:val="auto"/>
        <w:rPr>
          <w:rFonts w:hint="eastAsia" w:ascii="宋体" w:hAnsi="宋体" w:eastAsia="宋体" w:cs="宋体"/>
          <w:sz w:val="24"/>
        </w:rPr>
      </w:pPr>
    </w:p>
    <w:p w14:paraId="2C9291B7">
      <w:pPr>
        <w:pStyle w:val="2"/>
        <w:keepNext w:val="0"/>
        <w:keepLines w:val="0"/>
        <w:pageBreakBefore w:val="0"/>
        <w:kinsoku/>
        <w:wordWrap/>
        <w:overflowPunct/>
        <w:topLinePunct w:val="0"/>
        <w:autoSpaceDE/>
        <w:autoSpaceDN/>
        <w:bidi w:val="0"/>
        <w:adjustRightInd w:val="0"/>
        <w:snapToGrid w:val="0"/>
        <w:spacing w:line="360" w:lineRule="auto"/>
        <w:ind w:left="0"/>
        <w:textAlignment w:val="auto"/>
        <w:rPr>
          <w:rFonts w:hint="eastAsia" w:ascii="宋体" w:hAnsi="宋体" w:eastAsia="宋体" w:cs="宋体"/>
          <w:sz w:val="24"/>
        </w:rPr>
      </w:pPr>
    </w:p>
    <w:p w14:paraId="558E8168">
      <w:pPr>
        <w:keepNext w:val="0"/>
        <w:keepLines w:val="0"/>
        <w:pageBreakBefore w:val="0"/>
        <w:kinsoku/>
        <w:wordWrap/>
        <w:overflowPunct/>
        <w:topLinePunct w:val="0"/>
        <w:autoSpaceDE/>
        <w:autoSpaceDN/>
        <w:bidi w:val="0"/>
        <w:adjustRightInd w:val="0"/>
        <w:snapToGrid w:val="0"/>
        <w:spacing w:line="360" w:lineRule="auto"/>
        <w:ind w:left="0" w:firstLine="720" w:firstLineChars="300"/>
        <w:textAlignment w:val="auto"/>
        <w:rPr>
          <w:rFonts w:hint="eastAsia" w:ascii="宋体" w:hAnsi="宋体" w:eastAsia="宋体" w:cs="宋体"/>
          <w:sz w:val="24"/>
        </w:rPr>
      </w:pPr>
      <w:r>
        <w:rPr>
          <w:rFonts w:hint="eastAsia" w:ascii="宋体" w:hAnsi="宋体" w:eastAsia="宋体" w:cs="宋体"/>
          <w:sz w:val="24"/>
        </w:rPr>
        <w:t>发 包 人（公章）：                      承 包 人（公章）：</w:t>
      </w:r>
    </w:p>
    <w:p w14:paraId="49F9E70E">
      <w:pPr>
        <w:pStyle w:val="2"/>
        <w:keepNext w:val="0"/>
        <w:keepLines w:val="0"/>
        <w:pageBreakBefore w:val="0"/>
        <w:kinsoku/>
        <w:wordWrap/>
        <w:overflowPunct/>
        <w:topLinePunct w:val="0"/>
        <w:autoSpaceDE/>
        <w:autoSpaceDN/>
        <w:bidi w:val="0"/>
        <w:adjustRightInd w:val="0"/>
        <w:snapToGrid w:val="0"/>
        <w:spacing w:line="360" w:lineRule="auto"/>
        <w:ind w:left="0"/>
        <w:textAlignment w:val="auto"/>
        <w:rPr>
          <w:rFonts w:hint="eastAsia" w:ascii="宋体" w:hAnsi="宋体" w:eastAsia="宋体" w:cs="宋体"/>
        </w:rPr>
      </w:pPr>
    </w:p>
    <w:p w14:paraId="44A4ED61">
      <w:pPr>
        <w:keepNext w:val="0"/>
        <w:keepLines w:val="0"/>
        <w:pageBreakBefore w:val="0"/>
        <w:kinsoku/>
        <w:wordWrap/>
        <w:overflowPunct/>
        <w:topLinePunct w:val="0"/>
        <w:autoSpaceDE/>
        <w:autoSpaceDN/>
        <w:bidi w:val="0"/>
        <w:adjustRightInd w:val="0"/>
        <w:snapToGrid w:val="0"/>
        <w:spacing w:line="360" w:lineRule="auto"/>
        <w:ind w:left="0" w:firstLine="720" w:firstLineChars="300"/>
        <w:textAlignment w:val="auto"/>
        <w:rPr>
          <w:rFonts w:hint="eastAsia" w:ascii="宋体" w:hAnsi="宋体" w:eastAsia="宋体" w:cs="宋体"/>
          <w:sz w:val="24"/>
        </w:rPr>
      </w:pPr>
      <w:r>
        <w:rPr>
          <w:rFonts w:hint="eastAsia" w:ascii="宋体" w:hAnsi="宋体" w:eastAsia="宋体" w:cs="宋体"/>
          <w:sz w:val="24"/>
        </w:rPr>
        <w:t>法定代表人或委托代理人：                法定代表人或委托代理人：</w:t>
      </w:r>
    </w:p>
    <w:p w14:paraId="28CB2030">
      <w:pPr>
        <w:pStyle w:val="2"/>
        <w:keepNext w:val="0"/>
        <w:keepLines w:val="0"/>
        <w:pageBreakBefore w:val="0"/>
        <w:kinsoku/>
        <w:wordWrap/>
        <w:overflowPunct/>
        <w:topLinePunct w:val="0"/>
        <w:autoSpaceDE/>
        <w:autoSpaceDN/>
        <w:bidi w:val="0"/>
        <w:adjustRightInd w:val="0"/>
        <w:snapToGrid w:val="0"/>
        <w:spacing w:line="360" w:lineRule="auto"/>
        <w:ind w:left="0"/>
        <w:textAlignment w:val="auto"/>
        <w:rPr>
          <w:rFonts w:hint="eastAsia" w:ascii="宋体" w:hAnsi="宋体" w:eastAsia="宋体" w:cs="宋体"/>
        </w:rPr>
      </w:pPr>
    </w:p>
    <w:p w14:paraId="2745B3F6">
      <w:pPr>
        <w:keepNext w:val="0"/>
        <w:keepLines w:val="0"/>
        <w:pageBreakBefore w:val="0"/>
        <w:widowControl/>
        <w:kinsoku/>
        <w:wordWrap/>
        <w:overflowPunct/>
        <w:topLinePunct w:val="0"/>
        <w:autoSpaceDE/>
        <w:autoSpaceDN/>
        <w:bidi w:val="0"/>
        <w:adjustRightInd/>
        <w:snapToGrid/>
        <w:spacing w:line="360" w:lineRule="auto"/>
        <w:ind w:left="0" w:leftChars="0" w:firstLine="2880" w:firstLineChars="1200"/>
        <w:jc w:val="left"/>
        <w:textAlignment w:val="auto"/>
        <w:rPr>
          <w:rFonts w:hint="eastAsia" w:ascii="宋体" w:hAnsi="宋体" w:eastAsia="宋体" w:cs="宋体"/>
          <w:spacing w:val="-4"/>
          <w:sz w:val="24"/>
          <w:szCs w:val="24"/>
        </w:rPr>
      </w:pPr>
      <w:r>
        <w:rPr>
          <w:rFonts w:hint="eastAsia" w:ascii="宋体" w:hAnsi="宋体" w:eastAsia="宋体" w:cs="宋体"/>
          <w:sz w:val="24"/>
        </w:rPr>
        <w:t>年   月   日                             年   月   日</w:t>
      </w:r>
    </w:p>
    <w:p w14:paraId="51E1D846">
      <w:pPr>
        <w:rPr>
          <w:rFonts w:hint="eastAsia" w:ascii="宋体" w:hAnsi="宋体" w:eastAsia="宋体" w:cs="宋体"/>
        </w:rPr>
      </w:pPr>
    </w:p>
    <w:sectPr>
      <w:footerReference r:id="rId6" w:type="default"/>
      <w:pgSz w:w="11900" w:h="16840"/>
      <w:pgMar w:top="1440" w:right="1080" w:bottom="1440" w:left="1080"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A92651">
    <w:pPr>
      <w:pStyle w:val="8"/>
      <w:ind w:firstLine="3960" w:firstLineChars="220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6C3468B">
                          <w:pPr>
                            <w:pStyle w:val="8"/>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v:imagedata o:title=""/>
              <o:lock v:ext="edit" aspectratio="f"/>
              <v:textbox inset="0mm,0mm,0mm,0mm" style="mso-fit-shape-to-text:t;">
                <w:txbxContent>
                  <w:p w14:paraId="06C3468B">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72B431">
    <w:pPr>
      <w:pStyle w:val="2"/>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29C08D"/>
    <w:multiLevelType w:val="singleLevel"/>
    <w:tmpl w:val="BF29C08D"/>
    <w:lvl w:ilvl="0" w:tentative="0">
      <w:start w:val="1"/>
      <w:numFmt w:val="decimal"/>
      <w:lvlText w:val="%1."/>
      <w:lvlJc w:val="left"/>
      <w:pPr>
        <w:ind w:left="425" w:hanging="425"/>
      </w:pPr>
      <w:rPr>
        <w:rFonts w:hint="default"/>
      </w:rPr>
    </w:lvl>
  </w:abstractNum>
  <w:abstractNum w:abstractNumId="1">
    <w:nsid w:val="3A0DFB71"/>
    <w:multiLevelType w:val="singleLevel"/>
    <w:tmpl w:val="3A0DFB71"/>
    <w:lvl w:ilvl="0" w:tentative="0">
      <w:start w:val="3"/>
      <w:numFmt w:val="chineseCounting"/>
      <w:suff w:val="space"/>
      <w:lvlText w:val="第%1部分"/>
      <w:lvlJc w:val="left"/>
      <w:rPr>
        <w:rFonts w:hint="eastAsia"/>
      </w:rPr>
    </w:lvl>
  </w:abstractNum>
  <w:abstractNum w:abstractNumId="2">
    <w:nsid w:val="3DD47D3E"/>
    <w:multiLevelType w:val="singleLevel"/>
    <w:tmpl w:val="3DD47D3E"/>
    <w:lvl w:ilvl="0" w:tentative="0">
      <w:start w:val="1"/>
      <w:numFmt w:val="decimal"/>
      <w:lvlText w:val="%1."/>
      <w:lvlJc w:val="left"/>
      <w:pPr>
        <w:ind w:left="425" w:hanging="425"/>
      </w:pPr>
      <w:rPr>
        <w:rFonts w:hint="default"/>
      </w:rPr>
    </w:lvl>
  </w:abstractNum>
  <w:abstractNum w:abstractNumId="3">
    <w:nsid w:val="719D4294"/>
    <w:multiLevelType w:val="singleLevel"/>
    <w:tmpl w:val="719D4294"/>
    <w:lvl w:ilvl="0" w:tentative="0">
      <w:start w:val="1"/>
      <w:numFmt w:val="decimal"/>
      <w:lvlText w:val="%1."/>
      <w:lvlJc w:val="left"/>
      <w:pPr>
        <w:ind w:left="425" w:hanging="425"/>
      </w:pPr>
      <w:rPr>
        <w:rFont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2MzFiNzNiNDVlOTg1OGI4NmNlOGY0ZWZmYmY2MmMifQ=="/>
  </w:docVars>
  <w:rsids>
    <w:rsidRoot w:val="00000000"/>
    <w:rsid w:val="08FA6E92"/>
    <w:rsid w:val="09801359"/>
    <w:rsid w:val="11E01B51"/>
    <w:rsid w:val="138C54D3"/>
    <w:rsid w:val="13CB56FC"/>
    <w:rsid w:val="14F970FD"/>
    <w:rsid w:val="15DA0777"/>
    <w:rsid w:val="15E978AB"/>
    <w:rsid w:val="19C37774"/>
    <w:rsid w:val="1A304E0A"/>
    <w:rsid w:val="1E9F255E"/>
    <w:rsid w:val="2FD338B9"/>
    <w:rsid w:val="312B788D"/>
    <w:rsid w:val="362414D1"/>
    <w:rsid w:val="384C432D"/>
    <w:rsid w:val="3E6A5CCC"/>
    <w:rsid w:val="3EF44F2B"/>
    <w:rsid w:val="405F34A4"/>
    <w:rsid w:val="42D62BD9"/>
    <w:rsid w:val="4BC34629"/>
    <w:rsid w:val="4DD02B79"/>
    <w:rsid w:val="57A04676"/>
    <w:rsid w:val="5C245875"/>
    <w:rsid w:val="62051CA5"/>
    <w:rsid w:val="631B6D5F"/>
    <w:rsid w:val="6B613FD6"/>
    <w:rsid w:val="6D1C4347"/>
    <w:rsid w:val="6E8413AB"/>
    <w:rsid w:val="6EA56739"/>
    <w:rsid w:val="74172253"/>
    <w:rsid w:val="755A6693"/>
    <w:rsid w:val="79E461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paragraph" w:styleId="4">
    <w:name w:val="heading 5"/>
    <w:basedOn w:val="1"/>
    <w:next w:val="1"/>
    <w:qFormat/>
    <w:uiPriority w:val="0"/>
    <w:pPr>
      <w:keepNext/>
      <w:keepLines/>
      <w:widowControl/>
      <w:spacing w:before="120" w:beforeLines="0" w:after="120" w:afterLines="0" w:line="360" w:lineRule="auto"/>
      <w:ind w:firstLine="499"/>
      <w:jc w:val="left"/>
      <w:outlineLvl w:val="4"/>
    </w:pPr>
    <w:rPr>
      <w:rFonts w:ascii="宋体" w:hAnsi="宋体"/>
      <w:b/>
      <w:kern w:val="0"/>
      <w:sz w:val="24"/>
      <w:szCs w:val="20"/>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styleId="5">
    <w:name w:val="annotation text"/>
    <w:basedOn w:val="1"/>
    <w:qFormat/>
    <w:uiPriority w:val="0"/>
    <w:pPr>
      <w:jc w:val="left"/>
    </w:pPr>
  </w:style>
  <w:style w:type="paragraph" w:styleId="6">
    <w:name w:val="Body Text Indent"/>
    <w:basedOn w:val="1"/>
    <w:next w:val="1"/>
    <w:qFormat/>
    <w:uiPriority w:val="0"/>
    <w:pPr>
      <w:ind w:firstLine="630"/>
    </w:pPr>
    <w:rPr>
      <w:sz w:val="32"/>
      <w:szCs w:val="20"/>
    </w:rPr>
  </w:style>
  <w:style w:type="paragraph" w:styleId="7">
    <w:name w:val="Plain Text"/>
    <w:basedOn w:val="1"/>
    <w:qFormat/>
    <w:uiPriority w:val="0"/>
    <w:rPr>
      <w:rFonts w:ascii="宋体" w:hAnsi="Courier New" w:cs="Courier New"/>
      <w:szCs w:val="21"/>
    </w:rPr>
  </w:style>
  <w:style w:type="paragraph" w:styleId="8">
    <w:name w:val="footer"/>
    <w:basedOn w:val="1"/>
    <w:next w:val="2"/>
    <w:qFormat/>
    <w:uiPriority w:val="0"/>
    <w:pPr>
      <w:tabs>
        <w:tab w:val="center" w:pos="4153"/>
        <w:tab w:val="right" w:pos="8306"/>
      </w:tabs>
      <w:snapToGrid w:val="0"/>
      <w:jc w:val="left"/>
    </w:pPr>
    <w:rPr>
      <w:sz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目录"/>
    <w:basedOn w:val="1"/>
    <w:qFormat/>
    <w:uiPriority w:val="0"/>
    <w:pPr>
      <w:widowControl/>
      <w:jc w:val="center"/>
    </w:pPr>
    <w:rPr>
      <w:rFonts w:ascii="宋体"/>
      <w:b/>
      <w:kern w:val="0"/>
      <w:sz w:val="36"/>
      <w:szCs w:val="20"/>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18156</Words>
  <Characters>18809</Characters>
  <Lines>0</Lines>
  <Paragraphs>0</Paragraphs>
  <TotalTime>1</TotalTime>
  <ScaleCrop>false</ScaleCrop>
  <LinksUpToDate>false</LinksUpToDate>
  <CharactersWithSpaces>21574</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2024-06-07T09:00:00Z</dcterms:created>
  <dc:creator>Administrator</dc:creator>
  <cp:lastModifiedBy>A   ☆彡……丶猫猫er</cp:lastModifiedBy>
  <cp:lastPrinted>2024-06-07T12:09:00Z</cp:lastPrinted>
  <dcterms:modified xsi:type="dcterms:W3CDTF">2024-08-01T01:55:37Z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0D37C4972F06493E8BC144BE2FC37F9D_12</vt:lpwstr>
  </property>
</Properties>
</file>