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CEFC53">
      <w:pPr>
        <w:spacing w:line="360" w:lineRule="auto"/>
        <w:ind w:firstLine="904" w:firstLineChars="250"/>
        <w:jc w:val="center"/>
        <w:outlineLvl w:val="0"/>
        <w:rPr>
          <w:rFonts w:hint="eastAsia" w:ascii="宋体" w:hAnsi="宋体" w:cs="宋体"/>
          <w:b/>
          <w:szCs w:val="22"/>
        </w:rPr>
      </w:pPr>
      <w:r>
        <w:rPr>
          <w:rFonts w:hint="eastAsia" w:ascii="宋体" w:hAnsi="宋体" w:cs="宋体"/>
          <w:b/>
          <w:sz w:val="36"/>
          <w:szCs w:val="22"/>
        </w:rPr>
        <w:t>合同条款（参考）</w:t>
      </w:r>
    </w:p>
    <w:p w14:paraId="7326778E">
      <w:pPr>
        <w:adjustRightInd w:val="0"/>
        <w:snapToGrid w:val="0"/>
        <w:spacing w:line="360" w:lineRule="auto"/>
        <w:ind w:firstLine="482" w:firstLineChars="200"/>
        <w:rPr>
          <w:rFonts w:hint="eastAsia" w:ascii="宋体" w:hAnsi="宋体" w:cs="宋体"/>
          <w:b/>
          <w:sz w:val="24"/>
          <w:szCs w:val="24"/>
        </w:rPr>
      </w:pPr>
    </w:p>
    <w:p w14:paraId="7ECA55D7">
      <w:pPr>
        <w:spacing w:line="360" w:lineRule="auto"/>
        <w:ind w:firstLine="472" w:firstLineChars="200"/>
        <w:outlineLvl w:val="1"/>
        <w:rPr>
          <w:rFonts w:hint="eastAsia" w:ascii="宋体" w:hAnsi="宋体"/>
          <w:spacing w:val="-2"/>
          <w:kern w:val="0"/>
          <w:sz w:val="24"/>
        </w:rPr>
      </w:pPr>
      <w:r>
        <w:rPr>
          <w:rFonts w:hint="eastAsia" w:ascii="宋体" w:hAnsi="宋体"/>
          <w:spacing w:val="-2"/>
          <w:kern w:val="0"/>
          <w:sz w:val="24"/>
        </w:rPr>
        <w:t>一、供货合同格式</w:t>
      </w:r>
    </w:p>
    <w:p w14:paraId="412F5CB9">
      <w:pPr>
        <w:spacing w:line="360" w:lineRule="auto"/>
        <w:ind w:firstLine="480" w:firstLineChars="200"/>
        <w:rPr>
          <w:rFonts w:hint="eastAsia" w:ascii="宋体" w:hAnsi="宋体"/>
          <w:spacing w:val="-2"/>
          <w:kern w:val="0"/>
          <w:sz w:val="24"/>
          <w:szCs w:val="22"/>
        </w:rPr>
      </w:pPr>
      <w:r>
        <w:rPr>
          <w:rFonts w:hint="eastAsia" w:ascii="宋体" w:hAnsi="宋体" w:cs="Times New Roman"/>
          <w:sz w:val="24"/>
          <w:szCs w:val="22"/>
          <w:lang w:eastAsia="zh-CN"/>
        </w:rPr>
        <w:t>档案管理服务器更换项目（</w:t>
      </w:r>
      <w:r>
        <w:rPr>
          <w:rFonts w:hint="eastAsia" w:ascii="宋体" w:hAnsi="宋体"/>
          <w:sz w:val="24"/>
          <w:szCs w:val="22"/>
        </w:rPr>
        <w:t>文件编号：</w:t>
      </w:r>
      <w:r>
        <w:rPr>
          <w:rFonts w:hint="eastAsia" w:ascii="宋体" w:hAnsi="宋体" w:cs="Times New Roman"/>
          <w:sz w:val="24"/>
          <w:szCs w:val="22"/>
          <w:lang w:eastAsia="zh-CN"/>
        </w:rPr>
        <w:t>LYCWB-2024035</w:t>
      </w:r>
      <w:r>
        <w:rPr>
          <w:rFonts w:hint="eastAsia" w:ascii="宋体" w:hAnsi="宋体"/>
          <w:sz w:val="24"/>
          <w:szCs w:val="22"/>
        </w:rPr>
        <w:t>)，</w:t>
      </w:r>
      <w:r>
        <w:rPr>
          <w:rFonts w:hint="eastAsia" w:ascii="宋体" w:hAnsi="宋体"/>
          <w:spacing w:val="-2"/>
          <w:kern w:val="0"/>
          <w:sz w:val="24"/>
          <w:szCs w:val="22"/>
        </w:rPr>
        <w:t>在</w:t>
      </w:r>
      <w:r>
        <w:rPr>
          <w:rFonts w:hint="eastAsia" w:ascii="宋体" w:hAnsi="宋体"/>
          <w:spacing w:val="-2"/>
          <w:kern w:val="0"/>
          <w:sz w:val="24"/>
          <w:szCs w:val="22"/>
          <w:u w:val="single"/>
        </w:rPr>
        <w:t xml:space="preserve">         </w:t>
      </w:r>
      <w:r>
        <w:rPr>
          <w:rFonts w:hint="eastAsia" w:ascii="宋体" w:hAnsi="宋体"/>
          <w:spacing w:val="-2"/>
          <w:kern w:val="0"/>
          <w:sz w:val="24"/>
          <w:szCs w:val="22"/>
        </w:rPr>
        <w:t>的监督管理下，由陕西龙宇诚项目管理有限公司组织竞争性磋商招标。</w:t>
      </w:r>
      <w:r>
        <w:rPr>
          <w:rFonts w:hint="eastAsia" w:ascii="宋体" w:hAnsi="宋体" w:cs="Times New Roman"/>
          <w:spacing w:val="-2"/>
          <w:kern w:val="0"/>
          <w:sz w:val="24"/>
          <w:szCs w:val="22"/>
          <w:lang w:eastAsia="zh-CN"/>
        </w:rPr>
        <w:t>铜川市耀州区档案馆</w:t>
      </w:r>
      <w:r>
        <w:rPr>
          <w:rFonts w:hint="eastAsia" w:ascii="宋体" w:hAnsi="宋体"/>
          <w:spacing w:val="-2"/>
          <w:kern w:val="0"/>
          <w:sz w:val="24"/>
          <w:szCs w:val="22"/>
          <w:lang w:eastAsia="zh-CN"/>
        </w:rPr>
        <w:t>（</w:t>
      </w:r>
      <w:r>
        <w:rPr>
          <w:rFonts w:hint="eastAsia" w:ascii="宋体" w:hAnsi="宋体"/>
          <w:spacing w:val="-2"/>
          <w:kern w:val="0"/>
          <w:sz w:val="24"/>
          <w:szCs w:val="22"/>
        </w:rPr>
        <w:t>以下简称“买方”</w:t>
      </w:r>
      <w:r>
        <w:rPr>
          <w:rFonts w:hint="eastAsia" w:ascii="宋体" w:hAnsi="宋体"/>
          <w:spacing w:val="-2"/>
          <w:kern w:val="0"/>
          <w:sz w:val="24"/>
          <w:szCs w:val="22"/>
          <w:lang w:eastAsia="zh-CN"/>
        </w:rPr>
        <w:t>）</w:t>
      </w:r>
      <w:r>
        <w:rPr>
          <w:rFonts w:hint="eastAsia" w:ascii="宋体" w:hAnsi="宋体"/>
          <w:spacing w:val="-2"/>
          <w:kern w:val="0"/>
          <w:sz w:val="24"/>
          <w:szCs w:val="22"/>
        </w:rPr>
        <w:t xml:space="preserve">确定 </w:t>
      </w:r>
      <w:r>
        <w:rPr>
          <w:rFonts w:hint="eastAsia" w:ascii="宋体" w:hAnsi="宋体"/>
          <w:spacing w:val="-2"/>
          <w:kern w:val="0"/>
          <w:sz w:val="24"/>
          <w:szCs w:val="22"/>
          <w:lang w:eastAsia="zh-CN"/>
        </w:rPr>
        <w:t>（</w:t>
      </w:r>
      <w:r>
        <w:rPr>
          <w:rFonts w:hint="eastAsia" w:ascii="宋体" w:hAnsi="宋体"/>
          <w:sz w:val="24"/>
          <w:szCs w:val="24"/>
        </w:rPr>
        <w:t>成交</w:t>
      </w:r>
      <w:r>
        <w:rPr>
          <w:rFonts w:hint="eastAsia" w:ascii="宋体" w:hAnsi="宋体"/>
          <w:spacing w:val="-2"/>
          <w:kern w:val="0"/>
          <w:sz w:val="24"/>
          <w:szCs w:val="22"/>
        </w:rPr>
        <w:t>单位名称</w:t>
      </w:r>
      <w:r>
        <w:rPr>
          <w:rFonts w:hint="eastAsia" w:ascii="宋体" w:hAnsi="宋体"/>
          <w:spacing w:val="-2"/>
          <w:kern w:val="0"/>
          <w:sz w:val="24"/>
          <w:szCs w:val="22"/>
          <w:lang w:eastAsia="zh-CN"/>
        </w:rPr>
        <w:t>）</w:t>
      </w:r>
      <w:r>
        <w:rPr>
          <w:rFonts w:hint="eastAsia" w:ascii="宋体" w:hAnsi="宋体"/>
          <w:spacing w:val="-2"/>
          <w:kern w:val="0"/>
          <w:sz w:val="24"/>
          <w:szCs w:val="22"/>
        </w:rPr>
        <w:t xml:space="preserve"> （以下简称“卖方”）为</w:t>
      </w:r>
      <w:r>
        <w:rPr>
          <w:rFonts w:hint="eastAsia" w:ascii="宋体" w:hAnsi="宋体"/>
          <w:sz w:val="24"/>
          <w:szCs w:val="24"/>
        </w:rPr>
        <w:t>成交</w:t>
      </w:r>
      <w:r>
        <w:rPr>
          <w:rFonts w:hint="eastAsia" w:ascii="宋体" w:hAnsi="宋体"/>
          <w:spacing w:val="-2"/>
          <w:kern w:val="0"/>
          <w:sz w:val="24"/>
          <w:szCs w:val="22"/>
        </w:rPr>
        <w:t>单位。</w:t>
      </w:r>
    </w:p>
    <w:p w14:paraId="4410F9EE">
      <w:pPr>
        <w:spacing w:line="360" w:lineRule="auto"/>
        <w:ind w:firstLine="472" w:firstLineChars="200"/>
        <w:rPr>
          <w:rFonts w:hint="eastAsia" w:ascii="宋体" w:hAnsi="宋体"/>
          <w:spacing w:val="-2"/>
          <w:kern w:val="0"/>
          <w:sz w:val="24"/>
          <w:szCs w:val="22"/>
        </w:rPr>
      </w:pPr>
      <w:r>
        <w:rPr>
          <w:rFonts w:hint="eastAsia" w:ascii="宋体" w:hAnsi="宋体"/>
          <w:spacing w:val="-2"/>
          <w:kern w:val="0"/>
          <w:sz w:val="24"/>
          <w:szCs w:val="22"/>
        </w:rPr>
        <w:t>依据《中华人民共和国民法典》和《中华人民共和国招</w:t>
      </w:r>
      <w:r>
        <w:rPr>
          <w:rFonts w:hint="eastAsia" w:ascii="宋体" w:hAnsi="宋体"/>
          <w:spacing w:val="-2"/>
          <w:kern w:val="0"/>
          <w:sz w:val="24"/>
          <w:szCs w:val="22"/>
          <w:lang w:val="en-US" w:eastAsia="zh-CN"/>
        </w:rPr>
        <w:t>标</w:t>
      </w:r>
      <w:r>
        <w:rPr>
          <w:rFonts w:hint="eastAsia" w:ascii="宋体" w:hAnsi="宋体"/>
          <w:spacing w:val="-2"/>
          <w:kern w:val="0"/>
          <w:sz w:val="24"/>
          <w:szCs w:val="22"/>
        </w:rPr>
        <w:t xml:space="preserve">投标法》，买方通过竞争性磋商招标采购        （货物名称）        ，并接受了卖方以价格    </w:t>
      </w:r>
      <w:r>
        <w:rPr>
          <w:rFonts w:hint="eastAsia" w:ascii="宋体" w:hAnsi="宋体"/>
          <w:sz w:val="24"/>
          <w:szCs w:val="24"/>
        </w:rPr>
        <w:t>成交</w:t>
      </w:r>
      <w:r>
        <w:rPr>
          <w:rFonts w:hint="eastAsia" w:ascii="宋体" w:hAnsi="宋体"/>
          <w:spacing w:val="-2"/>
          <w:kern w:val="0"/>
          <w:sz w:val="24"/>
          <w:szCs w:val="22"/>
        </w:rPr>
        <w:t>金额（大写</w:t>
      </w:r>
      <w:r>
        <w:rPr>
          <w:rFonts w:hint="eastAsia" w:ascii="宋体" w:hAnsi="宋体"/>
          <w:spacing w:val="-2"/>
          <w:kern w:val="0"/>
          <w:sz w:val="24"/>
          <w:szCs w:val="22"/>
          <w:lang w:eastAsia="zh-CN"/>
        </w:rPr>
        <w:t>）</w:t>
      </w:r>
      <w:r>
        <w:rPr>
          <w:rFonts w:hint="eastAsia" w:ascii="宋体" w:hAnsi="宋体"/>
          <w:spacing w:val="-2"/>
          <w:kern w:val="0"/>
          <w:sz w:val="24"/>
          <w:szCs w:val="22"/>
        </w:rPr>
        <w:t xml:space="preserve">   </w:t>
      </w:r>
      <w:r>
        <w:rPr>
          <w:rFonts w:hint="eastAsia" w:ascii="宋体" w:hAnsi="宋体"/>
          <w:spacing w:val="-2"/>
          <w:kern w:val="0"/>
          <w:sz w:val="24"/>
          <w:szCs w:val="22"/>
          <w:lang w:eastAsia="zh-CN"/>
        </w:rPr>
        <w:t>（</w:t>
      </w:r>
      <w:r>
        <w:rPr>
          <w:rFonts w:hint="eastAsia" w:ascii="宋体" w:hAnsi="宋体"/>
          <w:spacing w:val="-2"/>
          <w:kern w:val="0"/>
          <w:sz w:val="24"/>
          <w:szCs w:val="22"/>
        </w:rPr>
        <w:t>以下简称“合同价”</w:t>
      </w:r>
      <w:r>
        <w:rPr>
          <w:rFonts w:hint="eastAsia" w:ascii="宋体" w:hAnsi="宋体"/>
          <w:spacing w:val="-2"/>
          <w:kern w:val="0"/>
          <w:sz w:val="24"/>
          <w:szCs w:val="22"/>
          <w:lang w:eastAsia="zh-CN"/>
        </w:rPr>
        <w:t>）</w:t>
      </w:r>
      <w:r>
        <w:rPr>
          <w:rFonts w:hint="eastAsia" w:ascii="宋体" w:hAnsi="宋体"/>
          <w:spacing w:val="-2"/>
          <w:kern w:val="0"/>
          <w:sz w:val="24"/>
          <w:szCs w:val="22"/>
        </w:rPr>
        <w:t>提供的产品及服务。</w:t>
      </w:r>
    </w:p>
    <w:p w14:paraId="429A142E">
      <w:pPr>
        <w:spacing w:line="360" w:lineRule="auto"/>
        <w:ind w:firstLine="480" w:firstLineChars="200"/>
        <w:rPr>
          <w:rFonts w:hint="eastAsia" w:ascii="宋体" w:hAnsi="宋体"/>
          <w:sz w:val="24"/>
        </w:rPr>
      </w:pPr>
      <w:r>
        <w:rPr>
          <w:rFonts w:hint="eastAsia" w:ascii="宋体" w:hAnsi="宋体"/>
          <w:sz w:val="24"/>
        </w:rPr>
        <w:t>本合同在此声明如下：</w:t>
      </w:r>
    </w:p>
    <w:p w14:paraId="64E217F2">
      <w:pPr>
        <w:spacing w:line="360" w:lineRule="auto"/>
        <w:ind w:firstLine="480" w:firstLineChars="200"/>
        <w:rPr>
          <w:rFonts w:hint="eastAsia" w:ascii="宋体" w:hAnsi="宋体"/>
          <w:sz w:val="24"/>
        </w:rPr>
      </w:pPr>
      <w:r>
        <w:rPr>
          <w:rFonts w:hint="eastAsia" w:ascii="宋体" w:hAnsi="宋体"/>
          <w:sz w:val="24"/>
        </w:rPr>
        <w:t>1、本合同中的词语和术语的含义与合同条款中定义的相同。</w:t>
      </w:r>
    </w:p>
    <w:p w14:paraId="1538820F">
      <w:pPr>
        <w:spacing w:line="360" w:lineRule="auto"/>
        <w:ind w:firstLine="480" w:firstLineChars="200"/>
        <w:rPr>
          <w:rFonts w:hint="eastAsia" w:ascii="宋体" w:hAnsi="宋体"/>
          <w:sz w:val="24"/>
        </w:rPr>
      </w:pPr>
      <w:r>
        <w:rPr>
          <w:rFonts w:hint="eastAsia" w:ascii="宋体" w:hAnsi="宋体"/>
          <w:sz w:val="24"/>
        </w:rPr>
        <w:t>2、下述文件是本合同的一部分，并与本合同一起阅读和解释：</w:t>
      </w:r>
    </w:p>
    <w:p w14:paraId="7E8D8C24">
      <w:pPr>
        <w:spacing w:line="360" w:lineRule="auto"/>
        <w:ind w:firstLine="480" w:firstLineChars="200"/>
        <w:rPr>
          <w:rFonts w:hint="eastAsia" w:ascii="宋体" w:hAnsi="宋体"/>
          <w:sz w:val="24"/>
        </w:rPr>
      </w:pPr>
      <w:r>
        <w:rPr>
          <w:rFonts w:hint="eastAsia" w:ascii="宋体" w:hAnsi="宋体"/>
          <w:sz w:val="24"/>
        </w:rPr>
        <w:t>2.1、合同条款</w:t>
      </w:r>
    </w:p>
    <w:p w14:paraId="7F3CAA03">
      <w:pPr>
        <w:spacing w:line="360" w:lineRule="auto"/>
        <w:ind w:firstLine="480" w:firstLineChars="200"/>
        <w:rPr>
          <w:rFonts w:hint="eastAsia" w:ascii="宋体" w:hAnsi="宋体"/>
          <w:sz w:val="24"/>
        </w:rPr>
      </w:pPr>
      <w:r>
        <w:rPr>
          <w:rFonts w:hint="eastAsia" w:ascii="宋体" w:hAnsi="宋体"/>
          <w:sz w:val="24"/>
        </w:rPr>
        <w:t>2.2、合同条款附件</w:t>
      </w:r>
    </w:p>
    <w:p w14:paraId="1778246B">
      <w:pPr>
        <w:spacing w:line="360" w:lineRule="auto"/>
        <w:ind w:firstLine="1080" w:firstLineChars="450"/>
        <w:rPr>
          <w:rFonts w:hint="eastAsia" w:ascii="宋体" w:hAnsi="宋体"/>
          <w:sz w:val="24"/>
        </w:rPr>
      </w:pPr>
      <w:r>
        <w:rPr>
          <w:rFonts w:hint="eastAsia" w:ascii="宋体" w:hAnsi="宋体"/>
          <w:sz w:val="24"/>
        </w:rPr>
        <w:t>附件1—货物清单</w:t>
      </w:r>
    </w:p>
    <w:p w14:paraId="009B7139">
      <w:pPr>
        <w:spacing w:line="360" w:lineRule="auto"/>
        <w:ind w:firstLine="1080" w:firstLineChars="450"/>
        <w:rPr>
          <w:rFonts w:hint="eastAsia" w:ascii="宋体" w:hAnsi="宋体"/>
          <w:sz w:val="24"/>
        </w:rPr>
      </w:pPr>
      <w:r>
        <w:rPr>
          <w:rFonts w:hint="eastAsia" w:ascii="宋体" w:hAnsi="宋体"/>
          <w:sz w:val="24"/>
        </w:rPr>
        <w:t>附件2—质量保证承诺</w:t>
      </w:r>
    </w:p>
    <w:p w14:paraId="0488F02A">
      <w:pPr>
        <w:spacing w:line="360" w:lineRule="auto"/>
        <w:ind w:firstLine="1080" w:firstLineChars="450"/>
        <w:rPr>
          <w:rFonts w:hint="eastAsia" w:ascii="宋体" w:hAnsi="宋体"/>
          <w:sz w:val="24"/>
        </w:rPr>
      </w:pPr>
      <w:r>
        <w:rPr>
          <w:rFonts w:hint="eastAsia" w:ascii="宋体" w:hAnsi="宋体"/>
          <w:sz w:val="24"/>
        </w:rPr>
        <w:t>附件3—售后服务方案</w:t>
      </w:r>
    </w:p>
    <w:p w14:paraId="0F28FE69">
      <w:pPr>
        <w:spacing w:line="360" w:lineRule="auto"/>
        <w:ind w:firstLine="480" w:firstLineChars="200"/>
        <w:rPr>
          <w:rFonts w:hint="eastAsia" w:ascii="宋体" w:hAnsi="宋体"/>
          <w:sz w:val="24"/>
        </w:rPr>
      </w:pPr>
      <w:r>
        <w:rPr>
          <w:rFonts w:hint="eastAsia" w:ascii="宋体" w:hAnsi="宋体"/>
          <w:sz w:val="24"/>
        </w:rPr>
        <w:t>2.3、</w:t>
      </w:r>
      <w:r>
        <w:rPr>
          <w:rFonts w:hint="eastAsia" w:ascii="宋体" w:hAnsi="宋体"/>
          <w:sz w:val="24"/>
          <w:szCs w:val="24"/>
        </w:rPr>
        <w:t>成交</w:t>
      </w:r>
      <w:r>
        <w:rPr>
          <w:rFonts w:hint="eastAsia" w:ascii="宋体" w:hAnsi="宋体"/>
          <w:sz w:val="24"/>
        </w:rPr>
        <w:t>通知书</w:t>
      </w:r>
    </w:p>
    <w:p w14:paraId="3CA48D88">
      <w:pPr>
        <w:spacing w:line="360" w:lineRule="auto"/>
        <w:ind w:firstLine="480" w:firstLineChars="200"/>
        <w:rPr>
          <w:rFonts w:hint="eastAsia" w:ascii="宋体" w:hAnsi="宋体"/>
          <w:sz w:val="24"/>
        </w:rPr>
      </w:pPr>
      <w:r>
        <w:rPr>
          <w:rFonts w:hint="eastAsia" w:ascii="宋体" w:hAnsi="宋体"/>
          <w:sz w:val="24"/>
        </w:rPr>
        <w:t>2.4、竞争性磋商文件</w:t>
      </w:r>
    </w:p>
    <w:p w14:paraId="24330134">
      <w:pPr>
        <w:spacing w:line="360" w:lineRule="auto"/>
        <w:ind w:firstLine="480" w:firstLineChars="200"/>
        <w:rPr>
          <w:rFonts w:hint="eastAsia" w:ascii="宋体" w:hAnsi="宋体"/>
          <w:sz w:val="24"/>
        </w:rPr>
      </w:pPr>
      <w:r>
        <w:rPr>
          <w:rFonts w:hint="eastAsia" w:ascii="宋体" w:hAnsi="宋体"/>
          <w:sz w:val="24"/>
        </w:rPr>
        <w:t>2.5、竞争性磋商响应文件</w:t>
      </w:r>
    </w:p>
    <w:p w14:paraId="232B3940">
      <w:pPr>
        <w:spacing w:line="360" w:lineRule="auto"/>
        <w:ind w:left="239" w:leftChars="114" w:firstLine="240" w:firstLineChars="100"/>
        <w:rPr>
          <w:rFonts w:hint="eastAsia" w:ascii="宋体" w:hAnsi="宋体"/>
          <w:sz w:val="24"/>
        </w:rPr>
      </w:pPr>
      <w:r>
        <w:rPr>
          <w:rFonts w:hint="eastAsia" w:ascii="宋体" w:hAnsi="宋体"/>
          <w:sz w:val="24"/>
        </w:rPr>
        <w:t>3、考虑到买方将按照本合同向卖方支付货款，卖方在此保证全部按照合同的规定向买方提供货物和服务，并修补缺陷。</w:t>
      </w:r>
    </w:p>
    <w:p w14:paraId="74362464">
      <w:pPr>
        <w:spacing w:line="360" w:lineRule="auto"/>
        <w:ind w:firstLine="480" w:firstLineChars="200"/>
        <w:rPr>
          <w:rFonts w:hint="eastAsia" w:ascii="宋体" w:hAnsi="宋体"/>
          <w:sz w:val="24"/>
        </w:rPr>
      </w:pPr>
      <w:r>
        <w:rPr>
          <w:rFonts w:hint="eastAsia" w:ascii="宋体" w:hAnsi="宋体"/>
          <w:sz w:val="24"/>
        </w:rPr>
        <w:t>4、考虑到卖方提供的货物和服务并修补缺陷，买方在此保证按照合同规定的时间和方式向卖方支付合同价或其他按合同规定应支付的金额。</w:t>
      </w:r>
    </w:p>
    <w:p w14:paraId="7F2379F4">
      <w:pPr>
        <w:spacing w:line="360" w:lineRule="auto"/>
        <w:ind w:firstLine="480" w:firstLineChars="200"/>
        <w:rPr>
          <w:rFonts w:hint="eastAsia" w:ascii="宋体" w:hAnsi="宋体"/>
          <w:sz w:val="24"/>
        </w:rPr>
      </w:pPr>
      <w:r>
        <w:rPr>
          <w:rFonts w:hint="eastAsia" w:ascii="宋体" w:hAnsi="宋体"/>
          <w:kern w:val="0"/>
          <w:sz w:val="24"/>
        </w:rPr>
        <w:t>5、</w:t>
      </w:r>
      <w:r>
        <w:rPr>
          <w:rFonts w:hint="eastAsia" w:ascii="宋体" w:hAnsi="宋体"/>
          <w:sz w:val="24"/>
        </w:rPr>
        <w:t>付款方式</w:t>
      </w:r>
    </w:p>
    <w:p w14:paraId="128D6879">
      <w:pPr>
        <w:spacing w:line="360" w:lineRule="auto"/>
        <w:ind w:firstLine="840" w:firstLineChars="350"/>
        <w:rPr>
          <w:rFonts w:hint="eastAsia" w:ascii="宋体" w:hAnsi="宋体"/>
          <w:sz w:val="24"/>
        </w:rPr>
      </w:pPr>
      <w:r>
        <w:rPr>
          <w:rFonts w:hint="eastAsia" w:ascii="宋体" w:hAnsi="宋体"/>
          <w:sz w:val="24"/>
        </w:rPr>
        <w:t>双方自行协商。</w:t>
      </w:r>
    </w:p>
    <w:p w14:paraId="0313F977">
      <w:pPr>
        <w:spacing w:line="360" w:lineRule="auto"/>
        <w:ind w:firstLine="360" w:firstLineChars="150"/>
        <w:rPr>
          <w:rFonts w:hint="eastAsia" w:ascii="宋体" w:hAnsi="宋体" w:eastAsia="宋体"/>
          <w:sz w:val="24"/>
          <w:lang w:val="en-US" w:eastAsia="zh-CN"/>
        </w:rPr>
      </w:pPr>
      <w:r>
        <w:rPr>
          <w:rFonts w:hint="eastAsia" w:ascii="宋体" w:hAnsi="宋体"/>
          <w:sz w:val="24"/>
        </w:rPr>
        <w:t>6、</w:t>
      </w:r>
      <w:r>
        <w:rPr>
          <w:rFonts w:hint="eastAsia" w:ascii="宋体" w:hAnsi="宋体"/>
          <w:sz w:val="24"/>
          <w:lang w:val="en-US" w:eastAsia="zh-CN"/>
        </w:rPr>
        <w:t>工</w:t>
      </w:r>
      <w:r>
        <w:rPr>
          <w:rFonts w:hint="eastAsia" w:ascii="宋体" w:hAnsi="宋体"/>
          <w:sz w:val="24"/>
        </w:rPr>
        <w:t xml:space="preserve">期：自合同签订后 </w:t>
      </w:r>
      <w:r>
        <w:rPr>
          <w:rFonts w:hint="eastAsia" w:ascii="宋体" w:hAnsi="宋体"/>
          <w:sz w:val="24"/>
          <w:u w:val="single"/>
        </w:rPr>
        <w:t xml:space="preserve">    </w:t>
      </w:r>
      <w:r>
        <w:rPr>
          <w:rFonts w:hint="eastAsia" w:ascii="宋体" w:hAnsi="宋体"/>
          <w:sz w:val="24"/>
        </w:rPr>
        <w:t>个日历日</w:t>
      </w:r>
      <w:r>
        <w:rPr>
          <w:rFonts w:hint="eastAsia" w:ascii="宋体" w:hAnsi="宋体"/>
          <w:sz w:val="24"/>
          <w:lang w:eastAsia="zh-CN"/>
        </w:rPr>
        <w:t>；</w:t>
      </w:r>
      <w:r>
        <w:rPr>
          <w:rFonts w:hint="eastAsia" w:ascii="宋体" w:hAnsi="宋体"/>
          <w:sz w:val="24"/>
          <w:lang w:val="en-US" w:eastAsia="zh-CN"/>
        </w:rPr>
        <w:t>服务期：</w:t>
      </w:r>
      <w:r>
        <w:rPr>
          <w:rFonts w:hint="eastAsia" w:ascii="宋体" w:hAnsi="宋体"/>
          <w:sz w:val="24"/>
        </w:rPr>
        <w:t xml:space="preserve">自合同签订后 </w:t>
      </w:r>
      <w:r>
        <w:rPr>
          <w:rFonts w:hint="eastAsia" w:ascii="宋体" w:hAnsi="宋体"/>
          <w:sz w:val="24"/>
          <w:u w:val="single"/>
        </w:rPr>
        <w:t xml:space="preserve">    </w:t>
      </w:r>
      <w:r>
        <w:rPr>
          <w:rFonts w:hint="eastAsia" w:ascii="宋体" w:hAnsi="宋体"/>
          <w:sz w:val="24"/>
        </w:rPr>
        <w:t>个日历日</w:t>
      </w:r>
      <w:r>
        <w:rPr>
          <w:rFonts w:hint="eastAsia" w:ascii="宋体" w:hAnsi="宋体"/>
          <w:sz w:val="24"/>
          <w:lang w:eastAsia="zh-CN"/>
        </w:rPr>
        <w:t>；</w:t>
      </w:r>
      <w:r>
        <w:rPr>
          <w:rFonts w:hint="eastAsia" w:ascii="宋体" w:hAnsi="宋体"/>
          <w:sz w:val="24"/>
          <w:lang w:val="en-US" w:eastAsia="zh-CN"/>
        </w:rPr>
        <w:t>质保期：</w:t>
      </w:r>
      <w:r>
        <w:rPr>
          <w:rFonts w:hint="eastAsia" w:ascii="宋体" w:hAnsi="宋体"/>
          <w:sz w:val="24"/>
        </w:rPr>
        <w:t xml:space="preserve">自合同签订后 </w:t>
      </w:r>
      <w:r>
        <w:rPr>
          <w:rFonts w:hint="eastAsia" w:ascii="宋体" w:hAnsi="宋体"/>
          <w:sz w:val="24"/>
          <w:u w:val="single"/>
        </w:rPr>
        <w:t xml:space="preserve">    </w:t>
      </w:r>
      <w:r>
        <w:rPr>
          <w:rFonts w:hint="eastAsia" w:ascii="宋体" w:hAnsi="宋体"/>
          <w:sz w:val="24"/>
        </w:rPr>
        <w:t>个日历日</w:t>
      </w:r>
      <w:r>
        <w:rPr>
          <w:rFonts w:hint="eastAsia" w:ascii="宋体" w:hAnsi="宋体"/>
          <w:sz w:val="24"/>
          <w:lang w:eastAsia="zh-CN"/>
        </w:rPr>
        <w:t>。</w:t>
      </w:r>
    </w:p>
    <w:p w14:paraId="7BEE2E55">
      <w:pPr>
        <w:spacing w:line="360" w:lineRule="auto"/>
        <w:ind w:firstLine="480" w:firstLineChars="200"/>
        <w:rPr>
          <w:rFonts w:hint="eastAsia" w:ascii="宋体" w:hAnsi="宋体"/>
          <w:sz w:val="24"/>
        </w:rPr>
      </w:pPr>
      <w:r>
        <w:rPr>
          <w:rFonts w:hint="eastAsia" w:ascii="宋体" w:hAnsi="宋体"/>
          <w:sz w:val="24"/>
        </w:rPr>
        <w:t xml:space="preserve">   </w:t>
      </w:r>
      <w:r>
        <w:rPr>
          <w:rFonts w:hint="eastAsia" w:ascii="宋体" w:hAnsi="宋体"/>
          <w:sz w:val="24"/>
          <w:lang w:val="en-US" w:eastAsia="zh-CN"/>
        </w:rPr>
        <w:t>服务</w:t>
      </w:r>
      <w:r>
        <w:rPr>
          <w:rFonts w:hint="eastAsia" w:ascii="宋体" w:hAnsi="宋体"/>
          <w:sz w:val="24"/>
        </w:rPr>
        <w:t>地点：</w:t>
      </w:r>
    </w:p>
    <w:p w14:paraId="4727EAB7">
      <w:pPr>
        <w:spacing w:line="360" w:lineRule="auto"/>
        <w:ind w:firstLine="480" w:firstLineChars="200"/>
        <w:rPr>
          <w:rFonts w:hint="eastAsia" w:ascii="宋体" w:hAnsi="宋体"/>
          <w:kern w:val="0"/>
          <w:sz w:val="24"/>
        </w:rPr>
      </w:pPr>
      <w:r>
        <w:rPr>
          <w:rFonts w:hint="eastAsia" w:ascii="宋体" w:hAnsi="宋体"/>
          <w:kern w:val="0"/>
          <w:sz w:val="24"/>
        </w:rPr>
        <w:t>7</w:t>
      </w:r>
      <w:r>
        <w:rPr>
          <w:rFonts w:hint="eastAsia" w:ascii="宋体" w:hAnsi="宋体"/>
          <w:sz w:val="24"/>
        </w:rPr>
        <w:t>、</w:t>
      </w:r>
      <w:r>
        <w:rPr>
          <w:rFonts w:hint="eastAsia" w:ascii="宋体" w:hAnsi="宋体"/>
          <w:kern w:val="0"/>
          <w:sz w:val="24"/>
        </w:rPr>
        <w:t>本合同一式</w:t>
      </w:r>
      <w:r>
        <w:rPr>
          <w:rFonts w:hint="eastAsia" w:ascii="宋体" w:hAnsi="宋体"/>
          <w:kern w:val="0"/>
          <w:sz w:val="24"/>
          <w:lang w:val="en-US" w:eastAsia="zh-CN"/>
        </w:rPr>
        <w:t>肆</w:t>
      </w:r>
      <w:r>
        <w:rPr>
          <w:rFonts w:hint="eastAsia" w:ascii="宋体" w:hAnsi="宋体"/>
          <w:kern w:val="0"/>
          <w:sz w:val="24"/>
        </w:rPr>
        <w:t>份，其中买方贰份，卖方贰份。</w:t>
      </w:r>
    </w:p>
    <w:p w14:paraId="0E11E8D0">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8</w:t>
      </w:r>
      <w:r>
        <w:rPr>
          <w:rFonts w:hint="eastAsia" w:ascii="宋体" w:hAnsi="宋体"/>
          <w:sz w:val="24"/>
        </w:rPr>
        <w:t>、</w:t>
      </w:r>
      <w:r>
        <w:rPr>
          <w:rFonts w:hint="eastAsia" w:ascii="宋体" w:hAnsi="宋体"/>
          <w:kern w:val="0"/>
          <w:sz w:val="24"/>
        </w:rPr>
        <w:t>本合同由买卖双方共同签字盖章之日起生效。</w:t>
      </w:r>
    </w:p>
    <w:tbl>
      <w:tblPr>
        <w:tblStyle w:val="2"/>
        <w:tblpPr w:leftFromText="180" w:rightFromText="180" w:vertAnchor="text" w:horzAnchor="margin" w:tblpY="54"/>
        <w:tblW w:w="0" w:type="auto"/>
        <w:tblInd w:w="0" w:type="dxa"/>
        <w:tblLayout w:type="fixed"/>
        <w:tblCellMar>
          <w:top w:w="0" w:type="dxa"/>
          <w:left w:w="108" w:type="dxa"/>
          <w:bottom w:w="0" w:type="dxa"/>
          <w:right w:w="108" w:type="dxa"/>
        </w:tblCellMar>
      </w:tblPr>
      <w:tblGrid>
        <w:gridCol w:w="4613"/>
        <w:gridCol w:w="4860"/>
      </w:tblGrid>
      <w:tr w14:paraId="00CF5F1B">
        <w:tblPrEx>
          <w:tblCellMar>
            <w:top w:w="0" w:type="dxa"/>
            <w:left w:w="108" w:type="dxa"/>
            <w:bottom w:w="0" w:type="dxa"/>
            <w:right w:w="108" w:type="dxa"/>
          </w:tblCellMar>
        </w:tblPrEx>
        <w:trPr>
          <w:trHeight w:val="5759" w:hRule="atLeast"/>
        </w:trPr>
        <w:tc>
          <w:tcPr>
            <w:tcW w:w="4613" w:type="dxa"/>
            <w:noWrap w:val="0"/>
            <w:tcMar>
              <w:top w:w="113" w:type="dxa"/>
              <w:left w:w="113" w:type="dxa"/>
              <w:bottom w:w="113" w:type="dxa"/>
              <w:right w:w="113" w:type="dxa"/>
            </w:tcMar>
            <w:vAlign w:val="top"/>
          </w:tcPr>
          <w:p w14:paraId="4152E341">
            <w:pPr>
              <w:autoSpaceDE w:val="0"/>
              <w:autoSpaceDN w:val="0"/>
              <w:spacing w:line="360" w:lineRule="auto"/>
              <w:rPr>
                <w:rFonts w:hint="eastAsia" w:ascii="宋体" w:hAnsi="宋体"/>
                <w:kern w:val="0"/>
                <w:sz w:val="24"/>
              </w:rPr>
            </w:pPr>
          </w:p>
          <w:p w14:paraId="109BEF70">
            <w:pPr>
              <w:autoSpaceDE w:val="0"/>
              <w:autoSpaceDN w:val="0"/>
              <w:spacing w:line="360" w:lineRule="auto"/>
              <w:ind w:left="210" w:leftChars="100"/>
              <w:rPr>
                <w:rFonts w:hint="eastAsia" w:ascii="宋体" w:hAnsi="宋体"/>
                <w:kern w:val="0"/>
                <w:sz w:val="24"/>
              </w:rPr>
            </w:pPr>
            <w:r>
              <w:rPr>
                <w:rFonts w:hint="eastAsia" w:ascii="宋体" w:hAnsi="宋体"/>
                <w:kern w:val="0"/>
                <w:sz w:val="24"/>
              </w:rPr>
              <w:t xml:space="preserve">买方名称： </w:t>
            </w:r>
            <w:bookmarkStart w:id="0" w:name="_GoBack"/>
            <w:bookmarkEnd w:id="0"/>
          </w:p>
          <w:p w14:paraId="0D1BD5B7">
            <w:pPr>
              <w:autoSpaceDE w:val="0"/>
              <w:autoSpaceDN w:val="0"/>
              <w:spacing w:line="360" w:lineRule="auto"/>
              <w:ind w:left="210" w:leftChars="100"/>
              <w:rPr>
                <w:rFonts w:hint="eastAsia" w:ascii="宋体" w:hAnsi="宋体"/>
                <w:kern w:val="0"/>
                <w:sz w:val="24"/>
              </w:rPr>
            </w:pPr>
            <w:r>
              <w:rPr>
                <w:rFonts w:hint="eastAsia" w:ascii="宋体" w:hAnsi="宋体"/>
                <w:kern w:val="0"/>
                <w:sz w:val="24"/>
              </w:rPr>
              <w:t xml:space="preserve">地    址： </w:t>
            </w:r>
          </w:p>
          <w:p w14:paraId="2D589E70">
            <w:pPr>
              <w:autoSpaceDE w:val="0"/>
              <w:autoSpaceDN w:val="0"/>
              <w:spacing w:line="360" w:lineRule="auto"/>
              <w:ind w:left="210" w:leftChars="100"/>
              <w:rPr>
                <w:rFonts w:hint="eastAsia" w:ascii="宋体" w:hAnsi="宋体"/>
                <w:kern w:val="0"/>
                <w:sz w:val="24"/>
              </w:rPr>
            </w:pPr>
            <w:r>
              <w:rPr>
                <w:rFonts w:hint="eastAsia" w:ascii="宋体" w:hAnsi="宋体"/>
                <w:kern w:val="0"/>
                <w:sz w:val="24"/>
              </w:rPr>
              <w:t>邮    编：</w:t>
            </w:r>
          </w:p>
          <w:p w14:paraId="55E1A9E9">
            <w:pPr>
              <w:autoSpaceDE w:val="0"/>
              <w:autoSpaceDN w:val="0"/>
              <w:spacing w:line="360" w:lineRule="auto"/>
              <w:ind w:left="210" w:leftChars="100"/>
              <w:rPr>
                <w:rFonts w:hint="eastAsia" w:ascii="宋体" w:hAnsi="宋体"/>
                <w:kern w:val="0"/>
                <w:sz w:val="24"/>
              </w:rPr>
            </w:pPr>
            <w:r>
              <w:rPr>
                <w:rFonts w:hint="eastAsia" w:ascii="宋体" w:hAnsi="宋体"/>
                <w:kern w:val="0"/>
                <w:sz w:val="24"/>
              </w:rPr>
              <w:t>电    话：</w:t>
            </w:r>
          </w:p>
          <w:p w14:paraId="0270B6C4">
            <w:pPr>
              <w:autoSpaceDE w:val="0"/>
              <w:autoSpaceDN w:val="0"/>
              <w:spacing w:line="360" w:lineRule="auto"/>
              <w:ind w:left="210" w:leftChars="100"/>
              <w:rPr>
                <w:rFonts w:hint="eastAsia" w:ascii="宋体" w:hAnsi="宋体"/>
                <w:kern w:val="0"/>
                <w:sz w:val="24"/>
              </w:rPr>
            </w:pPr>
            <w:r>
              <w:rPr>
                <w:rFonts w:hint="eastAsia" w:ascii="宋体" w:hAnsi="宋体"/>
                <w:kern w:val="0"/>
                <w:sz w:val="24"/>
              </w:rPr>
              <w:t>传    真：</w:t>
            </w:r>
          </w:p>
          <w:p w14:paraId="2E3EFC54">
            <w:pPr>
              <w:autoSpaceDE w:val="0"/>
              <w:autoSpaceDN w:val="0"/>
              <w:spacing w:line="360" w:lineRule="auto"/>
              <w:ind w:left="210" w:leftChars="100"/>
              <w:rPr>
                <w:rFonts w:hint="eastAsia" w:ascii="宋体" w:hAnsi="宋体"/>
                <w:kern w:val="0"/>
                <w:sz w:val="24"/>
              </w:rPr>
            </w:pPr>
          </w:p>
          <w:p w14:paraId="32E98F84">
            <w:pPr>
              <w:autoSpaceDE w:val="0"/>
              <w:autoSpaceDN w:val="0"/>
              <w:spacing w:line="360" w:lineRule="auto"/>
              <w:ind w:left="210" w:leftChars="100"/>
              <w:rPr>
                <w:rFonts w:hint="eastAsia" w:ascii="宋体" w:hAnsi="宋体"/>
                <w:kern w:val="0"/>
                <w:sz w:val="24"/>
              </w:rPr>
            </w:pPr>
            <w:r>
              <w:rPr>
                <w:rFonts w:hint="eastAsia" w:ascii="宋体" w:hAnsi="宋体"/>
                <w:kern w:val="0"/>
                <w:sz w:val="24"/>
              </w:rPr>
              <w:t>代表签字：</w:t>
            </w:r>
          </w:p>
          <w:p w14:paraId="6A1DB731">
            <w:pPr>
              <w:autoSpaceDE w:val="0"/>
              <w:autoSpaceDN w:val="0"/>
              <w:spacing w:line="360" w:lineRule="auto"/>
              <w:ind w:left="210" w:leftChars="100"/>
              <w:rPr>
                <w:rFonts w:hint="eastAsia" w:ascii="宋体" w:hAnsi="宋体"/>
                <w:kern w:val="0"/>
                <w:sz w:val="24"/>
              </w:rPr>
            </w:pPr>
          </w:p>
          <w:p w14:paraId="687F86AE">
            <w:pPr>
              <w:spacing w:line="360" w:lineRule="auto"/>
              <w:ind w:left="210" w:leftChars="100"/>
              <w:rPr>
                <w:rFonts w:hint="eastAsia" w:ascii="宋体" w:hAnsi="宋体"/>
                <w:sz w:val="24"/>
              </w:rPr>
            </w:pPr>
            <w:r>
              <w:rPr>
                <w:rFonts w:hint="eastAsia" w:ascii="宋体" w:hAnsi="宋体"/>
                <w:kern w:val="0"/>
                <w:sz w:val="24"/>
              </w:rPr>
              <w:t>盖章：</w:t>
            </w:r>
          </w:p>
        </w:tc>
        <w:tc>
          <w:tcPr>
            <w:tcW w:w="4860" w:type="dxa"/>
            <w:noWrap w:val="0"/>
            <w:tcMar>
              <w:top w:w="113" w:type="dxa"/>
              <w:left w:w="113" w:type="dxa"/>
              <w:bottom w:w="113" w:type="dxa"/>
              <w:right w:w="113" w:type="dxa"/>
            </w:tcMar>
            <w:vAlign w:val="top"/>
          </w:tcPr>
          <w:p w14:paraId="12E53F75">
            <w:pPr>
              <w:autoSpaceDE w:val="0"/>
              <w:autoSpaceDN w:val="0"/>
              <w:spacing w:line="360" w:lineRule="auto"/>
              <w:ind w:left="210" w:leftChars="100"/>
              <w:rPr>
                <w:rFonts w:hint="eastAsia" w:ascii="宋体" w:hAnsi="宋体"/>
                <w:kern w:val="0"/>
                <w:sz w:val="24"/>
              </w:rPr>
            </w:pPr>
          </w:p>
          <w:p w14:paraId="4E891060">
            <w:pPr>
              <w:autoSpaceDE w:val="0"/>
              <w:autoSpaceDN w:val="0"/>
              <w:spacing w:line="360" w:lineRule="auto"/>
              <w:ind w:left="210" w:leftChars="100"/>
              <w:rPr>
                <w:rFonts w:hint="eastAsia" w:ascii="宋体" w:hAnsi="宋体"/>
                <w:kern w:val="0"/>
                <w:sz w:val="24"/>
              </w:rPr>
            </w:pPr>
            <w:r>
              <w:rPr>
                <w:rFonts w:hint="eastAsia" w:ascii="宋体" w:hAnsi="宋体"/>
                <w:kern w:val="0"/>
                <w:sz w:val="24"/>
              </w:rPr>
              <w:t>卖方名称：</w:t>
            </w:r>
          </w:p>
          <w:p w14:paraId="3D29B522">
            <w:pPr>
              <w:autoSpaceDE w:val="0"/>
              <w:autoSpaceDN w:val="0"/>
              <w:spacing w:line="360" w:lineRule="auto"/>
              <w:ind w:left="210" w:leftChars="100"/>
              <w:rPr>
                <w:rFonts w:hint="eastAsia" w:ascii="宋体" w:hAnsi="宋体"/>
                <w:kern w:val="0"/>
                <w:sz w:val="24"/>
              </w:rPr>
            </w:pPr>
            <w:r>
              <w:rPr>
                <w:rFonts w:hint="eastAsia" w:ascii="宋体" w:hAnsi="宋体"/>
                <w:kern w:val="0"/>
                <w:sz w:val="24"/>
              </w:rPr>
              <w:t xml:space="preserve">地    址： </w:t>
            </w:r>
          </w:p>
          <w:p w14:paraId="3875A0B2">
            <w:pPr>
              <w:autoSpaceDE w:val="0"/>
              <w:autoSpaceDN w:val="0"/>
              <w:spacing w:line="360" w:lineRule="auto"/>
              <w:ind w:left="210" w:leftChars="100"/>
              <w:rPr>
                <w:rFonts w:hint="eastAsia" w:ascii="宋体" w:hAnsi="宋体"/>
                <w:kern w:val="0"/>
                <w:sz w:val="24"/>
              </w:rPr>
            </w:pPr>
            <w:r>
              <w:rPr>
                <w:rFonts w:hint="eastAsia" w:ascii="宋体" w:hAnsi="宋体"/>
                <w:kern w:val="0"/>
                <w:sz w:val="24"/>
              </w:rPr>
              <w:t xml:space="preserve">邮    编： </w:t>
            </w:r>
          </w:p>
          <w:p w14:paraId="05C07126">
            <w:pPr>
              <w:autoSpaceDE w:val="0"/>
              <w:autoSpaceDN w:val="0"/>
              <w:spacing w:line="360" w:lineRule="auto"/>
              <w:ind w:left="210" w:leftChars="100"/>
              <w:rPr>
                <w:rFonts w:hint="eastAsia" w:ascii="宋体" w:hAnsi="宋体"/>
                <w:kern w:val="0"/>
                <w:sz w:val="24"/>
              </w:rPr>
            </w:pPr>
            <w:r>
              <w:rPr>
                <w:rFonts w:hint="eastAsia" w:ascii="宋体" w:hAnsi="宋体"/>
                <w:kern w:val="0"/>
                <w:sz w:val="24"/>
              </w:rPr>
              <w:t xml:space="preserve">电    话： </w:t>
            </w:r>
          </w:p>
          <w:p w14:paraId="1A56DA4E">
            <w:pPr>
              <w:autoSpaceDE w:val="0"/>
              <w:autoSpaceDN w:val="0"/>
              <w:spacing w:line="360" w:lineRule="auto"/>
              <w:ind w:left="210" w:leftChars="100"/>
              <w:rPr>
                <w:rFonts w:hint="eastAsia" w:ascii="宋体" w:hAnsi="宋体"/>
                <w:kern w:val="0"/>
                <w:sz w:val="24"/>
              </w:rPr>
            </w:pPr>
            <w:r>
              <w:rPr>
                <w:rFonts w:hint="eastAsia" w:ascii="宋体" w:hAnsi="宋体"/>
                <w:kern w:val="0"/>
                <w:sz w:val="24"/>
              </w:rPr>
              <w:t xml:space="preserve">传    真：  </w:t>
            </w:r>
          </w:p>
          <w:p w14:paraId="05D80246">
            <w:pPr>
              <w:autoSpaceDE w:val="0"/>
              <w:autoSpaceDN w:val="0"/>
              <w:spacing w:line="360" w:lineRule="auto"/>
              <w:ind w:left="210" w:leftChars="100"/>
              <w:rPr>
                <w:rFonts w:hint="eastAsia" w:ascii="宋体" w:hAnsi="宋体"/>
                <w:kern w:val="0"/>
                <w:sz w:val="24"/>
              </w:rPr>
            </w:pPr>
            <w:r>
              <w:rPr>
                <w:rFonts w:hint="eastAsia" w:ascii="宋体" w:hAnsi="宋体"/>
                <w:kern w:val="0"/>
                <w:sz w:val="24"/>
              </w:rPr>
              <w:t>开户银行：</w:t>
            </w:r>
          </w:p>
          <w:p w14:paraId="373469D8">
            <w:pPr>
              <w:autoSpaceDE w:val="0"/>
              <w:autoSpaceDN w:val="0"/>
              <w:spacing w:line="360" w:lineRule="auto"/>
              <w:ind w:left="210" w:leftChars="100"/>
              <w:rPr>
                <w:rFonts w:hint="eastAsia" w:ascii="宋体" w:hAnsi="宋体"/>
                <w:kern w:val="0"/>
                <w:sz w:val="24"/>
              </w:rPr>
            </w:pPr>
            <w:r>
              <w:rPr>
                <w:rFonts w:hint="eastAsia" w:ascii="宋体" w:hAnsi="宋体"/>
                <w:kern w:val="0"/>
                <w:sz w:val="24"/>
              </w:rPr>
              <w:t>帐    号：</w:t>
            </w:r>
          </w:p>
          <w:p w14:paraId="1603EE1E">
            <w:pPr>
              <w:autoSpaceDE w:val="0"/>
              <w:autoSpaceDN w:val="0"/>
              <w:spacing w:line="360" w:lineRule="auto"/>
              <w:ind w:left="210" w:leftChars="100"/>
              <w:rPr>
                <w:rFonts w:hint="eastAsia" w:ascii="宋体" w:hAnsi="宋体"/>
                <w:kern w:val="0"/>
                <w:sz w:val="24"/>
              </w:rPr>
            </w:pPr>
            <w:r>
              <w:rPr>
                <w:rFonts w:hint="eastAsia" w:ascii="宋体" w:hAnsi="宋体"/>
                <w:kern w:val="0"/>
                <w:sz w:val="24"/>
              </w:rPr>
              <w:t>代表签字：</w:t>
            </w:r>
          </w:p>
          <w:p w14:paraId="4C9F95F6">
            <w:pPr>
              <w:spacing w:line="360" w:lineRule="auto"/>
              <w:ind w:left="210" w:leftChars="100"/>
              <w:rPr>
                <w:rFonts w:hint="eastAsia" w:ascii="宋体" w:hAnsi="宋体"/>
                <w:sz w:val="24"/>
              </w:rPr>
            </w:pPr>
            <w:r>
              <w:rPr>
                <w:rFonts w:hint="eastAsia" w:ascii="宋体" w:hAnsi="宋体"/>
                <w:kern w:val="0"/>
                <w:sz w:val="24"/>
              </w:rPr>
              <w:t>盖章：</w:t>
            </w:r>
          </w:p>
        </w:tc>
      </w:tr>
    </w:tbl>
    <w:p w14:paraId="76CF801E">
      <w:pPr>
        <w:spacing w:line="360" w:lineRule="auto"/>
        <w:ind w:firstLine="480" w:firstLineChars="200"/>
        <w:outlineLvl w:val="1"/>
        <w:rPr>
          <w:rFonts w:hint="eastAsia" w:ascii="宋体" w:hAnsi="宋体"/>
          <w:kern w:val="0"/>
          <w:sz w:val="24"/>
        </w:rPr>
      </w:pPr>
      <w:r>
        <w:rPr>
          <w:rFonts w:hint="eastAsia" w:ascii="宋体" w:hAnsi="宋体"/>
          <w:kern w:val="0"/>
          <w:sz w:val="24"/>
        </w:rPr>
        <w:br w:type="page"/>
      </w:r>
      <w:r>
        <w:rPr>
          <w:rFonts w:hint="eastAsia" w:ascii="宋体" w:hAnsi="宋体"/>
          <w:kern w:val="0"/>
          <w:sz w:val="24"/>
        </w:rPr>
        <w:t>二、合同条款</w:t>
      </w:r>
    </w:p>
    <w:p w14:paraId="6D055659">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1、定义</w:t>
      </w:r>
    </w:p>
    <w:p w14:paraId="7CF6414D">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本合同下列术语应解释为：</w:t>
      </w:r>
    </w:p>
    <w:p w14:paraId="4E4B4E9E">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1.1、“合同”系指买卖双方签署的、合同格式中载明的买卖双方所达成的协议，包括所有的附件、附录和竞争性磋商文件所提到的构成合同的所有文件。</w:t>
      </w:r>
    </w:p>
    <w:p w14:paraId="1796A743">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1.2、“合同价”系指根据本合同规定卖方在正确地完全履行合同义务后买方应支付给卖方的价款。</w:t>
      </w:r>
    </w:p>
    <w:p w14:paraId="1CAAA292">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1.3、“货物”系指卖方根据本合同规定须向买方提供的一切产品、部件</w:t>
      </w:r>
      <w:r>
        <w:rPr>
          <w:rFonts w:hint="eastAsia" w:ascii="宋体" w:hAnsi="宋体"/>
          <w:kern w:val="0"/>
          <w:sz w:val="24"/>
          <w:lang w:eastAsia="zh-CN"/>
        </w:rPr>
        <w:t>或其他</w:t>
      </w:r>
      <w:r>
        <w:rPr>
          <w:rFonts w:hint="eastAsia" w:ascii="宋体" w:hAnsi="宋体"/>
          <w:kern w:val="0"/>
          <w:sz w:val="24"/>
        </w:rPr>
        <w:t>材料。</w:t>
      </w:r>
    </w:p>
    <w:p w14:paraId="52A20DC4">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1.4、“服务”系指根据本合同规定卖方承担与供货有关的辅助服务如运输、保险</w:t>
      </w:r>
      <w:r>
        <w:rPr>
          <w:rFonts w:hint="eastAsia" w:ascii="宋体" w:hAnsi="宋体"/>
          <w:kern w:val="0"/>
          <w:sz w:val="24"/>
          <w:lang w:eastAsia="zh-CN"/>
        </w:rPr>
        <w:t>以及其他</w:t>
      </w:r>
      <w:r>
        <w:rPr>
          <w:rFonts w:hint="eastAsia" w:ascii="宋体" w:hAnsi="宋体"/>
          <w:kern w:val="0"/>
          <w:sz w:val="24"/>
        </w:rPr>
        <w:t>的伴随服务，例如提供技术援助和合同中规定卖方应承担</w:t>
      </w:r>
      <w:r>
        <w:rPr>
          <w:rFonts w:hint="eastAsia" w:ascii="宋体" w:hAnsi="宋体"/>
          <w:kern w:val="0"/>
          <w:sz w:val="24"/>
          <w:lang w:eastAsia="zh-CN"/>
        </w:rPr>
        <w:t>的其他</w:t>
      </w:r>
      <w:r>
        <w:rPr>
          <w:rFonts w:hint="eastAsia" w:ascii="宋体" w:hAnsi="宋体"/>
          <w:kern w:val="0"/>
          <w:sz w:val="24"/>
        </w:rPr>
        <w:t>义务。</w:t>
      </w:r>
    </w:p>
    <w:p w14:paraId="12B329E5">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1.5、“项目现场”系指本合同项下货物安装、运行的场地。</w:t>
      </w:r>
    </w:p>
    <w:p w14:paraId="3E330BBF">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1.6、“合同条款”系指本合同条款。</w:t>
      </w:r>
    </w:p>
    <w:p w14:paraId="4898EB73">
      <w:pPr>
        <w:adjustRightInd w:val="0"/>
        <w:snapToGrid w:val="0"/>
        <w:spacing w:line="360" w:lineRule="auto"/>
        <w:ind w:firstLine="480" w:firstLineChars="200"/>
        <w:rPr>
          <w:rFonts w:hint="eastAsia" w:ascii="宋体" w:hAnsi="宋体" w:eastAsia="宋体"/>
          <w:spacing w:val="-2"/>
          <w:kern w:val="0"/>
          <w:sz w:val="24"/>
          <w:lang w:eastAsia="zh-CN"/>
        </w:rPr>
      </w:pPr>
      <w:r>
        <w:rPr>
          <w:rFonts w:hint="eastAsia" w:ascii="宋体" w:hAnsi="宋体"/>
          <w:kern w:val="0"/>
          <w:sz w:val="24"/>
        </w:rPr>
        <w:t>1.7、“买方”是指购买货物和服务的单位即</w:t>
      </w:r>
      <w:r>
        <w:rPr>
          <w:rFonts w:hint="eastAsia" w:ascii="宋体" w:hAnsi="宋体"/>
          <w:spacing w:val="-2"/>
          <w:kern w:val="0"/>
          <w:sz w:val="24"/>
          <w:szCs w:val="22"/>
          <w:lang w:eastAsia="zh-CN"/>
        </w:rPr>
        <w:t>柞水县人民法院</w:t>
      </w:r>
    </w:p>
    <w:p w14:paraId="0014BEB5">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1.8、“卖方”是指提供本合同内的货物和服务的公司</w:t>
      </w:r>
      <w:r>
        <w:rPr>
          <w:rFonts w:hint="eastAsia" w:ascii="宋体" w:hAnsi="宋体"/>
          <w:kern w:val="0"/>
          <w:sz w:val="24"/>
          <w:lang w:eastAsia="zh-CN"/>
        </w:rPr>
        <w:t>或其他</w:t>
      </w:r>
      <w:r>
        <w:rPr>
          <w:rFonts w:hint="eastAsia" w:ascii="宋体" w:hAnsi="宋体"/>
          <w:kern w:val="0"/>
          <w:sz w:val="24"/>
        </w:rPr>
        <w:t>实体即</w:t>
      </w:r>
      <w:r>
        <w:rPr>
          <w:rFonts w:hint="eastAsia" w:ascii="宋体" w:hAnsi="宋体"/>
          <w:sz w:val="24"/>
          <w:szCs w:val="24"/>
        </w:rPr>
        <w:t>成交</w:t>
      </w:r>
      <w:r>
        <w:rPr>
          <w:rFonts w:hint="eastAsia" w:ascii="宋体" w:hAnsi="宋体"/>
          <w:kern w:val="0"/>
          <w:sz w:val="24"/>
        </w:rPr>
        <w:t>人。</w:t>
      </w:r>
    </w:p>
    <w:p w14:paraId="5DB1CDD6">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1.9、“天”指日历天数。</w:t>
      </w:r>
    </w:p>
    <w:p w14:paraId="6210C455">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2、适用性</w:t>
      </w:r>
    </w:p>
    <w:p w14:paraId="0B77E1C7">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本合同条款适用于没有被本项目竞争性磋商文件规定条款、卖方的竞争性磋商响应文件承诺条款所取代的范围。</w:t>
      </w:r>
    </w:p>
    <w:p w14:paraId="61E9451C">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3、使用合同文件和资料</w:t>
      </w:r>
    </w:p>
    <w:p w14:paraId="63161843">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w:t>
      </w:r>
      <w:r>
        <w:rPr>
          <w:rFonts w:hint="eastAsia" w:ascii="宋体" w:hAnsi="宋体"/>
          <w:kern w:val="0"/>
          <w:sz w:val="24"/>
          <w:lang w:eastAsia="zh-CN"/>
        </w:rPr>
        <w:t>必需的</w:t>
      </w:r>
      <w:r>
        <w:rPr>
          <w:rFonts w:hint="eastAsia" w:ascii="宋体" w:hAnsi="宋体"/>
          <w:kern w:val="0"/>
          <w:sz w:val="24"/>
        </w:rPr>
        <w:t>范围。</w:t>
      </w:r>
    </w:p>
    <w:p w14:paraId="185913DD">
      <w:pPr>
        <w:adjustRightInd w:val="0"/>
        <w:snapToGrid w:val="0"/>
        <w:spacing w:line="360" w:lineRule="auto"/>
        <w:ind w:firstLine="480" w:firstLineChars="200"/>
        <w:rPr>
          <w:rFonts w:hint="eastAsia" w:ascii="宋体" w:hAnsi="宋体"/>
          <w:kern w:val="0"/>
          <w:sz w:val="24"/>
          <w:szCs w:val="22"/>
        </w:rPr>
      </w:pPr>
      <w:r>
        <w:rPr>
          <w:rFonts w:hint="eastAsia" w:ascii="宋体" w:hAnsi="宋体"/>
          <w:kern w:val="0"/>
          <w:sz w:val="24"/>
        </w:rPr>
        <w:t>3.2、</w:t>
      </w:r>
      <w:r>
        <w:rPr>
          <w:rFonts w:hint="eastAsia" w:ascii="宋体" w:hAnsi="宋体"/>
          <w:kern w:val="0"/>
          <w:sz w:val="24"/>
          <w:szCs w:val="22"/>
        </w:rPr>
        <w:t>没有买方事先书面同意，除了履行本合同之外，卖方不应使用合同条款第3-1条所列举的任何文件和资料。</w:t>
      </w:r>
    </w:p>
    <w:p w14:paraId="22C8ECF3">
      <w:pPr>
        <w:adjustRightInd w:val="0"/>
        <w:snapToGrid w:val="0"/>
        <w:spacing w:line="360" w:lineRule="auto"/>
        <w:ind w:firstLine="480" w:firstLineChars="200"/>
        <w:rPr>
          <w:rFonts w:hint="eastAsia" w:ascii="宋体" w:hAnsi="宋体"/>
          <w:kern w:val="0"/>
          <w:sz w:val="24"/>
          <w:szCs w:val="22"/>
        </w:rPr>
      </w:pPr>
      <w:r>
        <w:rPr>
          <w:rFonts w:hint="eastAsia" w:ascii="宋体" w:hAnsi="宋体"/>
          <w:kern w:val="0"/>
          <w:sz w:val="24"/>
          <w:szCs w:val="22"/>
        </w:rPr>
        <w:t>3.3、除了合同本身以外，合同条款第3-1条所列举的任何文件是买方的财产。如果买方有要求，卖方在完成合同后应将这些文件及全部复制件还给买方。</w:t>
      </w:r>
    </w:p>
    <w:p w14:paraId="7CBD0B94">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4、专利权</w:t>
      </w:r>
    </w:p>
    <w:p w14:paraId="58DED966">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卖方应保证，买方在使用该产品或产品的任何一部分，免受第三方提出的侵犯（其专利权）、商标权、著作权</w:t>
      </w:r>
      <w:r>
        <w:rPr>
          <w:rFonts w:hint="eastAsia" w:ascii="宋体" w:hAnsi="宋体"/>
          <w:kern w:val="0"/>
          <w:sz w:val="24"/>
          <w:lang w:eastAsia="zh-CN"/>
        </w:rPr>
        <w:t>或其他</w:t>
      </w:r>
      <w:r>
        <w:rPr>
          <w:rFonts w:hint="eastAsia" w:ascii="宋体" w:hAnsi="宋体"/>
          <w:kern w:val="0"/>
          <w:sz w:val="24"/>
        </w:rPr>
        <w:t>知识产权的起诉。</w:t>
      </w:r>
    </w:p>
    <w:p w14:paraId="303543AB">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5、技术规格</w:t>
      </w:r>
    </w:p>
    <w:p w14:paraId="78A67047">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本合同下交付的货物必须等同或优于本项目竞争性磋商文件《技术规格与要求》所述的标准。若卖方在其竞争性磋商响应文件中承诺的技术标准优于本项目竞争性磋商文件《技术规格与要求》所述标准的，按竞争性磋商响应文件的承诺执行。</w:t>
      </w:r>
    </w:p>
    <w:p w14:paraId="1F4F8437">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6、检验和测试</w:t>
      </w:r>
    </w:p>
    <w:p w14:paraId="345C55FA">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58193893">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6.2、检验和测试在买方指定的交货地点进行。</w:t>
      </w:r>
    </w:p>
    <w:p w14:paraId="266068F1">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6.3、如果任何被检验或测试的产品或部件不能满足竞争性磋商文件及合同的要求，买方可以拒绝接受该产品或部件，卖方应更换被拒绝的产品或部件，或者免费进行必要的修改以满足规格的要求。</w:t>
      </w:r>
    </w:p>
    <w:p w14:paraId="1022DFE0">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7AD6287D">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6.5、如果在产品使用寿命期内，根据检验结果，发现产品的质量或规格与合同要求不符，或被证实有缺陷，包含潜在的缺陷或使用不合适的材料，买方应向卖方提出索赔。</w:t>
      </w:r>
    </w:p>
    <w:p w14:paraId="668E5049">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7、包装及运输</w:t>
      </w:r>
    </w:p>
    <w:p w14:paraId="0864C846">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7.1、卖方负责货物到达交货地点前的所有包装、运输、装卸及保险事项，相关费用应包括在合同单价中。</w:t>
      </w:r>
    </w:p>
    <w:p w14:paraId="78CFD117">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7.2、卖方应提供货物运至合同规定的最终目的地所需要的包装，以防止货物在运转中损坏。这类包装应采取防漏、防晒、防腐蚀、防震动及防止</w:t>
      </w:r>
      <w:r>
        <w:rPr>
          <w:rFonts w:hint="eastAsia" w:ascii="宋体" w:hAnsi="宋体"/>
          <w:kern w:val="0"/>
          <w:sz w:val="24"/>
          <w:lang w:eastAsia="zh-CN"/>
        </w:rPr>
        <w:t>其他损坏</w:t>
      </w:r>
      <w:r>
        <w:rPr>
          <w:rFonts w:hint="eastAsia" w:ascii="宋体" w:hAnsi="宋体"/>
          <w:kern w:val="0"/>
          <w:sz w:val="24"/>
        </w:rPr>
        <w:t>的必要保护措施。卖方应承担由于其包装或其防护措施不妥而引起货物锈蚀、损坏和丢失的任何损失责任和费用。</w:t>
      </w:r>
    </w:p>
    <w:p w14:paraId="1FDCEAEB">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 xml:space="preserve">7.3、货物的运输方式由卖方自行选择，但包装必须满足货物运输和装卸的要求，保证买方收到的是无任何损伤的货物。否则，因此造成的损失由卖方自行承担。 </w:t>
      </w:r>
    </w:p>
    <w:p w14:paraId="1D8791CB">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8、伴随服务</w:t>
      </w:r>
    </w:p>
    <w:p w14:paraId="32093C2D">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8.1、卖方必须在合同生效后三十 (30</w:t>
      </w:r>
      <w:r>
        <w:rPr>
          <w:rFonts w:hint="eastAsia" w:ascii="宋体" w:hAnsi="宋体"/>
          <w:kern w:val="0"/>
          <w:sz w:val="24"/>
          <w:lang w:eastAsia="zh-CN"/>
        </w:rPr>
        <w:t>）</w:t>
      </w:r>
      <w:r>
        <w:rPr>
          <w:rFonts w:hint="eastAsia" w:ascii="宋体" w:hAnsi="宋体"/>
          <w:kern w:val="0"/>
          <w:sz w:val="24"/>
        </w:rPr>
        <w:t>天内向买方提交所供货物的技术文件（中文技术文件），例如：产品说明、图纸、操作手册、使用说明、维护手册和／或服务指南等。</w:t>
      </w:r>
    </w:p>
    <w:p w14:paraId="30AD0407">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8.2、卖方应向买方提供下列所有服务，包括本项目竞争性磋商文件“商务条款”与“技术规格与要求”中规定的附加服务（如果有的话）：</w:t>
      </w:r>
    </w:p>
    <w:p w14:paraId="59424FB8">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8.2.1、实施或监督所供货物的现场组装 和/或试运行；</w:t>
      </w:r>
    </w:p>
    <w:p w14:paraId="6FCAA0AA">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8.2.2、提供货物组装 和/或 维修所需的工具；</w:t>
      </w:r>
    </w:p>
    <w:p w14:paraId="7BC328BD">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8.2.3、为所供货物的每一适当的单台设备提供详细的操作和维护手册；</w:t>
      </w:r>
    </w:p>
    <w:p w14:paraId="7CB22AC8">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 xml:space="preserve">8.2.4、在双方商定的一定期限内对所供货物实施运行或监督或维护或修理，但前提条件是该服务并不能免除卖方在合同保证期内所承担的义务；  </w:t>
      </w:r>
    </w:p>
    <w:p w14:paraId="2986A111">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8.2.5、在卖方或制造厂和/或在项目现场就所供货物的组装、试运行、运行、维护。</w:t>
      </w:r>
    </w:p>
    <w:p w14:paraId="6A560349">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8.3、卖方应提供本项目竞争性磋商文件“商务条款”和“技术规格与要求”中规定的所有服务。为履行要求的伴随服务的报价或双方商定的费用应包括在合同价中。</w:t>
      </w:r>
    </w:p>
    <w:p w14:paraId="264F2139">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8.4、如果卖方或制造厂提供的伴随服务的费用未含在货物的合同价中，双方应事先就其达成协议，但其费用单价不应超过卖方向其他人提供类似服务所收取的现行单价。</w:t>
      </w:r>
    </w:p>
    <w:p w14:paraId="5B9BB1A2">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9、备品备件</w:t>
      </w:r>
    </w:p>
    <w:p w14:paraId="08175557">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9.1、卖方可能被要求提供下列与备品备件有关的材料、通知和资料：</w:t>
      </w:r>
    </w:p>
    <w:p w14:paraId="2839047B">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9.1.1、买方从卖方选购备品备件，但前提条件是该选择并不能免除卖方在合同保证期内所承担的义务；</w:t>
      </w:r>
    </w:p>
    <w:p w14:paraId="31A2D3D7">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9.1.2、在备品备件停止生产的情况下，卖方应事先将要停止生产的计划通知买方使买方有足够的时间采购所需的备品备件；</w:t>
      </w:r>
    </w:p>
    <w:p w14:paraId="746BB1ED">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9.1.3、在备品备件停止生产后，如果买方要求，卖方应免费向买方提供备品备件的蓝图、图纸和规格。</w:t>
      </w:r>
    </w:p>
    <w:p w14:paraId="76B6B1EC">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9.1.4、卖方应按照本项目竞争性磋商文件“商务条款”和“技术规格与要求”中的规定提供所需的备品备件。</w:t>
      </w:r>
    </w:p>
    <w:p w14:paraId="7F6BFB69">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10、质量保证</w:t>
      </w:r>
    </w:p>
    <w:p w14:paraId="5A2C93F4">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10.1、质量保证期为终验合格之日起</w:t>
      </w:r>
      <w:r>
        <w:rPr>
          <w:rFonts w:hint="eastAsia" w:ascii="宋体" w:hAnsi="宋体"/>
          <w:kern w:val="0"/>
          <w:sz w:val="24"/>
          <w:u w:val="single"/>
        </w:rPr>
        <w:t xml:space="preserve">   </w:t>
      </w:r>
      <w:r>
        <w:rPr>
          <w:rFonts w:hint="eastAsia" w:ascii="宋体" w:hAnsi="宋体"/>
          <w:kern w:val="0"/>
          <w:sz w:val="24"/>
        </w:rPr>
        <w:t>个月。</w:t>
      </w:r>
    </w:p>
    <w:p w14:paraId="04FE7530">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4BA6FA1C">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10.3、根据检验结果或者在质量保证期内，如果货物的数量、质量或规格与合同不符，或证实货物是有缺陷的，包括潜在的缺陷，买方应尽快以书面形式向卖方提出所发现的缺陷。</w:t>
      </w:r>
    </w:p>
    <w:p w14:paraId="0012218D">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10.4、卖方收到通知后应在竞争性磋商文件规定的时间内以合理的速度免费维修或更换有缺陷的货物或部件。</w:t>
      </w:r>
    </w:p>
    <w:p w14:paraId="2434F6F7">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10.5、如果卖方收到通知后在竞争性磋商文件规定的时间内没有及时修补缺陷，买方可提出索赔，并可采取必要的补救措施，但其风险和费用将由卖方承担，买方根据合同规定对卖方行使的其他权力不受影响。</w:t>
      </w:r>
    </w:p>
    <w:p w14:paraId="2434C014">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11、索赔</w:t>
      </w:r>
    </w:p>
    <w:p w14:paraId="78CF95D4">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11.1、如果卖方对偏差负有责任，而买方在安装、验收和质量保证期内提出了索赔，卖方应按照买方同意的下列一种或几种方式结合起来解决索赔事宜：</w:t>
      </w:r>
    </w:p>
    <w:p w14:paraId="724CFF7B">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11.1.1、卖方同意退货并用合同规定的货币将货款退还给买方，并承担由此发生的一切损失和费用，包括利息、银行手续费、运费、保险费、检验费、仓储费、装卸费以及为看管和保护退回货物所需</w:t>
      </w:r>
      <w:r>
        <w:rPr>
          <w:rFonts w:hint="eastAsia" w:ascii="宋体" w:hAnsi="宋体"/>
          <w:kern w:val="0"/>
          <w:sz w:val="24"/>
          <w:lang w:eastAsia="zh-CN"/>
        </w:rPr>
        <w:t>的其他</w:t>
      </w:r>
      <w:r>
        <w:rPr>
          <w:rFonts w:hint="eastAsia" w:ascii="宋体" w:hAnsi="宋体"/>
          <w:kern w:val="0"/>
          <w:sz w:val="24"/>
        </w:rPr>
        <w:t>必要费用。</w:t>
      </w:r>
    </w:p>
    <w:p w14:paraId="6A2983E2">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11.1.2、根据货物的偏差情况、损坏程度</w:t>
      </w:r>
      <w:r>
        <w:rPr>
          <w:rFonts w:hint="eastAsia" w:ascii="宋体" w:hAnsi="宋体"/>
          <w:kern w:val="0"/>
          <w:sz w:val="24"/>
          <w:lang w:eastAsia="zh-CN"/>
        </w:rPr>
        <w:t>，以及</w:t>
      </w:r>
      <w:r>
        <w:rPr>
          <w:rFonts w:hint="eastAsia" w:ascii="宋体" w:hAnsi="宋体"/>
          <w:kern w:val="0"/>
          <w:sz w:val="24"/>
        </w:rPr>
        <w:t>买方所遭受损失的金额，经买卖双方商定降低货物的价格。</w:t>
      </w:r>
    </w:p>
    <w:p w14:paraId="60D1BCC3">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11.1.3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49A853F1">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1AF824A1">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12、变更指令</w:t>
      </w:r>
    </w:p>
    <w:p w14:paraId="3D2E0870">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12.1、买方可以在任何时候书面向卖方发出指令，在本合同的一般范围内变更下述一项或几项：</w:t>
      </w:r>
    </w:p>
    <w:p w14:paraId="28C4A9AE">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12.1.1、本合同项下提供的货物是专为买方制造时，变更图纸、设计或规格；</w:t>
      </w:r>
    </w:p>
    <w:p w14:paraId="21880E41">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12.1.2、运输或包装的方法；</w:t>
      </w:r>
    </w:p>
    <w:p w14:paraId="153F566F">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12.1.3、交货地点；</w:t>
      </w:r>
    </w:p>
    <w:p w14:paraId="2A7BA3AD">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12.1.4、卖方提供的服务。</w:t>
      </w:r>
    </w:p>
    <w:p w14:paraId="520F0BE3">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12.2、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3BE1E2D0">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13、合同修改</w:t>
      </w:r>
    </w:p>
    <w:p w14:paraId="16E1071E">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除了合同条款第12条的情况，不应对合同条款进行任何变更或修改，除非双方同意并签订书面的合同修改书。</w:t>
      </w:r>
    </w:p>
    <w:p w14:paraId="14CA9BC8">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14、转让</w:t>
      </w:r>
    </w:p>
    <w:p w14:paraId="63025950">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未经买方事先书面同意，卖方不得部分转让或全部转让其应履行的合同义务。</w:t>
      </w:r>
    </w:p>
    <w:p w14:paraId="50BB87BD">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15、卖方履约延误</w:t>
      </w:r>
    </w:p>
    <w:p w14:paraId="774D2568">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15.1、卖方应按照本项目竞争性磋商文件“商务条款”中规定的交货时间交货和提供服务。</w:t>
      </w:r>
    </w:p>
    <w:p w14:paraId="29CE2ADD">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729AB3E7">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15.3、除合同条款第20条规定的情况外</w:t>
      </w:r>
      <w:r>
        <w:rPr>
          <w:rFonts w:hint="eastAsia" w:ascii="宋体" w:hAnsi="宋体"/>
          <w:kern w:val="0"/>
          <w:sz w:val="24"/>
          <w:lang w:eastAsia="zh-CN"/>
        </w:rPr>
        <w:t>，</w:t>
      </w:r>
      <w:r>
        <w:rPr>
          <w:rFonts w:hint="eastAsia" w:ascii="宋体" w:hAnsi="宋体"/>
          <w:kern w:val="0"/>
          <w:sz w:val="24"/>
        </w:rPr>
        <w:t>除非拖延是根据合同条款第15-2条的规定取得同意而不收取误期赔偿费之外，卖方延误交货，将按合同条款第17条的规定被收取误期赔偿费。</w:t>
      </w:r>
    </w:p>
    <w:p w14:paraId="4B2A5E58">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16、验收</w:t>
      </w:r>
    </w:p>
    <w:p w14:paraId="0ABB53EE">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16.1、项目验收分初验和终验</w:t>
      </w:r>
      <w:r>
        <w:rPr>
          <w:rFonts w:hint="eastAsia" w:ascii="宋体" w:hAnsi="宋体"/>
          <w:kern w:val="0"/>
          <w:sz w:val="24"/>
          <w:lang w:eastAsia="zh-CN"/>
        </w:rPr>
        <w:t>：</w:t>
      </w:r>
    </w:p>
    <w:p w14:paraId="500BE4C6">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初验：货物到达交货地点后，由使用单位根据合同对货物（设备）的名称、品牌、规格、型号、产地、数量进行检查。</w:t>
      </w:r>
    </w:p>
    <w:p w14:paraId="633AB5EC">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终验：所有货物</w:t>
      </w:r>
      <w:r>
        <w:rPr>
          <w:rFonts w:hint="eastAsia" w:ascii="宋体" w:hAnsi="宋体"/>
          <w:kern w:val="0"/>
          <w:sz w:val="24"/>
          <w:lang w:eastAsia="zh-CN"/>
        </w:rPr>
        <w:t>（</w:t>
      </w:r>
      <w:r>
        <w:rPr>
          <w:rFonts w:hint="eastAsia" w:ascii="宋体" w:hAnsi="宋体"/>
          <w:kern w:val="0"/>
          <w:sz w:val="24"/>
        </w:rPr>
        <w:t>设备</w:t>
      </w:r>
      <w:r>
        <w:rPr>
          <w:rFonts w:hint="eastAsia" w:ascii="宋体" w:hAnsi="宋体"/>
          <w:kern w:val="0"/>
          <w:sz w:val="24"/>
          <w:lang w:eastAsia="zh-CN"/>
        </w:rPr>
        <w:t>）</w:t>
      </w:r>
      <w:r>
        <w:rPr>
          <w:rFonts w:hint="eastAsia" w:ascii="宋体" w:hAnsi="宋体"/>
          <w:kern w:val="0"/>
          <w:sz w:val="24"/>
        </w:rPr>
        <w:t xml:space="preserve">安装完毕，正常使用10个日历日后，由采购人进行终验（最终验收），合格后签发《终验合格单》。     </w:t>
      </w:r>
    </w:p>
    <w:p w14:paraId="732804CD">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16.2、验收不合格的</w:t>
      </w:r>
      <w:r>
        <w:rPr>
          <w:rFonts w:hint="eastAsia" w:ascii="宋体" w:hAnsi="宋体"/>
          <w:sz w:val="24"/>
          <w:szCs w:val="24"/>
        </w:rPr>
        <w:t>成交</w:t>
      </w:r>
      <w:r>
        <w:rPr>
          <w:rFonts w:hint="eastAsia" w:ascii="宋体" w:hAnsi="宋体"/>
          <w:kern w:val="0"/>
          <w:sz w:val="24"/>
        </w:rPr>
        <w:t>单位，必须在接到通知后7个日历日内确保货物通过验收。如接到通知后7个日历日内验收仍不合格，采购人可提出索赔或取消其供货合同。采购代理机构将把</w:t>
      </w:r>
      <w:r>
        <w:rPr>
          <w:rFonts w:hint="eastAsia" w:ascii="宋体" w:hAnsi="宋体"/>
          <w:sz w:val="24"/>
          <w:szCs w:val="24"/>
        </w:rPr>
        <w:t>成交</w:t>
      </w:r>
      <w:r>
        <w:rPr>
          <w:rFonts w:hint="eastAsia" w:ascii="宋体" w:hAnsi="宋体"/>
          <w:kern w:val="0"/>
          <w:sz w:val="24"/>
        </w:rPr>
        <w:t>资格授予评审排序下一名的</w:t>
      </w:r>
      <w:r>
        <w:rPr>
          <w:rFonts w:hint="eastAsia" w:ascii="宋体" w:hAnsi="宋体"/>
          <w:sz w:val="24"/>
          <w:szCs w:val="24"/>
        </w:rPr>
        <w:t>成交</w:t>
      </w:r>
      <w:r>
        <w:rPr>
          <w:rFonts w:hint="eastAsia" w:ascii="宋体" w:hAnsi="宋体"/>
          <w:kern w:val="0"/>
          <w:sz w:val="24"/>
        </w:rPr>
        <w:t>单位。</w:t>
      </w:r>
    </w:p>
    <w:p w14:paraId="11389907">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16.3、验收依据</w:t>
      </w:r>
    </w:p>
    <w:p w14:paraId="62507707">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 xml:space="preserve">16.3.1、合同文本及合同补充文件（条款）； </w:t>
      </w:r>
    </w:p>
    <w:p w14:paraId="0C2FDFAF">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16.3.2、产品的合法来源渠道证明文件、响应功能证明材料；</w:t>
      </w:r>
    </w:p>
    <w:p w14:paraId="360752D0">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16.3.3、竞争性磋商文件；</w:t>
      </w:r>
    </w:p>
    <w:p w14:paraId="3A0E02C5">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16.3.4、</w:t>
      </w:r>
      <w:r>
        <w:rPr>
          <w:rFonts w:hint="eastAsia" w:ascii="宋体" w:hAnsi="宋体"/>
          <w:sz w:val="24"/>
          <w:szCs w:val="24"/>
        </w:rPr>
        <w:t>成交</w:t>
      </w:r>
      <w:r>
        <w:rPr>
          <w:rFonts w:hint="eastAsia" w:ascii="宋体" w:hAnsi="宋体"/>
          <w:kern w:val="0"/>
          <w:sz w:val="24"/>
        </w:rPr>
        <w:t>人的竞争性磋商响应文件；</w:t>
      </w:r>
    </w:p>
    <w:p w14:paraId="134A3819">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16.3.5、货物清单；</w:t>
      </w:r>
    </w:p>
    <w:p w14:paraId="1725C881">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16.3.6、生产厂家的企业资质、货物的执行标准。</w:t>
      </w:r>
    </w:p>
    <w:p w14:paraId="4001DAA6">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17、误期赔偿费</w:t>
      </w:r>
    </w:p>
    <w:p w14:paraId="5A2264BB">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除合同条款第19条规定的情况外，如果卖方没有按照合同规定的时间交货和提供服务，买方应在不影响合同项下的其他补救措施的情况下，从合同价中扣除误期赔偿费。每延误一周的赔偿费按合同价的</w:t>
      </w:r>
      <w:r>
        <w:rPr>
          <w:rFonts w:hint="eastAsia" w:ascii="宋体" w:hAnsi="宋体"/>
          <w:kern w:val="0"/>
          <w:sz w:val="24"/>
          <w:u w:val="single"/>
        </w:rPr>
        <w:t xml:space="preserve">     </w:t>
      </w:r>
      <w:r>
        <w:rPr>
          <w:rFonts w:hint="eastAsia" w:ascii="宋体" w:hAnsi="宋体"/>
          <w:kern w:val="0"/>
          <w:sz w:val="24"/>
        </w:rPr>
        <w:t>％计收，直至交货或提供服务为止。误期赔偿费的最高限额为合同价格的</w:t>
      </w:r>
      <w:r>
        <w:rPr>
          <w:rFonts w:hint="eastAsia" w:ascii="宋体" w:hAnsi="宋体"/>
          <w:kern w:val="0"/>
          <w:sz w:val="24"/>
          <w:u w:val="single"/>
        </w:rPr>
        <w:t xml:space="preserve">      </w:t>
      </w:r>
      <w:r>
        <w:rPr>
          <w:rFonts w:hint="eastAsia" w:ascii="宋体" w:hAnsi="宋体"/>
          <w:kern w:val="0"/>
          <w:sz w:val="24"/>
        </w:rPr>
        <w:t>%。一旦达到误期赔偿费的最高限额，买方可考虑根据合同条款18条的规定终止合同。</w:t>
      </w:r>
    </w:p>
    <w:p w14:paraId="589CCAD4">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18、违约终止合同</w:t>
      </w:r>
    </w:p>
    <w:p w14:paraId="45523476">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18.1、在买方对卖方违约而采取的任何补救措施不受影响的情况下，买方可向卖方发出书面违约通知书，提出终止部分或全部合同：</w:t>
      </w:r>
    </w:p>
    <w:p w14:paraId="3D01288E">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18.1.1、如果卖方未能在合同规定的期限内或买方根据合同条款第15.2条的规定同意延长的期限内提供部分或全部货物；或误期赔偿费达到最高限额。</w:t>
      </w:r>
    </w:p>
    <w:p w14:paraId="2EC06D0E">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18.1.2、如果卖方未能履行合同规定</w:t>
      </w:r>
      <w:r>
        <w:rPr>
          <w:rFonts w:hint="eastAsia" w:ascii="宋体" w:hAnsi="宋体"/>
          <w:kern w:val="0"/>
          <w:sz w:val="24"/>
          <w:lang w:eastAsia="zh-CN"/>
        </w:rPr>
        <w:t>的其他</w:t>
      </w:r>
      <w:r>
        <w:rPr>
          <w:rFonts w:hint="eastAsia" w:ascii="宋体" w:hAnsi="宋体"/>
          <w:kern w:val="0"/>
          <w:sz w:val="24"/>
        </w:rPr>
        <w:t>任何义务。</w:t>
      </w:r>
    </w:p>
    <w:p w14:paraId="5FEC928F">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18.1.3、如果买方认为卖方在本合同的竞争和实施过程中有腐败和欺诈行为。为此目的，定义下述条件：</w:t>
      </w:r>
    </w:p>
    <w:p w14:paraId="5B193F54">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“腐败行为”是指提供、给予、接受或索取任何有价值的物品来影响买方在采购过程或合同实施过程中的行为。</w:t>
      </w:r>
    </w:p>
    <w:p w14:paraId="6306D3FB">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“欺诈行为”是指为了影响采购过程或合同实施过程而谎报或隐瞒事实，损害买方利益的行为。</w:t>
      </w:r>
    </w:p>
    <w:p w14:paraId="6802D95C">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4E5D0A4A">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19、不可抗力</w:t>
      </w:r>
    </w:p>
    <w:p w14:paraId="025B410F">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2266AB8">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2BA5CC7F">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19.3、因合同一方迟延履行合同后发生不可抗力的，不能免除迟延履行方的相应责任。</w:t>
      </w:r>
    </w:p>
    <w:p w14:paraId="098A7A4B">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20、因破产而终止合同</w:t>
      </w:r>
    </w:p>
    <w:p w14:paraId="1928FE6D">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7D710CC7">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21、因买方的便利而终止合同</w:t>
      </w:r>
    </w:p>
    <w:p w14:paraId="23215C0C">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21.1、买方可在任何时候出于自身的便利向卖方发出书面通知全部或部分终止合同，终止通知应明确该终止合同是出于买方的便利，并明确合同终止的程度，以及终止的生效日期。</w:t>
      </w:r>
    </w:p>
    <w:p w14:paraId="205073C2">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21.2、对卖方收到终止通知后三十（30）天内已完成并准备装运的货物，买方应按原合同价格和条款予以接收。</w:t>
      </w:r>
    </w:p>
    <w:p w14:paraId="0D9CF6F7">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21.2.1、仅对部分货物按照原来的合同价格和条款予以接受；</w:t>
      </w:r>
    </w:p>
    <w:p w14:paraId="0E917D64">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21.2.2、取消对所剩货物的采购，并按双方商定的金额向卖方支付部分完成的货物和服务以及卖方以前已采购的材料和部件的费用。</w:t>
      </w:r>
    </w:p>
    <w:p w14:paraId="023EFF0B">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22、争议的解决</w:t>
      </w:r>
    </w:p>
    <w:p w14:paraId="515E3BA8">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因执行本合同所发生的或与本合同有关的一切争议</w:t>
      </w:r>
      <w:r>
        <w:rPr>
          <w:rFonts w:hint="eastAsia" w:ascii="宋体" w:hAnsi="宋体"/>
          <w:kern w:val="0"/>
          <w:sz w:val="24"/>
          <w:lang w:eastAsia="zh-CN"/>
        </w:rPr>
        <w:t>，</w:t>
      </w:r>
      <w:r>
        <w:rPr>
          <w:rFonts w:hint="eastAsia" w:ascii="宋体" w:hAnsi="宋体"/>
          <w:kern w:val="0"/>
          <w:sz w:val="24"/>
        </w:rPr>
        <w:t>双方应通过友好协商解决。如果协商开始后六十（60）天还不能解决，双方可依以下一种方式解决：</w:t>
      </w:r>
    </w:p>
    <w:p w14:paraId="39BF37A2">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22.1、双方达成仲裁协议，向约定的仲裁委员会申请仲裁。</w:t>
      </w:r>
    </w:p>
    <w:p w14:paraId="4BD293D2">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22.2、向有管辖权的人民法院起诉。</w:t>
      </w:r>
    </w:p>
    <w:p w14:paraId="053EEE14">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23、适用法律</w:t>
      </w:r>
    </w:p>
    <w:p w14:paraId="51A25E33">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本合同应按照中华人民共和国的现行法律进行解释。</w:t>
      </w:r>
    </w:p>
    <w:p w14:paraId="656CE72B">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24、通知</w:t>
      </w:r>
    </w:p>
    <w:p w14:paraId="4DCB01A1">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24.1、本合同一方给对方的通知应用书面形式送到合同专用条款中规定的对方的地址。传真要经书面确认。</w:t>
      </w:r>
    </w:p>
    <w:p w14:paraId="133A8A79">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24.2、通知以</w:t>
      </w:r>
      <w:r>
        <w:rPr>
          <w:rFonts w:hint="eastAsia" w:ascii="宋体" w:hAnsi="宋体"/>
          <w:kern w:val="0"/>
          <w:sz w:val="24"/>
          <w:lang w:eastAsia="zh-CN"/>
        </w:rPr>
        <w:t>送达</w:t>
      </w:r>
      <w:r>
        <w:rPr>
          <w:rFonts w:hint="eastAsia" w:ascii="宋体" w:hAnsi="宋体"/>
          <w:kern w:val="0"/>
          <w:sz w:val="24"/>
        </w:rPr>
        <w:t>日期或通知书的生效日期为生效日期，两者中以晚的一个日期为准。</w:t>
      </w:r>
    </w:p>
    <w:p w14:paraId="069AE8FE">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25、税款</w:t>
      </w:r>
    </w:p>
    <w:p w14:paraId="5DDF0B7E">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25.1、按照中华人民共和国税法和有关部门的规定，买方需交纳的与本合同有关的一切税费均应由买方负担。</w:t>
      </w:r>
    </w:p>
    <w:p w14:paraId="5CDE6586">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25.2、按照中华人民共和国税法和有关部门的规定，卖方需交纳的与本合同有关的一切税费均应由卖方负担。</w:t>
      </w:r>
    </w:p>
    <w:p w14:paraId="61BD385F">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26、合同生效</w:t>
      </w:r>
    </w:p>
    <w:p w14:paraId="711A7925">
      <w:r>
        <w:rPr>
          <w:rFonts w:hint="eastAsia" w:ascii="宋体" w:hAnsi="宋体"/>
          <w:kern w:val="0"/>
          <w:sz w:val="24"/>
        </w:rPr>
        <w:t>本合同由买卖双方共同签字盖章之日起生效。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2YzZiMzM5Y2EzOTMzOGM0OWQzMWVmMGU3ODI5YzgifQ=="/>
  </w:docVars>
  <w:rsids>
    <w:rsidRoot w:val="00000000"/>
    <w:rsid w:val="689D0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2</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2024-11-05T12:24:25Z</dcterms:created>
  <dc:creator>Administrator</dc:creator>
  <cp:lastModifiedBy>我曾站在离你最近的天涯1374317821</cp:lastModifiedBy>
  <dcterms:modified xsi:type="dcterms:W3CDTF">2024-11-05T12:28:12Z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941804AAB2D8441F96688CC9CB92191A_12</vt:lpwstr>
  </property>
</Properties>
</file>