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CD50D">
      <w:pPr>
        <w:shd w:val="clear" w:color="auto" w:fill="auto"/>
        <w:spacing w:line="360" w:lineRule="auto"/>
        <w:jc w:val="center"/>
        <w:outlineLvl w:val="0"/>
        <w:rPr>
          <w:rStyle w:val="11"/>
          <w:rFonts w:ascii="Times New Roman" w:eastAsia="仿宋"/>
          <w:b/>
          <w:bCs w:val="0"/>
          <w:color w:val="auto"/>
          <w:sz w:val="32"/>
          <w:szCs w:val="32"/>
          <w:highlight w:val="none"/>
        </w:rPr>
      </w:pPr>
      <w:r>
        <w:rPr>
          <w:rStyle w:val="11"/>
          <w:rFonts w:ascii="Times New Roman" w:eastAsia="仿宋"/>
          <w:b/>
          <w:bCs w:val="0"/>
          <w:color w:val="auto"/>
          <w:sz w:val="32"/>
          <w:szCs w:val="32"/>
          <w:highlight w:val="none"/>
        </w:rPr>
        <w:t>拟签订的合同</w:t>
      </w:r>
      <w:bookmarkStart w:id="0" w:name="_Hlt487972895"/>
      <w:bookmarkEnd w:id="0"/>
      <w:bookmarkStart w:id="1" w:name="_Toc487900382"/>
      <w:bookmarkStart w:id="2" w:name="_Toc216513788"/>
      <w:r>
        <w:rPr>
          <w:rStyle w:val="11"/>
          <w:rFonts w:ascii="Times New Roman" w:eastAsia="仿宋"/>
          <w:b/>
          <w:bCs w:val="0"/>
          <w:color w:val="auto"/>
          <w:sz w:val="32"/>
          <w:szCs w:val="32"/>
          <w:highlight w:val="none"/>
        </w:rPr>
        <w:t>文本</w:t>
      </w:r>
    </w:p>
    <w:bookmarkEnd w:id="1"/>
    <w:bookmarkEnd w:id="2"/>
    <w:p w14:paraId="3F002492">
      <w:pPr>
        <w:shd w:val="clear" w:color="auto" w:fill="auto"/>
        <w:tabs>
          <w:tab w:val="left" w:pos="735"/>
        </w:tabs>
        <w:autoSpaceDE w:val="0"/>
        <w:autoSpaceDN w:val="0"/>
        <w:adjustRightInd w:val="0"/>
        <w:snapToGrid w:val="0"/>
        <w:spacing w:line="360" w:lineRule="auto"/>
        <w:ind w:firstLine="631"/>
        <w:rPr>
          <w:rFonts w:eastAsia="仿宋"/>
          <w:b/>
          <w:bCs/>
          <w:color w:val="auto"/>
          <w:sz w:val="24"/>
          <w:highlight w:val="none"/>
          <w:lang w:val="zh-CN"/>
        </w:rPr>
      </w:pPr>
    </w:p>
    <w:p w14:paraId="07A0A7D1">
      <w:pPr>
        <w:tabs>
          <w:tab w:val="left" w:pos="735"/>
        </w:tabs>
        <w:autoSpaceDE w:val="0"/>
        <w:autoSpaceDN w:val="0"/>
        <w:adjustRightInd w:val="0"/>
        <w:snapToGrid w:val="0"/>
        <w:spacing w:before="312" w:beforeLines="100" w:line="360" w:lineRule="auto"/>
        <w:rPr>
          <w:rFonts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甲方：</w:t>
      </w:r>
      <w:r>
        <w:rPr>
          <w:rFonts w:hint="eastAsia" w:ascii="仿宋" w:hAnsi="仿宋" w:eastAsia="仿宋" w:cs="仿宋"/>
          <w:bCs/>
          <w:color w:val="auto"/>
          <w:sz w:val="24"/>
          <w:highlight w:val="none"/>
          <w:lang w:val="zh-CN"/>
        </w:rPr>
        <w:t xml:space="preserve">（前款所称采购人）     </w:t>
      </w: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zh-CN"/>
        </w:rPr>
        <w:t>住所：</w:t>
      </w:r>
    </w:p>
    <w:p w14:paraId="5DBA8527">
      <w:pPr>
        <w:tabs>
          <w:tab w:val="left" w:pos="735"/>
        </w:tabs>
        <w:autoSpaceDE w:val="0"/>
        <w:autoSpaceDN w:val="0"/>
        <w:adjustRightInd w:val="0"/>
        <w:snapToGrid w:val="0"/>
        <w:spacing w:line="360" w:lineRule="auto"/>
        <w:rPr>
          <w:rFonts w:ascii="仿宋" w:hAnsi="仿宋" w:eastAsia="仿宋" w:cs="仿宋"/>
          <w:bCs/>
          <w:color w:val="auto"/>
          <w:sz w:val="24"/>
          <w:highlight w:val="none"/>
          <w:lang w:val="zh-CN"/>
        </w:rPr>
      </w:pPr>
      <w:r>
        <w:rPr>
          <w:rFonts w:hint="eastAsia" w:ascii="仿宋" w:hAnsi="仿宋" w:eastAsia="仿宋" w:cs="仿宋"/>
          <w:b/>
          <w:bCs/>
          <w:color w:val="auto"/>
          <w:sz w:val="24"/>
          <w:highlight w:val="none"/>
          <w:lang w:val="zh-CN"/>
        </w:rPr>
        <w:t>乙方：</w:t>
      </w:r>
      <w:r>
        <w:rPr>
          <w:rFonts w:hint="eastAsia" w:ascii="仿宋" w:hAnsi="仿宋" w:eastAsia="仿宋" w:cs="仿宋"/>
          <w:bCs/>
          <w:color w:val="auto"/>
          <w:sz w:val="24"/>
          <w:highlight w:val="none"/>
          <w:lang w:val="zh-CN"/>
        </w:rPr>
        <w:t>（前款所称</w:t>
      </w:r>
      <w:r>
        <w:rPr>
          <w:rFonts w:hint="eastAsia" w:ascii="仿宋" w:hAnsi="仿宋" w:eastAsia="仿宋" w:cs="仿宋"/>
          <w:bCs/>
          <w:color w:val="auto"/>
          <w:sz w:val="24"/>
          <w:highlight w:val="none"/>
        </w:rPr>
        <w:t>成交供应商</w:t>
      </w:r>
      <w:r>
        <w:rPr>
          <w:rFonts w:hint="eastAsia" w:ascii="仿宋" w:hAnsi="仿宋" w:eastAsia="仿宋" w:cs="仿宋"/>
          <w:bCs/>
          <w:color w:val="auto"/>
          <w:sz w:val="24"/>
          <w:highlight w:val="none"/>
          <w:lang w:val="zh-CN"/>
        </w:rPr>
        <w:t>）     住所：</w:t>
      </w:r>
    </w:p>
    <w:p w14:paraId="3375A9B2">
      <w:pPr>
        <w:adjustRightInd w:val="0"/>
        <w:snapToGrid w:val="0"/>
        <w:spacing w:line="360" w:lineRule="auto"/>
        <w:ind w:firstLine="480" w:firstLineChars="200"/>
        <w:rPr>
          <w:rFonts w:ascii="仿宋" w:hAnsi="仿宋" w:eastAsia="仿宋" w:cs="仿宋"/>
          <w:color w:val="auto"/>
          <w:sz w:val="24"/>
          <w:highlight w:val="none"/>
        </w:rPr>
      </w:pPr>
      <w:bookmarkStart w:id="3" w:name="_Toc19515384"/>
      <w:r>
        <w:rPr>
          <w:rFonts w:hint="eastAsia" w:ascii="仿宋" w:hAnsi="仿宋" w:eastAsia="仿宋" w:cs="仿宋"/>
          <w:color w:val="auto"/>
          <w:sz w:val="24"/>
          <w:highlight w:val="none"/>
        </w:rPr>
        <w:t>一、合同内容（标的、数量、质量等）</w:t>
      </w:r>
      <w:bookmarkEnd w:id="3"/>
      <w:r>
        <w:rPr>
          <w:rFonts w:hint="eastAsia" w:ascii="仿宋" w:hAnsi="仿宋" w:eastAsia="仿宋" w:cs="仿宋"/>
          <w:color w:val="auto"/>
          <w:sz w:val="24"/>
          <w:highlight w:val="none"/>
        </w:rPr>
        <w:t>：</w:t>
      </w:r>
    </w:p>
    <w:p w14:paraId="48264E11">
      <w:pPr>
        <w:adjustRightInd w:val="0"/>
        <w:snapToGrid w:val="0"/>
        <w:spacing w:line="360" w:lineRule="auto"/>
        <w:ind w:firstLine="480" w:firstLineChars="200"/>
        <w:rPr>
          <w:rFonts w:ascii="仿宋" w:hAnsi="仿宋" w:eastAsia="仿宋" w:cs="仿宋"/>
          <w:color w:val="auto"/>
          <w:sz w:val="24"/>
          <w:highlight w:val="none"/>
        </w:rPr>
      </w:pPr>
      <w:bookmarkStart w:id="4" w:name="_Toc19515385"/>
      <w:r>
        <w:rPr>
          <w:rFonts w:hint="eastAsia" w:ascii="仿宋" w:hAnsi="仿宋" w:eastAsia="仿宋" w:cs="仿宋"/>
          <w:color w:val="auto"/>
          <w:sz w:val="24"/>
          <w:highlight w:val="none"/>
        </w:rPr>
        <w:t>二、合同价款</w:t>
      </w:r>
      <w:bookmarkEnd w:id="4"/>
    </w:p>
    <w:p w14:paraId="11C071D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1、合同总价：</w:t>
      </w:r>
    </w:p>
    <w:p w14:paraId="47F898A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2、合同总价包括：实施费、自行测试费、培训费、人工费、材料费、管理费、供应商应缴纳的所有税费、规费、安装费、集成费等全部费用。</w:t>
      </w:r>
    </w:p>
    <w:p w14:paraId="5C27F31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3、合同为固定总价合同，不受市场价变化的影响。</w:t>
      </w:r>
    </w:p>
    <w:p w14:paraId="7B075398">
      <w:pPr>
        <w:adjustRightInd w:val="0"/>
        <w:snapToGrid w:val="0"/>
        <w:spacing w:line="360" w:lineRule="auto"/>
        <w:ind w:firstLine="480" w:firstLineChars="200"/>
        <w:outlineLvl w:val="1"/>
        <w:rPr>
          <w:rFonts w:ascii="仿宋" w:hAnsi="仿宋" w:eastAsia="仿宋" w:cs="仿宋"/>
          <w:color w:val="auto"/>
          <w:sz w:val="24"/>
          <w:highlight w:val="none"/>
        </w:rPr>
      </w:pPr>
      <w:bookmarkStart w:id="5" w:name="_Toc19515386"/>
      <w:bookmarkStart w:id="6" w:name="_Toc16203"/>
      <w:r>
        <w:rPr>
          <w:rFonts w:hint="eastAsia" w:ascii="仿宋" w:hAnsi="仿宋" w:eastAsia="仿宋" w:cs="仿宋"/>
          <w:color w:val="auto"/>
          <w:sz w:val="24"/>
          <w:highlight w:val="none"/>
        </w:rPr>
        <w:t>三、合同结算</w:t>
      </w:r>
      <w:bookmarkEnd w:id="5"/>
      <w:bookmarkEnd w:id="6"/>
    </w:p>
    <w:p w14:paraId="5F63DAD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1、付款比例：设备安装验收合格后付</w:t>
      </w:r>
      <w:r>
        <w:rPr>
          <w:rFonts w:hint="eastAsia" w:ascii="仿宋" w:hAnsi="仿宋" w:eastAsia="仿宋" w:cs="仿宋"/>
          <w:color w:val="auto"/>
          <w:sz w:val="24"/>
          <w:highlight w:val="none"/>
          <w:lang w:val="en-US" w:eastAsia="zh-CN"/>
        </w:rPr>
        <w:t>合同金额</w:t>
      </w:r>
      <w:r>
        <w:rPr>
          <w:rFonts w:hint="eastAsia" w:ascii="仿宋" w:hAnsi="仿宋" w:eastAsia="仿宋" w:cs="仿宋"/>
          <w:color w:val="auto"/>
          <w:sz w:val="24"/>
          <w:highlight w:val="none"/>
        </w:rPr>
        <w:t>的50%</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使用半年</w:t>
      </w:r>
      <w:r>
        <w:rPr>
          <w:rFonts w:hint="eastAsia" w:ascii="仿宋" w:hAnsi="仿宋" w:eastAsia="仿宋" w:cs="仿宋"/>
          <w:color w:val="auto"/>
          <w:sz w:val="24"/>
          <w:highlight w:val="none"/>
        </w:rPr>
        <w:t>后付40%，</w:t>
      </w:r>
      <w:r>
        <w:rPr>
          <w:rFonts w:hint="eastAsia" w:ascii="仿宋" w:hAnsi="仿宋" w:eastAsia="仿宋" w:cs="仿宋"/>
          <w:color w:val="auto"/>
          <w:sz w:val="24"/>
          <w:highlight w:val="none"/>
          <w:lang w:val="en-US" w:eastAsia="zh-CN"/>
        </w:rPr>
        <w:t>一年内付清</w:t>
      </w:r>
      <w:r>
        <w:rPr>
          <w:rFonts w:hint="eastAsia" w:ascii="仿宋" w:hAnsi="仿宋" w:eastAsia="仿宋" w:cs="仿宋"/>
          <w:color w:val="auto"/>
          <w:sz w:val="24"/>
          <w:highlight w:val="none"/>
        </w:rPr>
        <w:t>剩余10%。</w:t>
      </w:r>
      <w:bookmarkStart w:id="19" w:name="_GoBack"/>
      <w:bookmarkEnd w:id="19"/>
    </w:p>
    <w:p w14:paraId="21F54FB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2、结算方式：银行转账。</w:t>
      </w:r>
    </w:p>
    <w:p w14:paraId="16FDA1D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3、结算单位：由</w:t>
      </w:r>
      <w:r>
        <w:rPr>
          <w:rFonts w:hint="eastAsia" w:ascii="仿宋" w:hAnsi="仿宋" w:eastAsia="仿宋" w:cs="仿宋"/>
          <w:color w:val="auto"/>
          <w:sz w:val="24"/>
          <w:highlight w:val="none"/>
          <w:u w:val="single"/>
        </w:rPr>
        <w:t>甲方</w:t>
      </w:r>
      <w:r>
        <w:rPr>
          <w:rFonts w:hint="eastAsia" w:ascii="仿宋" w:hAnsi="仿宋" w:eastAsia="仿宋" w:cs="仿宋"/>
          <w:color w:val="auto"/>
          <w:sz w:val="24"/>
          <w:highlight w:val="none"/>
        </w:rPr>
        <w:t>负责结算，乙方开具</w:t>
      </w:r>
      <w:r>
        <w:rPr>
          <w:rFonts w:hint="eastAsia" w:ascii="仿宋" w:hAnsi="仿宋" w:eastAsia="仿宋" w:cs="仿宋"/>
          <w:color w:val="auto"/>
          <w:sz w:val="24"/>
          <w:highlight w:val="none"/>
          <w:lang w:val="en-US" w:eastAsia="zh-CN"/>
        </w:rPr>
        <w:t>等额</w:t>
      </w:r>
      <w:r>
        <w:rPr>
          <w:rFonts w:hint="eastAsia" w:ascii="仿宋" w:hAnsi="仿宋" w:eastAsia="仿宋" w:cs="仿宋"/>
          <w:color w:val="auto"/>
          <w:sz w:val="24"/>
          <w:highlight w:val="none"/>
        </w:rPr>
        <w:t>发票交采购人。</w:t>
      </w:r>
    </w:p>
    <w:p w14:paraId="742EA81E">
      <w:pPr>
        <w:adjustRightInd w:val="0"/>
        <w:snapToGrid w:val="0"/>
        <w:spacing w:line="360" w:lineRule="auto"/>
        <w:ind w:firstLine="480" w:firstLineChars="200"/>
        <w:outlineLvl w:val="1"/>
        <w:rPr>
          <w:rFonts w:ascii="仿宋" w:hAnsi="仿宋" w:eastAsia="仿宋" w:cs="仿宋"/>
          <w:color w:val="auto"/>
          <w:sz w:val="24"/>
          <w:highlight w:val="none"/>
        </w:rPr>
      </w:pPr>
      <w:bookmarkStart w:id="7" w:name="_Toc19515387"/>
      <w:bookmarkStart w:id="8" w:name="_Toc14626"/>
      <w:r>
        <w:rPr>
          <w:rFonts w:hint="eastAsia" w:ascii="仿宋" w:hAnsi="仿宋" w:eastAsia="仿宋" w:cs="仿宋"/>
          <w:color w:val="auto"/>
          <w:sz w:val="24"/>
          <w:highlight w:val="none"/>
        </w:rPr>
        <w:t>四、</w:t>
      </w:r>
      <w:r>
        <w:rPr>
          <w:rFonts w:hint="eastAsia" w:ascii="仿宋" w:hAnsi="仿宋" w:eastAsia="仿宋" w:cs="仿宋"/>
          <w:color w:val="auto"/>
          <w:sz w:val="24"/>
          <w:highlight w:val="none"/>
          <w:lang w:val="en-US" w:eastAsia="zh-CN"/>
        </w:rPr>
        <w:t>交货期</w:t>
      </w:r>
      <w:r>
        <w:rPr>
          <w:rFonts w:hint="eastAsia" w:ascii="仿宋" w:hAnsi="仿宋" w:eastAsia="仿宋" w:cs="仿宋"/>
          <w:color w:val="auto"/>
          <w:sz w:val="24"/>
          <w:highlight w:val="none"/>
        </w:rPr>
        <w:t>、地点</w:t>
      </w:r>
      <w:bookmarkEnd w:id="7"/>
      <w:r>
        <w:rPr>
          <w:rFonts w:hint="eastAsia" w:ascii="仿宋" w:hAnsi="仿宋" w:eastAsia="仿宋" w:cs="仿宋"/>
          <w:color w:val="auto"/>
          <w:sz w:val="24"/>
          <w:highlight w:val="none"/>
        </w:rPr>
        <w:t>：</w:t>
      </w:r>
      <w:bookmarkEnd w:id="8"/>
    </w:p>
    <w:p w14:paraId="6EC899D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交货期</w:t>
      </w:r>
      <w:r>
        <w:rPr>
          <w:rFonts w:hint="eastAsia" w:ascii="仿宋" w:hAnsi="仿宋" w:eastAsia="仿宋" w:cs="仿宋"/>
          <w:color w:val="auto"/>
          <w:sz w:val="24"/>
          <w:highlight w:val="none"/>
        </w:rPr>
        <w:t>：自合同签订之日起30日内交付验收。</w:t>
      </w:r>
    </w:p>
    <w:p w14:paraId="76B68721">
      <w:pPr>
        <w:adjustRightInd w:val="0"/>
        <w:snapToGrid w:val="0"/>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交货</w:t>
      </w:r>
      <w:r>
        <w:rPr>
          <w:rFonts w:hint="eastAsia" w:ascii="仿宋" w:hAnsi="仿宋" w:eastAsia="仿宋" w:cs="仿宋"/>
          <w:color w:val="auto"/>
          <w:sz w:val="24"/>
          <w:highlight w:val="none"/>
        </w:rPr>
        <w:t>地点：</w:t>
      </w:r>
      <w:r>
        <w:rPr>
          <w:rFonts w:hint="eastAsia" w:ascii="仿宋" w:hAnsi="仿宋" w:eastAsia="仿宋" w:cs="仿宋"/>
          <w:color w:val="auto"/>
          <w:sz w:val="24"/>
          <w:highlight w:val="none"/>
          <w:lang w:val="en-US" w:eastAsia="zh-CN"/>
        </w:rPr>
        <w:t>采购人指定地点</w:t>
      </w:r>
    </w:p>
    <w:p w14:paraId="2D5B0712">
      <w:pPr>
        <w:adjustRightInd w:val="0"/>
        <w:snapToGrid w:val="0"/>
        <w:spacing w:line="360" w:lineRule="auto"/>
        <w:ind w:firstLine="480" w:firstLineChars="200"/>
        <w:outlineLvl w:val="1"/>
        <w:rPr>
          <w:rFonts w:ascii="仿宋" w:hAnsi="仿宋" w:eastAsia="仿宋" w:cs="仿宋"/>
          <w:color w:val="auto"/>
          <w:sz w:val="24"/>
          <w:highlight w:val="none"/>
        </w:rPr>
      </w:pPr>
      <w:bookmarkStart w:id="9" w:name="_Toc21095"/>
      <w:bookmarkStart w:id="10" w:name="_Toc19515388"/>
      <w:r>
        <w:rPr>
          <w:rFonts w:hint="eastAsia" w:ascii="仿宋" w:hAnsi="仿宋" w:eastAsia="仿宋" w:cs="仿宋"/>
          <w:color w:val="auto"/>
          <w:sz w:val="24"/>
          <w:highlight w:val="none"/>
        </w:rPr>
        <w:t>五、运输</w:t>
      </w:r>
      <w:bookmarkEnd w:id="9"/>
      <w:bookmarkEnd w:id="10"/>
    </w:p>
    <w:p w14:paraId="6653AE3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1、乙方负责所有货物的运输。确保货物安全、完整到达使用地点，运杂费用包含在总价内，包括货物从供货地点到使用地点的运输费、保险费、搬运费等。</w:t>
      </w:r>
    </w:p>
    <w:p w14:paraId="39E6514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2、所有货物在运输、搬运、安装的过程中，造成甲方损失的，由乙方为甲方修复或更新。</w:t>
      </w:r>
    </w:p>
    <w:p w14:paraId="732886EE">
      <w:pPr>
        <w:adjustRightInd w:val="0"/>
        <w:snapToGrid w:val="0"/>
        <w:spacing w:line="360" w:lineRule="auto"/>
        <w:ind w:firstLine="480" w:firstLineChars="200"/>
        <w:outlineLvl w:val="1"/>
        <w:rPr>
          <w:rFonts w:ascii="仿宋" w:hAnsi="仿宋" w:eastAsia="仿宋" w:cs="仿宋"/>
          <w:color w:val="auto"/>
          <w:sz w:val="24"/>
          <w:highlight w:val="none"/>
        </w:rPr>
      </w:pPr>
      <w:bookmarkStart w:id="11" w:name="_Toc3369"/>
      <w:bookmarkStart w:id="12" w:name="_Toc19515389"/>
      <w:r>
        <w:rPr>
          <w:rFonts w:hint="eastAsia" w:ascii="仿宋" w:hAnsi="仿宋" w:eastAsia="仿宋" w:cs="仿宋"/>
          <w:color w:val="auto"/>
          <w:sz w:val="24"/>
          <w:highlight w:val="none"/>
        </w:rPr>
        <w:t>六、质量保证</w:t>
      </w:r>
      <w:bookmarkEnd w:id="11"/>
      <w:bookmarkEnd w:id="12"/>
    </w:p>
    <w:p w14:paraId="3DD5481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1、乙方提供货物必须是原品牌制造厂制造的最新工艺、生产的最新产品。</w:t>
      </w:r>
    </w:p>
    <w:p w14:paraId="6F5FD02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2、所供货物必须是经过办理正常手续的全新产品。</w:t>
      </w:r>
    </w:p>
    <w:p w14:paraId="11501C8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3、所供货物是经过国家法定检验、注册、准许市场销售的合法产品。</w:t>
      </w:r>
    </w:p>
    <w:p w14:paraId="68E48C9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4、货物性能稳定、具有较好的使用效果，质量保证措施完善，符合国家相关标准。</w:t>
      </w:r>
    </w:p>
    <w:p w14:paraId="30BE122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5、包装要求</w:t>
      </w:r>
    </w:p>
    <w:p w14:paraId="040C111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5-1、除合同另有规定外，乙方提供的全部货物，均应按标准保护措施进行包装，并确保货物安全无损运抵甲方指定地点。</w:t>
      </w:r>
    </w:p>
    <w:p w14:paraId="6FC8640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5-2、每一个包装箱内应附一份详细装箱单和质量合格证。</w:t>
      </w:r>
    </w:p>
    <w:p w14:paraId="0CC1082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6、乙方应保证甲方在使用该货物或其任何一部分时免受第三方提出侵犯其专利权、商标权或工业设计权的起诉。</w:t>
      </w:r>
    </w:p>
    <w:p w14:paraId="5C88BB69">
      <w:pPr>
        <w:adjustRightInd w:val="0"/>
        <w:snapToGrid w:val="0"/>
        <w:spacing w:line="360" w:lineRule="auto"/>
        <w:ind w:firstLine="480" w:firstLineChars="200"/>
        <w:outlineLvl w:val="1"/>
        <w:rPr>
          <w:rFonts w:ascii="仿宋" w:hAnsi="仿宋" w:eastAsia="仿宋" w:cs="仿宋"/>
          <w:color w:val="auto"/>
          <w:sz w:val="24"/>
          <w:highlight w:val="none"/>
        </w:rPr>
      </w:pPr>
      <w:bookmarkStart w:id="13" w:name="_Toc14430"/>
      <w:r>
        <w:rPr>
          <w:rFonts w:hint="eastAsia" w:ascii="仿宋" w:hAnsi="仿宋" w:eastAsia="仿宋" w:cs="仿宋"/>
          <w:color w:val="auto"/>
          <w:sz w:val="24"/>
          <w:highlight w:val="none"/>
        </w:rPr>
        <w:t>七、技术服务</w:t>
      </w:r>
      <w:bookmarkEnd w:id="13"/>
    </w:p>
    <w:p w14:paraId="3C945E8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1、对技术服务的要求：</w:t>
      </w:r>
    </w:p>
    <w:p w14:paraId="34E30BF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2、技术资料：</w:t>
      </w:r>
    </w:p>
    <w:p w14:paraId="5266A8B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2-1、产品合格证及检验报告；</w:t>
      </w:r>
    </w:p>
    <w:p w14:paraId="4BCA774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2-2、产品使用说明书（中文）；</w:t>
      </w:r>
    </w:p>
    <w:p w14:paraId="7626F45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2-3、中国商品检验局出具的商检合格证明（进口产品）；</w:t>
      </w:r>
    </w:p>
    <w:p w14:paraId="1A7F127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2-4、其它资料。</w:t>
      </w:r>
    </w:p>
    <w:p w14:paraId="3560EB2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3、技术培训：</w:t>
      </w:r>
    </w:p>
    <w:p w14:paraId="3ED262F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3-1、培训内容：</w:t>
      </w:r>
    </w:p>
    <w:p w14:paraId="39A89E7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3-2、培训地点：</w:t>
      </w:r>
    </w:p>
    <w:p w14:paraId="5D81201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3-3、培训时间：</w:t>
      </w:r>
    </w:p>
    <w:p w14:paraId="6FCEA2C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3-4、培训人数：</w:t>
      </w:r>
    </w:p>
    <w:p w14:paraId="5974297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3-5、培训费用：受训人员的食宿费、资料费、培训场地费、耗材（包括水电费等）费等已包含在合同总价中，甲方不再另行支付。</w:t>
      </w:r>
    </w:p>
    <w:p w14:paraId="4E28254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3-6、卖方应配置专业技术人员提供现场技术培训，保证使用人员正常操作设备的各种功能；并提供专业知识培训进修。</w:t>
      </w:r>
    </w:p>
    <w:p w14:paraId="669CBFB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4、售后服务</w:t>
      </w:r>
    </w:p>
    <w:p w14:paraId="2962185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-1、如遇仪器故障在电话能解决的情况下24小时内必须排除故障，如不能解决，乙方在接到甲方保修电话故障通知后在2-3个工作日内派出合格的维修人员到达现场进行维修服务，承担相应费用，若需将产品送回生产厂，乙方应提供备用机、承担维修产品所需的往返费用。</w:t>
      </w:r>
    </w:p>
    <w:p w14:paraId="4A8245A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4-2、如果乙方在收到通知后两天内没有弥补缺陷，甲方可采取必要的补救措施，但其风险和费用将由乙方承担，甲方根据合同规定对乙方行使的其它权力不受影响。</w:t>
      </w:r>
    </w:p>
    <w:p w14:paraId="75A2D529">
      <w:pPr>
        <w:adjustRightInd w:val="0"/>
        <w:snapToGrid w:val="0"/>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4-3、产品质保期：两年。</w:t>
      </w:r>
    </w:p>
    <w:p w14:paraId="735044D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5、伴随服务</w:t>
      </w:r>
    </w:p>
    <w:p w14:paraId="5659730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5-1、乙方应随同每套货物提供相应的中文的技术文件。</w:t>
      </w:r>
    </w:p>
    <w:p w14:paraId="5260F66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5-1-1、完整的操作使用手册和维护、修理技术文件，图纸、保修卡等。</w:t>
      </w:r>
    </w:p>
    <w:p w14:paraId="1879987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5-1-2、制造厂的检验、测试报告、检验合格证书，计量合格等级证书，质量保证书等文件须随产品装箱提供。</w:t>
      </w:r>
    </w:p>
    <w:p w14:paraId="307C89E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5-1-3、必须的其它技术资料。</w:t>
      </w:r>
    </w:p>
    <w:p w14:paraId="1BEE73D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5-2、伴随服务的费用已含在合同价中，不单独进行支付。</w:t>
      </w:r>
    </w:p>
    <w:p w14:paraId="517C0F12">
      <w:pPr>
        <w:adjustRightInd w:val="0"/>
        <w:snapToGrid w:val="0"/>
        <w:spacing w:line="360" w:lineRule="auto"/>
        <w:ind w:firstLine="480" w:firstLineChars="200"/>
        <w:outlineLvl w:val="1"/>
        <w:rPr>
          <w:rFonts w:ascii="仿宋" w:hAnsi="仿宋" w:eastAsia="仿宋" w:cs="仿宋"/>
          <w:color w:val="auto"/>
          <w:sz w:val="24"/>
          <w:highlight w:val="none"/>
        </w:rPr>
      </w:pPr>
      <w:bookmarkStart w:id="14" w:name="_Toc5825"/>
      <w:r>
        <w:rPr>
          <w:rFonts w:hint="eastAsia" w:ascii="仿宋" w:hAnsi="仿宋" w:eastAsia="仿宋" w:cs="仿宋"/>
          <w:color w:val="auto"/>
          <w:sz w:val="24"/>
          <w:highlight w:val="none"/>
        </w:rPr>
        <w:t>八、验收</w:t>
      </w:r>
      <w:bookmarkEnd w:id="14"/>
    </w:p>
    <w:p w14:paraId="708F456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1、到货验收：卖方应配置多名工程技术人员，随时提供开箱验货、安装、调试或维修等服务。</w:t>
      </w:r>
    </w:p>
    <w:p w14:paraId="600E518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2、货物到货后，由甲方与乙方共同进行外观验收，验收内容包括，外包装的完好性，货物品牌、规格、数量及产地与合同要求的一致性。</w:t>
      </w:r>
    </w:p>
    <w:p w14:paraId="56CEEF8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3、货物运行验收：乙方安装调试合格后，向甲方提出验收申请，甲方接到乙方验收申请后组织验收（必要时可聘请相应专家或委托相应部门验收），验收合格后，出具使用验收合格证明。</w:t>
      </w:r>
    </w:p>
    <w:p w14:paraId="5748FEA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4、最终验收：最终验收结果作为付款依据，乙方填写验收单，并向甲方提交实施过程中的所有资料，以便甲方日后管理和维护。</w:t>
      </w:r>
    </w:p>
    <w:p w14:paraId="0F6BDAF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5、质保期满后：由乙方出具质保期运行质量报告，若存在质量问题，应按相应规定协商处理。</w:t>
      </w:r>
    </w:p>
    <w:p w14:paraId="6C8D00B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6、验收依据：</w:t>
      </w:r>
    </w:p>
    <w:p w14:paraId="07FC3A5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6-1、合同文本、合同附件、谈判文件、谈判响应文件。</w:t>
      </w:r>
    </w:p>
    <w:p w14:paraId="2313164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6-2、国内相应的标准、规范。</w:t>
      </w:r>
    </w:p>
    <w:p w14:paraId="6F031C9D">
      <w:pPr>
        <w:adjustRightInd w:val="0"/>
        <w:snapToGrid w:val="0"/>
        <w:spacing w:line="360" w:lineRule="auto"/>
        <w:ind w:firstLine="480" w:firstLineChars="200"/>
        <w:outlineLvl w:val="1"/>
        <w:rPr>
          <w:rFonts w:ascii="仿宋" w:hAnsi="仿宋" w:eastAsia="仿宋" w:cs="仿宋"/>
          <w:color w:val="auto"/>
          <w:sz w:val="24"/>
          <w:highlight w:val="none"/>
        </w:rPr>
      </w:pPr>
      <w:bookmarkStart w:id="15" w:name="_Toc17475"/>
      <w:r>
        <w:rPr>
          <w:rFonts w:hint="eastAsia" w:ascii="仿宋" w:hAnsi="仿宋" w:eastAsia="仿宋" w:cs="仿宋"/>
          <w:color w:val="auto"/>
          <w:sz w:val="24"/>
          <w:highlight w:val="none"/>
        </w:rPr>
        <w:t>九、违约责任</w:t>
      </w:r>
      <w:bookmarkEnd w:id="15"/>
    </w:p>
    <w:p w14:paraId="338336A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1、按《民法典》中的相关条款执行。</w:t>
      </w:r>
    </w:p>
    <w:p w14:paraId="0A6E100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2、乙方履约延误</w:t>
      </w:r>
    </w:p>
    <w:p w14:paraId="55E334D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2-1、如乙方事先未征得甲方同意并得到甲方的谅解而单方面延迟交货，将按违约终止合同。</w:t>
      </w:r>
    </w:p>
    <w:p w14:paraId="25A8F46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EA05DB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3、违约终止合同：未按合同要求提供货物或质量不能满足技术要求，甲方会同监督机构有权终止合同，对乙方违约行为进行追究，同时按政府采购法的有关规定进行相应的处罚。</w:t>
      </w:r>
    </w:p>
    <w:p w14:paraId="40F3022C">
      <w:pPr>
        <w:adjustRightInd w:val="0"/>
        <w:snapToGrid w:val="0"/>
        <w:spacing w:line="360" w:lineRule="auto"/>
        <w:ind w:firstLine="480" w:firstLineChars="200"/>
        <w:outlineLvl w:val="1"/>
        <w:rPr>
          <w:rFonts w:ascii="仿宋" w:hAnsi="仿宋" w:eastAsia="仿宋" w:cs="仿宋"/>
          <w:color w:val="auto"/>
          <w:sz w:val="24"/>
          <w:highlight w:val="none"/>
        </w:rPr>
      </w:pPr>
      <w:bookmarkStart w:id="16" w:name="_Toc26546"/>
      <w:r>
        <w:rPr>
          <w:rFonts w:hint="eastAsia" w:ascii="仿宋" w:hAnsi="仿宋" w:eastAsia="仿宋" w:cs="仿宋"/>
          <w:color w:val="auto"/>
          <w:sz w:val="24"/>
          <w:highlight w:val="none"/>
        </w:rPr>
        <w:t>十、合同组成</w:t>
      </w:r>
      <w:bookmarkEnd w:id="16"/>
    </w:p>
    <w:p w14:paraId="51C7FDA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1、成交通知书</w:t>
      </w:r>
    </w:p>
    <w:p w14:paraId="7D3636C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2、合同文件</w:t>
      </w:r>
    </w:p>
    <w:p w14:paraId="0177731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3、国家相关规范及标准</w:t>
      </w:r>
    </w:p>
    <w:p w14:paraId="09E1403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4、供货产品技术规格及参数表</w:t>
      </w:r>
    </w:p>
    <w:p w14:paraId="755F0DD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5、谈判文件</w:t>
      </w:r>
    </w:p>
    <w:p w14:paraId="615E674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6、谈判响应文件</w:t>
      </w:r>
    </w:p>
    <w:p w14:paraId="28D2D9B4">
      <w:pPr>
        <w:adjustRightInd w:val="0"/>
        <w:snapToGrid w:val="0"/>
        <w:spacing w:line="360" w:lineRule="auto"/>
        <w:ind w:firstLine="480" w:firstLineChars="200"/>
        <w:outlineLvl w:val="1"/>
        <w:rPr>
          <w:rFonts w:ascii="仿宋" w:hAnsi="仿宋" w:eastAsia="仿宋" w:cs="仿宋"/>
          <w:color w:val="auto"/>
          <w:sz w:val="24"/>
          <w:highlight w:val="none"/>
        </w:rPr>
      </w:pPr>
      <w:bookmarkStart w:id="17" w:name="_Toc10162"/>
      <w:r>
        <w:rPr>
          <w:rFonts w:hint="eastAsia" w:ascii="仿宋" w:hAnsi="仿宋" w:eastAsia="仿宋" w:cs="仿宋"/>
          <w:color w:val="auto"/>
          <w:sz w:val="24"/>
          <w:highlight w:val="none"/>
        </w:rPr>
        <w:t>十一、解决争议的方法</w:t>
      </w:r>
      <w:bookmarkEnd w:id="17"/>
    </w:p>
    <w:p w14:paraId="57074F5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凡因本合同引起的或与本合同有关的争议，双方应友好协商解决。协商不成时，双方均同意采用以下第（  ）种争议解决方式：</w:t>
      </w:r>
    </w:p>
    <w:p w14:paraId="4D78742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（1）、甲、乙双方均同意向（甲方所在地人民法院）提起诉讼。</w:t>
      </w:r>
    </w:p>
    <w:p w14:paraId="4B2641E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hint="eastAsia" w:ascii="仿宋" w:hAnsi="仿宋" w:eastAsia="仿宋" w:cs="仿宋"/>
          <w:color w:val="auto"/>
          <w:sz w:val="24"/>
          <w:highlight w:val="none"/>
        </w:rPr>
        <w:t>仲裁委员会</w:t>
      </w:r>
      <w:r>
        <w:rPr>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）提起仲裁。</w:t>
      </w:r>
    </w:p>
    <w:p w14:paraId="1F34BCA0">
      <w:pPr>
        <w:adjustRightInd w:val="0"/>
        <w:snapToGrid w:val="0"/>
        <w:spacing w:line="360" w:lineRule="auto"/>
        <w:ind w:firstLine="480" w:firstLineChars="200"/>
        <w:outlineLvl w:val="1"/>
        <w:rPr>
          <w:rFonts w:ascii="仿宋" w:hAnsi="仿宋" w:eastAsia="仿宋" w:cs="仿宋"/>
          <w:color w:val="auto"/>
          <w:sz w:val="24"/>
          <w:highlight w:val="none"/>
        </w:rPr>
      </w:pPr>
      <w:bookmarkStart w:id="18" w:name="_Toc7735"/>
      <w:r>
        <w:rPr>
          <w:rFonts w:hint="eastAsia" w:ascii="仿宋" w:hAnsi="仿宋" w:eastAsia="仿宋" w:cs="仿宋"/>
          <w:color w:val="auto"/>
          <w:sz w:val="24"/>
          <w:highlight w:val="none"/>
        </w:rPr>
        <w:t>十二、合同生效及其它</w:t>
      </w:r>
      <w:bookmarkEnd w:id="18"/>
    </w:p>
    <w:p w14:paraId="34CF57F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1、合同未尽事宜、由甲、乙双方协商，作为合同补充，与原合同具有同等法律效力。</w:t>
      </w:r>
    </w:p>
    <w:p w14:paraId="03B6FF8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 本合同正本一式  份，甲方、乙方双方分别执  份，   备案  份。</w:t>
      </w:r>
    </w:p>
    <w:p w14:paraId="55BB11F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3、合同经甲乙双方盖章、签字后生效，合同签订地点为   。</w:t>
      </w:r>
    </w:p>
    <w:p w14:paraId="6F58280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4、生效时间：   年  月  日</w:t>
      </w:r>
    </w:p>
    <w:p w14:paraId="79351163">
      <w:pPr>
        <w:adjustRightInd w:val="0"/>
        <w:snapToGrid w:val="0"/>
        <w:spacing w:line="360" w:lineRule="auto"/>
        <w:ind w:firstLine="480" w:firstLineChars="200"/>
        <w:rPr>
          <w:rFonts w:hint="eastAsia" w:ascii="仿宋" w:hAnsi="仿宋" w:eastAsia="仿宋" w:cs="仿宋"/>
          <w:color w:val="auto"/>
          <w:sz w:val="24"/>
          <w:highlight w:val="none"/>
        </w:rPr>
      </w:pPr>
    </w:p>
    <w:p w14:paraId="2ECB8584">
      <w:pPr>
        <w:adjustRightInd w:val="0"/>
        <w:snapToGrid w:val="0"/>
        <w:spacing w:line="360" w:lineRule="auto"/>
        <w:ind w:firstLine="480" w:firstLineChars="200"/>
        <w:rPr>
          <w:rFonts w:hint="eastAsia" w:ascii="仿宋" w:hAnsi="仿宋" w:eastAsia="仿宋" w:cs="仿宋"/>
          <w:color w:val="auto"/>
          <w:sz w:val="24"/>
          <w:highlight w:val="none"/>
        </w:rPr>
      </w:pPr>
    </w:p>
    <w:p w14:paraId="6DB06872">
      <w:pPr>
        <w:adjustRightInd w:val="0"/>
        <w:snapToGrid w:val="0"/>
        <w:spacing w:line="360" w:lineRule="auto"/>
        <w:ind w:firstLine="480" w:firstLineChars="200"/>
        <w:rPr>
          <w:rFonts w:hint="eastAsia" w:ascii="仿宋" w:hAnsi="仿宋" w:eastAsia="仿宋" w:cs="仿宋"/>
          <w:color w:val="auto"/>
          <w:sz w:val="24"/>
          <w:highlight w:val="none"/>
        </w:rPr>
      </w:pPr>
    </w:p>
    <w:p w14:paraId="1844E83E">
      <w:pPr>
        <w:adjustRightInd w:val="0"/>
        <w:snapToGrid w:val="0"/>
        <w:spacing w:line="360" w:lineRule="auto"/>
        <w:ind w:firstLine="480" w:firstLineChars="200"/>
        <w:rPr>
          <w:rFonts w:hint="eastAsia" w:ascii="仿宋" w:hAnsi="仿宋" w:eastAsia="仿宋" w:cs="仿宋"/>
          <w:color w:val="auto"/>
          <w:sz w:val="24"/>
          <w:highlight w:val="none"/>
        </w:rPr>
      </w:pPr>
    </w:p>
    <w:tbl>
      <w:tblPr>
        <w:tblStyle w:val="9"/>
        <w:tblW w:w="0" w:type="auto"/>
        <w:jc w:val="center"/>
        <w:tblLayout w:type="fixed"/>
        <w:tblCellMar>
          <w:top w:w="0" w:type="dxa"/>
          <w:left w:w="108" w:type="dxa"/>
          <w:bottom w:w="0" w:type="dxa"/>
          <w:right w:w="108" w:type="dxa"/>
        </w:tblCellMar>
      </w:tblPr>
      <w:tblGrid>
        <w:gridCol w:w="4643"/>
        <w:gridCol w:w="4643"/>
      </w:tblGrid>
      <w:tr w14:paraId="640D9190">
        <w:tblPrEx>
          <w:tblCellMar>
            <w:top w:w="0" w:type="dxa"/>
            <w:left w:w="108" w:type="dxa"/>
            <w:bottom w:w="0" w:type="dxa"/>
            <w:right w:w="108" w:type="dxa"/>
          </w:tblCellMar>
        </w:tblPrEx>
        <w:trPr>
          <w:jc w:val="center"/>
        </w:trPr>
        <w:tc>
          <w:tcPr>
            <w:tcW w:w="4643" w:type="dxa"/>
          </w:tcPr>
          <w:p w14:paraId="68784AFA">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09F9EFAD">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386C0016">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2BCA82AF">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7FC590B2">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795C07C6">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c>
          <w:tcPr>
            <w:tcW w:w="4643" w:type="dxa"/>
          </w:tcPr>
          <w:p w14:paraId="379DE17B">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7A347F88">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33157074">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274ABAC8">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0F7BAFA0">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5B68C630">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r>
    </w:tbl>
    <w:p w14:paraId="1DA09F07">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07E10">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9E867F">
                          <w:pPr>
                            <w:pStyle w:val="7"/>
                          </w:pPr>
                          <w:r>
                            <w:fldChar w:fldCharType="begin"/>
                          </w:r>
                          <w:r>
                            <w:instrText xml:space="preserve"> PAGE  \* MERGEFORMAT </w:instrText>
                          </w:r>
                          <w:r>
                            <w:fldChar w:fldCharType="separate"/>
                          </w:r>
                          <w:r>
                            <w:t>37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D9E867F">
                    <w:pPr>
                      <w:pStyle w:val="7"/>
                    </w:pPr>
                    <w:r>
                      <w:fldChar w:fldCharType="begin"/>
                    </w:r>
                    <w:r>
                      <w:instrText xml:space="preserve"> PAGE  \* MERGEFORMAT </w:instrText>
                    </w:r>
                    <w:r>
                      <w:fldChar w:fldCharType="separate"/>
                    </w:r>
                    <w:r>
                      <w:t>37</w:t>
                    </w:r>
                    <w:r>
                      <w:fldChar w:fldCharType="end"/>
                    </w:r>
                  </w:p>
                </w:txbxContent>
              </v:textbox>
            </v:shape>
          </w:pict>
        </mc:Fallback>
      </mc:AlternateContent>
    </w:r>
  </w:p>
  <w:p w14:paraId="008B4C3C">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N2U2ZTIwOTkyMGU3ZTg0Mjg5YTJkZWI1ZDI5MmIifQ=="/>
  </w:docVars>
  <w:rsids>
    <w:rsidRoot w:val="00000000"/>
    <w:rsid w:val="07C62E37"/>
    <w:rsid w:val="0D281998"/>
    <w:rsid w:val="12370D30"/>
    <w:rsid w:val="12FD14DE"/>
    <w:rsid w:val="1FC814F4"/>
    <w:rsid w:val="28515B9D"/>
    <w:rsid w:val="31C36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1"/>
    <w:qFormat/>
    <w:uiPriority w:val="0"/>
    <w:pPr>
      <w:keepNext/>
      <w:keepLines/>
      <w:autoSpaceDE w:val="0"/>
      <w:autoSpaceDN w:val="0"/>
      <w:adjustRightInd w:val="0"/>
      <w:spacing w:before="240" w:after="120" w:line="300" w:lineRule="auto"/>
      <w:jc w:val="center"/>
      <w:outlineLvl w:val="0"/>
    </w:pPr>
    <w:rPr>
      <w:rFonts w:ascii="宋体" w:hAnsi="Times New Roman"/>
      <w:bCs w:val="0"/>
      <w:kern w:val="44"/>
      <w:szCs w:val="20"/>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Body Text Indent"/>
    <w:basedOn w:val="1"/>
    <w:qFormat/>
    <w:uiPriority w:val="99"/>
    <w:pPr>
      <w:widowControl/>
      <w:spacing w:line="360" w:lineRule="auto"/>
      <w:ind w:firstLine="709"/>
      <w:jc w:val="left"/>
    </w:pPr>
    <w:rPr>
      <w:rFonts w:ascii="Tahoma" w:hAnsi="Tahoma"/>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8">
    <w:name w:val="Body Text First Indent 2"/>
    <w:basedOn w:val="6"/>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customStyle="1" w:styleId="11">
    <w:name w:val="标题 1 字符"/>
    <w:link w:val="2"/>
    <w:qFormat/>
    <w:uiPriority w:val="0"/>
    <w:rPr>
      <w:rFonts w:ascii="宋体" w:hAnsi="Times New Roman"/>
      <w:kern w:val="44"/>
      <w:szCs w:val="20"/>
    </w:rPr>
  </w:style>
  <w:style w:type="character" w:customStyle="1" w:styleId="12">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2292</Words>
  <Characters>2360</Characters>
  <Lines>0</Lines>
  <Paragraphs>0</Paragraphs>
  <TotalTime>0</TotalTime>
  <ScaleCrop>false</ScaleCrop>
  <LinksUpToDate>false</LinksUpToDate>
  <CharactersWithSpaces>2396</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2024-10-29T06:38:12Z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623A60DD30404033A49732512D142669_12</vt:lpwstr>
  </property>
</Properties>
</file>