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版本号：250104001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印台区机关事务管理服务中心保洁社会化管理项目(二次)</w:t>
      </w:r>
    </w:p>
    <w:p>
      <w:pPr>
        <w:pStyle w:val="null3"/>
        <w:jc w:val="center"/>
        <w:outlineLvl w:val="2"/>
      </w:pPr>
      <w:r>
        <w:rPr>
          <w:sz w:val="28"/>
          <w:b/>
        </w:rPr>
        <w:t>采购项目编号：</w:t>
      </w:r>
      <w:r>
        <w:rPr>
          <w:sz w:val="28"/>
          <w:b/>
        </w:rPr>
        <w:t>XZTC-ZB【2024】-014.1B1</w:t>
      </w:r>
      <w:r>
        <w:br/>
      </w:r>
      <w:r>
        <w:br/>
      </w:r>
      <w:r>
        <w:br/>
      </w:r>
    </w:p>
    <w:p>
      <w:pPr>
        <w:pStyle w:val="null3"/>
        <w:jc w:val="center"/>
        <w:outlineLvl w:val="2"/>
      </w:pPr>
      <w:r>
        <w:rPr>
          <w:sz w:val="28"/>
          <w:b/>
        </w:rPr>
        <w:t>铜川市印台区机关事务管理服务中心</w:t>
      </w:r>
    </w:p>
    <w:p>
      <w:pPr>
        <w:pStyle w:val="null3"/>
        <w:jc w:val="center"/>
        <w:outlineLvl w:val="2"/>
      </w:pPr>
      <w:r>
        <w:rPr>
          <w:sz w:val="28"/>
          <w:b/>
        </w:rPr>
        <w:t>陕西兴正工程造价咨询有限公司</w:t>
      </w:r>
      <w:r>
        <w:rPr>
          <w:sz w:val="28"/>
          <w:b/>
        </w:rPr>
        <w:t>共同编制</w:t>
      </w:r>
    </w:p>
    <w:p>
      <w:pPr>
        <w:pStyle w:val="null3"/>
        <w:jc w:val="center"/>
        <w:outlineLvl w:val="2"/>
      </w:pPr>
      <w:r>
        <w:rPr>
          <w:sz w:val="28"/>
          <w:b/>
        </w:rPr>
        <w:t>2025年01月04日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陕西兴正工程造价咨询有限公司</w:t>
      </w:r>
      <w:r>
        <w:rPr/>
        <w:t>（以下简称“代理机构”）受</w:t>
      </w:r>
      <w:r>
        <w:rPr/>
        <w:t>铜川市印台区机关事务管理服务中心</w:t>
      </w:r>
      <w:r>
        <w:rPr/>
        <w:t>委托，拟对</w:t>
      </w:r>
      <w:r>
        <w:rPr/>
        <w:t>印台区机关事务管理服务中心保洁社会化管理项目(二次)</w:t>
      </w:r>
      <w:r>
        <w:rPr/>
        <w:t>采用竞争性磋商采购方式进行采购，兹邀请供应商参加本项目的竞争性磋商。</w:t>
      </w:r>
    </w:p>
    <w:p>
      <w:pPr>
        <w:pStyle w:val="null3"/>
        <w:outlineLvl w:val="2"/>
      </w:pPr>
      <w:r>
        <w:rPr>
          <w:sz w:val="28"/>
          <w:b/>
        </w:rPr>
        <w:t>一、项目编号：</w:t>
      </w:r>
      <w:r>
        <w:rPr>
          <w:sz w:val="28"/>
          <w:b/>
        </w:rPr>
        <w:t>XZTC-ZB【2024】-014.1B1</w:t>
      </w:r>
    </w:p>
    <w:p>
      <w:pPr>
        <w:pStyle w:val="null3"/>
        <w:outlineLvl w:val="2"/>
      </w:pPr>
      <w:r>
        <w:rPr>
          <w:sz w:val="28"/>
          <w:b/>
        </w:rPr>
        <w:t>二、项目名称：</w:t>
      </w:r>
      <w:r>
        <w:rPr>
          <w:sz w:val="28"/>
          <w:b/>
        </w:rPr>
        <w:t>印台区机关事务管理服务中心保洁社会化管理项目(二次)</w:t>
      </w:r>
    </w:p>
    <w:p>
      <w:pPr>
        <w:pStyle w:val="null3"/>
        <w:outlineLvl w:val="2"/>
      </w:pPr>
      <w:r>
        <w:rPr>
          <w:sz w:val="28"/>
          <w:b/>
        </w:rPr>
        <w:t>三、磋商项目简介</w:t>
      </w:r>
    </w:p>
    <w:p>
      <w:pPr>
        <w:pStyle w:val="null3"/>
        <w:ind w:firstLine="480"/>
      </w:pPr>
      <w:r>
        <w:rPr/>
        <w:t>印台区机关大院及纪委（质监局老院子）办公楼保洁的管理。</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采购包1（印台区机关事务管理服务中心保洁社会化管理项目）：属于专门面向中小企业采购。</w:t>
      </w:r>
    </w:p>
    <w:p>
      <w:pPr>
        <w:pStyle w:val="null3"/>
        <w:ind w:firstLine="480"/>
      </w:pPr>
      <w:r>
        <w:rPr/>
        <w:t>（三）本项目的特定资格要求：</w:t>
      </w:r>
    </w:p>
    <w:p>
      <w:pPr>
        <w:pStyle w:val="null3"/>
      </w:pPr>
      <w:r>
        <w:rPr/>
        <w:t>采购包1：</w:t>
      </w:r>
    </w:p>
    <w:p>
      <w:pPr>
        <w:pStyle w:val="null3"/>
      </w:pPr>
      <w:r>
        <w:rPr/>
        <w:t>1、具有合法有效的营业执照等国家规定的相关证明：出具合法有效的营业执照或事业单位法人证书等国家规定的相关证明， 自然人参与的提供其身份证明。</w:t>
      </w:r>
    </w:p>
    <w:p>
      <w:pPr>
        <w:pStyle w:val="null3"/>
      </w:pPr>
      <w:r>
        <w:rPr/>
        <w:t>2、具有良好的财务状况：提供具有财务审计资质单位出具的2023年度财务报告或递交响应文件前六个月内其基本账户银行出具的资信证明或政府采购信用担保机构出具的投标担保函。</w:t>
      </w:r>
    </w:p>
    <w:p>
      <w:pPr>
        <w:pStyle w:val="null3"/>
      </w:pPr>
      <w:r>
        <w:rPr/>
        <w:t>3、依法缴纳税收和社会保障资金的良好记录：提供2024年任意2个月缴纳证明（无需缴纳提供相应证明文件）依法缴纳税收和社会保障资金。</w:t>
      </w:r>
    </w:p>
    <w:p>
      <w:pPr>
        <w:pStyle w:val="null3"/>
      </w:pPr>
      <w:r>
        <w:rPr/>
        <w:t>4、授权书：法定代表人参加磋商的，须提供法人身份证明 书，法定代表人授权他人参加磋商的，须提供法定代表人授权委托书（附法定代表人、被授权人身份证复印件）。</w:t>
      </w:r>
    </w:p>
    <w:p>
      <w:pPr>
        <w:pStyle w:val="null3"/>
      </w:pPr>
      <w:r>
        <w:rPr/>
        <w:t>5、信用查询：供应商不得为“信用中国”网站（www.creditchi na.gov.cn）中列入重大税收违法案件当事人名单的供应商，不得为中国政府采购网（www. ccgp.gov.cn）政府采购严重违法失信行为记 录名单中被财政部门禁止参加政府采购活动的供应商、不得为中国执行信息公开网（http://z xgk.court.gov.cn）中列入名单的供应商。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铜川市印台区机关事务管理服务中心</w:t>
      </w:r>
    </w:p>
    <w:p>
      <w:pPr>
        <w:pStyle w:val="null3"/>
      </w:pPr>
      <w:r>
        <w:rPr/>
        <w:t xml:space="preserve"> 地址： </w:t>
      </w:r>
      <w:r>
        <w:rPr/>
        <w:t>铜川市印台区同官路80号</w:t>
      </w:r>
    </w:p>
    <w:p>
      <w:pPr>
        <w:pStyle w:val="null3"/>
      </w:pPr>
      <w:r>
        <w:rPr/>
        <w:t xml:space="preserve"> 邮编： </w:t>
      </w:r>
      <w:r>
        <w:rPr/>
        <w:t>727000</w:t>
      </w:r>
    </w:p>
    <w:p>
      <w:pPr>
        <w:pStyle w:val="null3"/>
      </w:pPr>
      <w:r>
        <w:rPr/>
        <w:t xml:space="preserve"> 联系人： </w:t>
      </w:r>
      <w:r>
        <w:rPr/>
        <w:t>铜川市印台区机关事务管理服务中心经办</w:t>
      </w:r>
    </w:p>
    <w:p>
      <w:pPr>
        <w:pStyle w:val="null3"/>
      </w:pPr>
      <w:r>
        <w:rPr/>
        <w:t xml:space="preserve"> 联系电话： </w:t>
      </w:r>
      <w:r>
        <w:rPr/>
        <w:t>13399193382</w:t>
      </w:r>
    </w:p>
    <w:p>
      <w:pPr>
        <w:pStyle w:val="null3"/>
        <w:outlineLvl w:val="3"/>
      </w:pPr>
      <w:r>
        <w:rPr>
          <w:sz w:val="24"/>
          <w:b/>
        </w:rPr>
        <w:t>代理机构：</w:t>
      </w:r>
      <w:r>
        <w:rPr>
          <w:sz w:val="24"/>
          <w:b/>
        </w:rPr>
        <w:t>陕西兴正工程造价咨询有限公司</w:t>
      </w:r>
    </w:p>
    <w:p>
      <w:pPr>
        <w:pStyle w:val="null3"/>
      </w:pPr>
      <w:r>
        <w:rPr/>
        <w:t xml:space="preserve"> 地址： </w:t>
      </w:r>
      <w:r>
        <w:rPr/>
        <w:t>陕西省铜川市印台区延安路幸福佳苑3号楼5层</w:t>
      </w:r>
    </w:p>
    <w:p>
      <w:pPr>
        <w:pStyle w:val="null3"/>
      </w:pPr>
      <w:r>
        <w:rPr/>
        <w:t xml:space="preserve"> 邮编： </w:t>
      </w:r>
      <w:r>
        <w:rPr/>
        <w:t>727000</w:t>
      </w:r>
    </w:p>
    <w:p>
      <w:pPr>
        <w:pStyle w:val="null3"/>
      </w:pPr>
      <w:r>
        <w:rPr/>
        <w:t xml:space="preserve"> 联系人： </w:t>
      </w:r>
      <w:r>
        <w:rPr/>
        <w:t>赵思宇</w:t>
      </w:r>
    </w:p>
    <w:p>
      <w:pPr>
        <w:pStyle w:val="null3"/>
      </w:pPr>
      <w:r>
        <w:rPr/>
        <w:t xml:space="preserve"> 联系电话： </w:t>
      </w:r>
      <w:r>
        <w:rPr/>
        <w:t>13152295000</w:t>
      </w:r>
    </w:p>
    <w:p>
      <w:pPr>
        <w:pStyle w:val="null3"/>
        <w:outlineLvl w:val="3"/>
      </w:pPr>
      <w:r>
        <w:rPr>
          <w:sz w:val="24"/>
          <w:b/>
        </w:rPr>
        <w:t>采购监督机构：</w:t>
      </w:r>
      <w:r>
        <w:rPr>
          <w:sz w:val="24"/>
          <w:b/>
        </w:rPr>
        <w:t>铜川市印台区政府采购管理股</w:t>
      </w:r>
    </w:p>
    <w:p>
      <w:pPr>
        <w:pStyle w:val="null3"/>
        <w:ind w:firstLine="480"/>
      </w:pPr>
      <w:r>
        <w:rPr/>
        <w:t>联系人：</w:t>
      </w:r>
      <w:r>
        <w:rPr/>
        <w:t>孟繁胜</w:t>
      </w:r>
    </w:p>
    <w:p>
      <w:pPr>
        <w:pStyle w:val="null3"/>
        <w:ind w:firstLine="480"/>
      </w:pPr>
      <w:r>
        <w:rPr/>
        <w:t>联系电话：</w:t>
      </w:r>
      <w:r>
        <w:rPr/>
        <w:t>0919-4191018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代理服务费收费标准：代理服务费收费标准：代理服务费收费标准：参照国家计委计价格[2002 ]1980号及发改办价格[2003]857号通知规定收取，由成交供应商在领取成交通知书前向采购代理机构交纳采购服务费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铜川市印台区机关事务管理服务中心</w:t>
      </w:r>
      <w:r>
        <w:rPr/>
        <w:t>和</w:t>
      </w:r>
      <w:r>
        <w:rPr/>
        <w:t>陕西兴正工程造价咨询有限公司</w:t>
      </w:r>
      <w:r>
        <w:rPr/>
        <w:t>享有。对磋商文件中供应商参加本次政府采购活动应当具备的条件，磋商项目技术、服务、商务及其他要求，评审细则及标准由</w:t>
      </w:r>
      <w:r>
        <w:rPr/>
        <w:t>铜川市印台区机关事务管理服务中心</w:t>
      </w:r>
      <w:r>
        <w:rPr/>
        <w:t>负责解释。除上述磋商文件内容，其他内容由</w:t>
      </w:r>
      <w:r>
        <w:rPr/>
        <w:t>陕西兴正工程造价咨询有限公司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铜川市印台区机关事务管理服务中心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陕西兴正工程造价咨询有限公司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《印台区机关保洁服务考核办法》</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陕西兴正工程造价咨询有限公司</w:t>
      </w:r>
      <w:r>
        <w:rPr/>
        <w:t xml:space="preserve"> 负责答复；供应商对除采购需求外的采购文件的询问、质疑由</w:t>
      </w:r>
      <w:r>
        <w:rPr/>
        <w:t>陕西兴正工程造价咨询有限公司</w:t>
      </w:r>
      <w:r>
        <w:rPr/>
        <w:t xml:space="preserve"> 负责答复；供应商对采购过程、采购结果的询问、质疑由 </w:t>
      </w:r>
      <w:r>
        <w:rPr/>
        <w:t>陕西兴正工程造价咨询有限公司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联系人：赵思宇</w:t>
      </w:r>
    </w:p>
    <w:p>
      <w:pPr>
        <w:pStyle w:val="null3"/>
      </w:pPr>
      <w:r>
        <w:rPr/>
        <w:t>联系电话：13152295000</w:t>
      </w:r>
    </w:p>
    <w:p>
      <w:pPr>
        <w:pStyle w:val="null3"/>
      </w:pPr>
      <w:r>
        <w:rPr/>
        <w:t>地址：陕西省铜川市印台区延安路幸福佳苑3号楼5层</w:t>
      </w:r>
    </w:p>
    <w:p>
      <w:pPr>
        <w:pStyle w:val="null3"/>
      </w:pPr>
      <w:r>
        <w:rPr/>
        <w:t>邮编：727000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印台区机关大院及纪委（质监局老院子）办公楼保洁的管理</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550,000.00</w:t>
      </w:r>
    </w:p>
    <w:p>
      <w:pPr>
        <w:pStyle w:val="null3"/>
      </w:pPr>
      <w:r>
        <w:rPr/>
        <w:t>采购包最高限价（元）: 550,000.00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印台区机关事务管理服务中心保洁社会化管理项目</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pPr>
            <w:r>
              <w:rPr/>
              <w:t>年</w:t>
            </w:r>
          </w:p>
        </w:tc>
        <w:tc>
          <w:tcPr>
            <w:tcW w:type="dxa" w:w="831"/>
          </w:tcPr>
          <w:p>
            <w:pPr>
              <w:pStyle w:val="null3"/>
            </w:pPr>
            <w:r>
              <w:rPr/>
              <w:t>物业管理</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标的名称：印台区机关事务管理服务中心保洁社会化管理项目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spacing w:before="210"/>
              <w:jc w:val="left"/>
            </w:pPr>
            <w:r>
              <w:rPr>
                <w:rFonts w:ascii="宋体" w:hAnsi="宋体" w:cs="宋体" w:eastAsia="宋体"/>
                <w:sz w:val="21"/>
                <w:color w:val="000000"/>
              </w:rPr>
              <w:t xml:space="preserve">  1、具体要求：需配备17名保洁人员(包含一名管理人员)</w:t>
            </w:r>
            <w:r>
              <w:rPr>
                <w:rFonts w:ascii="仿宋" w:hAnsi="仿宋" w:cs="仿宋" w:eastAsia="仿宋"/>
                <w:sz w:val="21"/>
                <w:color w:val="000000"/>
              </w:rPr>
              <w:t xml:space="preserve"> </w:t>
            </w:r>
            <w:r>
              <w:rPr>
                <w:rFonts w:ascii="宋体" w:hAnsi="宋体" w:cs="宋体" w:eastAsia="宋体"/>
                <w:sz w:val="21"/>
                <w:color w:val="000000"/>
              </w:rPr>
              <w:t>对保洁区域进行全天保洁。包含保洁所需用品及</w:t>
            </w:r>
            <w:r>
              <w:rPr>
                <w:rFonts w:ascii="宋体" w:hAnsi="宋体" w:cs="宋体" w:eastAsia="宋体"/>
                <w:sz w:val="21"/>
                <w:color w:val="000000"/>
              </w:rPr>
              <w:t>500元以下维修：</w:t>
            </w:r>
            <w:r>
              <w:rPr>
                <w:rFonts w:ascii="仿宋" w:hAnsi="仿宋" w:cs="仿宋" w:eastAsia="仿宋"/>
                <w:sz w:val="21"/>
                <w:color w:val="000000"/>
              </w:rPr>
              <w:t xml:space="preserve"> </w:t>
            </w:r>
            <w:r>
              <w:rPr>
                <w:rFonts w:ascii="宋体" w:hAnsi="宋体" w:cs="宋体" w:eastAsia="宋体"/>
                <w:sz w:val="21"/>
                <w:color w:val="000000"/>
              </w:rPr>
              <w:t>卫生间灯、换气扇、小便池、拖把池等维修及更换；大盘</w:t>
            </w:r>
            <w:r>
              <w:rPr>
                <w:rFonts w:ascii="宋体" w:hAnsi="宋体" w:cs="宋体" w:eastAsia="宋体"/>
                <w:sz w:val="21"/>
                <w:color w:val="000000"/>
              </w:rPr>
              <w:t>纸、草</w:t>
            </w:r>
            <w:r>
              <w:rPr>
                <w:rFonts w:ascii="宋体" w:hAnsi="宋体" w:cs="宋体" w:eastAsia="宋体"/>
                <w:sz w:val="21"/>
                <w:color w:val="000000"/>
              </w:rPr>
              <w:t>酸、扫把、拖把、垃圾袋、洗衣粉、马桶刷、洗手液、抹布、消毒剂、檀香、卫生球、洁厕净；口罩、手套、毛巾、鞋帽、工作</w:t>
            </w:r>
            <w:r>
              <w:rPr>
                <w:rFonts w:ascii="宋体" w:hAnsi="宋体" w:cs="宋体" w:eastAsia="宋体"/>
                <w:sz w:val="21"/>
                <w:color w:val="000000"/>
              </w:rPr>
              <w:t>服等用品自备。</w:t>
            </w:r>
          </w:p>
          <w:p>
            <w:pPr>
              <w:pStyle w:val="null3"/>
              <w:spacing w:before="240"/>
              <w:ind w:right="165"/>
              <w:jc w:val="left"/>
            </w:pPr>
            <w:r>
              <w:rPr>
                <w:rFonts w:ascii="宋体" w:hAnsi="宋体" w:cs="宋体" w:eastAsia="宋体"/>
                <w:sz w:val="21"/>
                <w:color w:val="000000"/>
              </w:rPr>
              <w:t xml:space="preserve">  2、保洁区域内地面定时打扫、全天保洁，确保地面干净、</w:t>
            </w:r>
            <w:r>
              <w:rPr>
                <w:rFonts w:ascii="仿宋" w:hAnsi="仿宋" w:cs="仿宋" w:eastAsia="仿宋"/>
                <w:sz w:val="21"/>
                <w:color w:val="000000"/>
              </w:rPr>
              <w:t xml:space="preserve"> </w:t>
            </w:r>
            <w:r>
              <w:rPr>
                <w:rFonts w:ascii="宋体" w:hAnsi="宋体" w:cs="宋体" w:eastAsia="宋体"/>
                <w:sz w:val="21"/>
                <w:color w:val="000000"/>
              </w:rPr>
              <w:t>无尘土、无污渍</w:t>
            </w:r>
            <w:r>
              <w:rPr>
                <w:rFonts w:ascii="宋体" w:hAnsi="宋体" w:cs="宋体" w:eastAsia="宋体"/>
                <w:sz w:val="21"/>
                <w:color w:val="000000"/>
              </w:rPr>
              <w:t>。</w:t>
            </w:r>
          </w:p>
          <w:p>
            <w:pPr>
              <w:pStyle w:val="null3"/>
              <w:spacing w:before="90"/>
              <w:ind w:right="210"/>
              <w:jc w:val="left"/>
            </w:pPr>
            <w:r>
              <w:rPr>
                <w:rFonts w:ascii="宋体" w:hAnsi="宋体" w:cs="宋体" w:eastAsia="宋体"/>
                <w:sz w:val="21"/>
                <w:color w:val="000000"/>
              </w:rPr>
              <w:t xml:space="preserve">  3、卫生间定时打扫、全天保洁，地面干净，设施光</w:t>
            </w:r>
            <w:r>
              <w:rPr>
                <w:rFonts w:ascii="宋体" w:hAnsi="宋体" w:cs="宋体" w:eastAsia="宋体"/>
                <w:sz w:val="21"/>
                <w:color w:val="000000"/>
              </w:rPr>
              <w:t>洁、无</w:t>
            </w:r>
            <w:r>
              <w:rPr>
                <w:rFonts w:ascii="宋体" w:hAnsi="宋体" w:cs="宋体" w:eastAsia="宋体"/>
                <w:sz w:val="21"/>
                <w:color w:val="000000"/>
              </w:rPr>
              <w:t>污渍，无异味，墙角无蛛网积尘，门窗无尘土污渍。</w:t>
            </w:r>
          </w:p>
          <w:p>
            <w:pPr>
              <w:pStyle w:val="null3"/>
              <w:spacing w:before="195"/>
              <w:ind w:right="240"/>
              <w:jc w:val="left"/>
            </w:pPr>
            <w:r>
              <w:rPr>
                <w:rFonts w:ascii="宋体" w:hAnsi="宋体" w:cs="宋体" w:eastAsia="宋体"/>
                <w:sz w:val="21"/>
                <w:color w:val="000000"/>
              </w:rPr>
              <w:t xml:space="preserve">  4、保洁区域垃圾桶一日一清、擦拭及时、无污渍、外观干</w:t>
            </w:r>
            <w:r>
              <w:rPr>
                <w:rFonts w:ascii="仿宋" w:hAnsi="仿宋" w:cs="仿宋" w:eastAsia="仿宋"/>
                <w:sz w:val="21"/>
                <w:color w:val="000000"/>
              </w:rPr>
              <w:t xml:space="preserve"> </w:t>
            </w:r>
            <w:r>
              <w:rPr>
                <w:rFonts w:ascii="宋体" w:hAnsi="宋体" w:cs="宋体" w:eastAsia="宋体"/>
                <w:sz w:val="21"/>
                <w:color w:val="000000"/>
              </w:rPr>
              <w:t>净卫生，垃圾倾倒指定垃圾点，集中堆放，严禁焚烧。</w:t>
            </w:r>
          </w:p>
          <w:p>
            <w:pPr>
              <w:pStyle w:val="null3"/>
              <w:spacing w:before="195"/>
              <w:ind w:right="285"/>
              <w:jc w:val="left"/>
            </w:pPr>
            <w:r>
              <w:rPr>
                <w:rFonts w:ascii="宋体" w:hAnsi="宋体" w:cs="宋体" w:eastAsia="宋体"/>
                <w:sz w:val="21"/>
                <w:color w:val="000000"/>
              </w:rPr>
              <w:t xml:space="preserve">  5、区机关大院洒水降尘，机关大院及</w:t>
            </w:r>
            <w:r>
              <w:rPr>
                <w:rFonts w:ascii="宋体" w:hAnsi="宋体" w:cs="宋体" w:eastAsia="宋体"/>
                <w:sz w:val="21"/>
                <w:color w:val="000000"/>
              </w:rPr>
              <w:t>纪委（质监局老院子）</w:t>
            </w:r>
            <w:r>
              <w:rPr>
                <w:rFonts w:ascii="宋体" w:hAnsi="宋体" w:cs="宋体" w:eastAsia="宋体"/>
                <w:sz w:val="21"/>
                <w:color w:val="000000"/>
              </w:rPr>
              <w:t>办</w:t>
            </w:r>
            <w:r>
              <w:rPr>
                <w:rFonts w:ascii="宋体" w:hAnsi="宋体" w:cs="宋体" w:eastAsia="宋体"/>
                <w:sz w:val="21"/>
                <w:color w:val="000000"/>
              </w:rPr>
              <w:t>公楼的垃圾分类督导。</w:t>
            </w:r>
          </w:p>
          <w:p>
            <w:pPr>
              <w:pStyle w:val="null3"/>
              <w:spacing w:before="165"/>
              <w:ind w:right="135"/>
              <w:jc w:val="left"/>
            </w:pPr>
            <w:r>
              <w:rPr>
                <w:rFonts w:ascii="宋体" w:hAnsi="宋体" w:cs="宋体" w:eastAsia="宋体"/>
                <w:sz w:val="21"/>
                <w:color w:val="000000"/>
              </w:rPr>
              <w:t xml:space="preserve">  6、其他：根据防控的要求，保洁人员需对保洁区域(尤其</w:t>
            </w:r>
            <w:r>
              <w:rPr>
                <w:rFonts w:ascii="宋体" w:hAnsi="宋体" w:cs="宋体" w:eastAsia="宋体"/>
                <w:sz w:val="21"/>
                <w:color w:val="000000"/>
              </w:rPr>
              <w:t>是卫生间、电梯、门把手等公共区域</w:t>
            </w:r>
            <w:r>
              <w:rPr>
                <w:rFonts w:ascii="宋体" w:hAnsi="宋体" w:cs="宋体" w:eastAsia="宋体"/>
                <w:sz w:val="21"/>
                <w:color w:val="000000"/>
              </w:rPr>
              <w:t>)每天定时进行消毒处理，</w:t>
            </w:r>
            <w:r>
              <w:rPr>
                <w:rFonts w:ascii="宋体" w:hAnsi="宋体" w:cs="宋体" w:eastAsia="宋体"/>
                <w:sz w:val="21"/>
                <w:color w:val="000000"/>
              </w:rPr>
              <w:t>确保安全及相关保洁消杀记录。</w:t>
            </w:r>
          </w:p>
        </w:tc>
      </w:tr>
    </w:tbl>
    <w:p>
      <w:pPr>
        <w:pStyle w:val="null3"/>
        <w:outlineLvl w:val="2"/>
      </w:pPr>
      <w:r>
        <w:rPr>
          <w:sz w:val="28"/>
          <w:b/>
        </w:rPr>
        <w:t>3.2.3人员配置要求</w:t>
      </w:r>
    </w:p>
    <w:p>
      <w:pPr>
        <w:pStyle w:val="null3"/>
      </w:pPr>
      <w:r>
        <w:rPr/>
        <w:t>采购包1：</w:t>
      </w:r>
    </w:p>
    <w:p>
      <w:pPr>
        <w:pStyle w:val="null3"/>
      </w:pPr>
      <w:r>
        <w:rPr/>
        <w:t>需配备17名保洁人员(包含一名管理人员)对保洁区域进行全天保洁</w:t>
      </w:r>
    </w:p>
    <w:p>
      <w:pPr>
        <w:pStyle w:val="null3"/>
        <w:outlineLvl w:val="2"/>
      </w:pPr>
      <w:r>
        <w:rPr>
          <w:sz w:val="28"/>
          <w:b/>
        </w:rPr>
        <w:t>3.2.4设施设备要求</w:t>
      </w:r>
    </w:p>
    <w:p>
      <w:pPr>
        <w:pStyle w:val="null3"/>
      </w:pPr>
      <w:r>
        <w:rPr/>
        <w:t>采购包1：</w:t>
      </w:r>
    </w:p>
    <w:p>
      <w:pPr>
        <w:pStyle w:val="null3"/>
      </w:pPr>
      <w:r>
        <w:rPr/>
        <w:t>包含保洁所需用品及500元以下维修设备设施</w:t>
      </w:r>
    </w:p>
    <w:p>
      <w:pPr>
        <w:pStyle w:val="null3"/>
        <w:outlineLvl w:val="2"/>
      </w:pPr>
      <w:r>
        <w:rPr>
          <w:sz w:val="28"/>
          <w:b/>
        </w:rPr>
        <w:t>3.2.5其他要求</w:t>
      </w:r>
    </w:p>
    <w:p>
      <w:pPr>
        <w:pStyle w:val="null3"/>
      </w:pPr>
      <w:r>
        <w:rPr/>
        <w:t>采购包1：</w:t>
      </w:r>
    </w:p>
    <w:p>
      <w:pPr>
        <w:pStyle w:val="null3"/>
      </w:pPr>
      <w:r>
        <w:rPr/>
        <w:t>1、具体要求：需配备17名保洁人员(包含一名管理人员) 对保洁区域进行全天保洁。包含保洁所需用品及500元以下维修： 卫生间灯、换气扇、小便池、拖把池等维修及更换；大盘纸、草酸、扫把、拖把、垃圾袋、洗衣粉、马桶刷、洗手液、抹布、消毒剂、檀香、卫生球、洁厕净；口罩、手套、毛巾、鞋帽、工作服等用品自备。 2、保洁区域内地面定时打扫、全天保洁，确保地面干净、 无尘土、无污渍。 3、卫生间定时打扫、全天保洁，地面干净，设施光洁、无污渍，无异味，墙角无蛛网积尘，门窗无尘土污渍。 4、保洁区域垃圾桶一日一清、擦拭及时、无污渍、外观干 净卫生，垃圾倾倒指定垃圾点，集中堆放，严禁焚烧。 5、区机关大院洒水降尘，机关大院及纪委（质监局老院子）办公楼的垃圾分类督导。 6、其他：根据防控的要求，保洁人员需对保洁区域(尤其是卫生间、电梯、门把手等公共区域)每天定时进行消毒处理，确保安全及相关保洁消杀记录。</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自合同签订之日起一年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《印台区机关保洁服务考核办法》</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按月结算，保洁清扫服务每满一个月考核结算一次，其绩效服务费按《印台区机关保洁服务考核办法》以实际考核格次确定费额支付</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一)乙方未按合同要求提供服务或服务质量不能满足本次磋商要求，甲方会同监督机构、采购代理机构有权终止合同和对乙方违约行为进行追究，同时按《中华人民共和国政府采购法》的有关规定，进行相应的处罚。 (二)乙方若发生重大失误，甲方有权采取终止合同或其他形式对乙方予以惩处。 (三)甲方不得在规定时间内无故拖延乙方保洁服务费用的结算支付，否则视为违约，违约金按同期银行存款利率计算。</w:t>
      </w:r>
    </w:p>
    <w:p>
      <w:pPr>
        <w:pStyle w:val="null3"/>
        <w:outlineLvl w:val="2"/>
      </w:pPr>
      <w:r>
        <w:rPr>
          <w:sz w:val="28"/>
          <w:b/>
        </w:rPr>
        <w:t>3.4其他要求</w:t>
      </w:r>
    </w:p>
    <w:p>
      <w:pPr>
        <w:pStyle w:val="null3"/>
      </w:pPr>
      <w:r>
        <w:rPr/>
        <w:t>1、采购人与保洁人员无任何劳务合同关系，一切费用由成交单位支付。 2、一切服务质量符合采购人及监督机构服务质量考评标准。 3、(本期服务期满后，采购人依据考核情况决定是否续签服务合同，本项目累计服务期不超过24个月)</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响应文件封面 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供应商应提交的相关资格证明材料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供应商应提交的相关资格证明材料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具有合法有效的营业执照等国家规定的相关证明</w:t>
            </w:r>
          </w:p>
        </w:tc>
        <w:tc>
          <w:tcPr>
            <w:tcW w:type="dxa" w:w="3322"/>
          </w:tcPr>
          <w:p>
            <w:pPr>
              <w:pStyle w:val="null3"/>
            </w:pPr>
            <w:r>
              <w:rPr/>
              <w:t>出具合法有效的营业执照或事业单位法人证书等国家规定的相关证明， 自然人参与的提供其身份证明。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具有良好的财务状况</w:t>
            </w:r>
          </w:p>
        </w:tc>
        <w:tc>
          <w:tcPr>
            <w:tcW w:type="dxa" w:w="3322"/>
          </w:tcPr>
          <w:p>
            <w:pPr>
              <w:pStyle w:val="null3"/>
            </w:pPr>
            <w:r>
              <w:rPr/>
              <w:t>提供具有财务审计资质单位出具的2023年度财务报告或递交响应文件前六个月内其基本账户银行出具的资信证明或政府采购信用担保机构出具的投标担保函。</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依法缴纳税收和社会保障资金的良好记录</w:t>
            </w:r>
          </w:p>
        </w:tc>
        <w:tc>
          <w:tcPr>
            <w:tcW w:type="dxa" w:w="3322"/>
          </w:tcPr>
          <w:p>
            <w:pPr>
              <w:pStyle w:val="null3"/>
            </w:pPr>
            <w:r>
              <w:rPr/>
              <w:t>提供2024年任意2个月缴纳证明（无需缴纳提供相应证明文件）依法缴纳税收和社会保障资金。</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授权书</w:t>
            </w:r>
          </w:p>
        </w:tc>
        <w:tc>
          <w:tcPr>
            <w:tcW w:type="dxa" w:w="3322"/>
          </w:tcPr>
          <w:p>
            <w:pPr>
              <w:pStyle w:val="null3"/>
            </w:pPr>
            <w:r>
              <w:rPr/>
              <w:t>法定代表人参加磋商的，须提供法人身份证明 书，法定代表人授权他人参加磋商的，须提供法定代表人授权委托书（附法定代表人、被授权人身份证复印件）。</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信用查询</w:t>
            </w:r>
          </w:p>
        </w:tc>
        <w:tc>
          <w:tcPr>
            <w:tcW w:type="dxa" w:w="3322"/>
          </w:tcPr>
          <w:p>
            <w:pPr>
              <w:pStyle w:val="null3"/>
            </w:pPr>
            <w:r>
              <w:rPr/>
              <w:t>供应商不得为“信用中国”网站（www.creditchi na.gov.cn）中列入重大税收违法案件当事人名单的供应商，不得为中国政府采购网（www. ccgp.gov.cn）政府采购严重违法失信行为记 录名单中被财政部门禁止参加政府采购活动的供应商、不得为中国执行信息公开网（http://z xgk.court.gov.cn）中列入名单的供应商。</w:t>
            </w:r>
          </w:p>
        </w:tc>
        <w:tc>
          <w:tcPr>
            <w:tcW w:type="dxa" w:w="1661"/>
          </w:tcPr>
          <w:p>
            <w:pPr>
              <w:pStyle w:val="null3"/>
            </w:pPr>
            <w:r>
              <w:rPr/>
              <w:t>供应商应提交的相关资格证明材料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响应文件上法定代表人或被授权人的签字齐全 并加盖公章。</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3</w:t>
            </w:r>
          </w:p>
        </w:tc>
        <w:tc>
          <w:tcPr>
            <w:tcW w:type="dxa" w:w="2492"/>
          </w:tcPr>
          <w:p>
            <w:pPr>
              <w:pStyle w:val="null3"/>
            </w:pPr>
            <w:r>
              <w:rPr/>
              <w:t>报价唯一</w:t>
            </w:r>
          </w:p>
        </w:tc>
        <w:tc>
          <w:tcPr>
            <w:tcW w:type="dxa" w:w="3322"/>
          </w:tcPr>
          <w:p>
            <w:pPr>
              <w:pStyle w:val="null3"/>
            </w:pPr>
            <w:r>
              <w:rPr/>
              <w:t>只能有一个有效报价，不得提交选择性报价， 且报价不超过采购预算金额或最高限价。</w:t>
            </w:r>
          </w:p>
        </w:tc>
        <w:tc>
          <w:tcPr>
            <w:tcW w:type="dxa" w:w="1661"/>
          </w:tcPr>
          <w:p>
            <w:pPr>
              <w:pStyle w:val="null3"/>
            </w:pPr>
            <w:r>
              <w:rPr/>
              <w:t>响应文件封面 标的清单 报价表</w:t>
            </w:r>
          </w:p>
        </w:tc>
      </w:tr>
      <w:tr>
        <w:tc>
          <w:tcPr>
            <w:tcW w:type="dxa" w:w="831"/>
          </w:tcPr>
          <w:p>
            <w:pPr>
              <w:pStyle w:val="null3"/>
            </w:pPr>
            <w:r>
              <w:rPr/>
              <w:t>4</w:t>
            </w:r>
          </w:p>
        </w:tc>
        <w:tc>
          <w:tcPr>
            <w:tcW w:type="dxa" w:w="2492"/>
          </w:tcPr>
          <w:p>
            <w:pPr>
              <w:pStyle w:val="null3"/>
            </w:pPr>
            <w:r>
              <w:rPr/>
              <w:t>响应文件响应内容</w:t>
            </w:r>
          </w:p>
        </w:tc>
        <w:tc>
          <w:tcPr>
            <w:tcW w:type="dxa" w:w="3322"/>
          </w:tcPr>
          <w:p>
            <w:pPr>
              <w:pStyle w:val="null3"/>
            </w:pPr>
            <w:r>
              <w:rPr/>
              <w:t>投标文件内容齐全、无遗漏。</w:t>
            </w:r>
          </w:p>
        </w:tc>
        <w:tc>
          <w:tcPr>
            <w:tcW w:type="dxa" w:w="1661"/>
          </w:tcPr>
          <w:p>
            <w:pPr>
              <w:pStyle w:val="null3"/>
            </w:pPr>
            <w:r>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t>5</w:t>
            </w:r>
          </w:p>
        </w:tc>
        <w:tc>
          <w:tcPr>
            <w:tcW w:type="dxa" w:w="2492"/>
          </w:tcPr>
          <w:p>
            <w:pPr>
              <w:pStyle w:val="null3"/>
            </w:pPr>
            <w:r>
              <w:rPr/>
              <w:t>服务期</w:t>
            </w:r>
          </w:p>
        </w:tc>
        <w:tc>
          <w:tcPr>
            <w:tcW w:type="dxa" w:w="3322"/>
          </w:tcPr>
          <w:p>
            <w:pPr>
              <w:pStyle w:val="null3"/>
            </w:pPr>
            <w:r>
              <w:rPr/>
              <w:t>应满足招标文件中要求的服务期。</w:t>
            </w:r>
          </w:p>
        </w:tc>
        <w:tc>
          <w:tcPr>
            <w:tcW w:type="dxa" w:w="1661"/>
          </w:tcPr>
          <w:p>
            <w:pPr>
              <w:pStyle w:val="null3"/>
            </w:pPr>
            <w:r>
              <w:rPr/>
              <w:t>响应文件封面 服务内容及服务邀请应答表 商务应答表 标的清单</w:t>
            </w:r>
          </w:p>
        </w:tc>
      </w:tr>
      <w:tr>
        <w:tc>
          <w:tcPr>
            <w:tcW w:type="dxa" w:w="831"/>
          </w:tcPr>
          <w:p>
            <w:pPr>
              <w:pStyle w:val="null3"/>
            </w:pPr>
            <w:r>
              <w:rPr/>
              <w:t>6</w:t>
            </w:r>
          </w:p>
        </w:tc>
        <w:tc>
          <w:tcPr>
            <w:tcW w:type="dxa" w:w="2492"/>
          </w:tcPr>
          <w:p>
            <w:pPr>
              <w:pStyle w:val="null3"/>
            </w:pPr>
            <w:r>
              <w:rPr/>
              <w:t>响应有效期</w:t>
            </w:r>
          </w:p>
        </w:tc>
        <w:tc>
          <w:tcPr>
            <w:tcW w:type="dxa" w:w="3322"/>
          </w:tcPr>
          <w:p>
            <w:pPr>
              <w:pStyle w:val="null3"/>
            </w:pPr>
            <w:r>
              <w:rPr/>
              <w:t>应满足磋商文件中的规定</w:t>
            </w:r>
          </w:p>
        </w:tc>
        <w:tc>
          <w:tcPr>
            <w:tcW w:type="dxa" w:w="1661"/>
          </w:tcPr>
          <w:p>
            <w:pPr>
              <w:pStyle w:val="null3"/>
            </w:pPr>
            <w:r>
              <w:rPr/>
              <w:t>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实施方案</w:t>
            </w:r>
          </w:p>
        </w:tc>
        <w:tc>
          <w:tcPr>
            <w:tcW w:type="dxa" w:w="2492"/>
          </w:tcPr>
          <w:p>
            <w:pPr>
              <w:pStyle w:val="null3"/>
            </w:pPr>
            <w:r>
              <w:rPr/>
              <w:t>针对本项目的保洁服务方案，方案 详细、具体、可行，整体设想周密完善，能满足项目要求，根据响应程度优计7.1-10分， 良计4.1-7分 , 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项目保障措施</w:t>
            </w:r>
          </w:p>
        </w:tc>
        <w:tc>
          <w:tcPr>
            <w:tcW w:type="dxa" w:w="2492"/>
          </w:tcPr>
          <w:p>
            <w:pPr>
              <w:pStyle w:val="null3"/>
            </w:pPr>
            <w:r>
              <w:rPr/>
              <w:t>有日常卫生保洁服务的标准和措施 , 且合理、可行、科学、符合本项目需求、安全措施和文明作业等要求，根据响应程度优计7.1-10分，良计4.1-7分，一般计1.0-4.0分。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自检措施</w:t>
            </w:r>
          </w:p>
        </w:tc>
        <w:tc>
          <w:tcPr>
            <w:tcW w:type="dxa" w:w="2492"/>
          </w:tcPr>
          <w:p>
            <w:pPr>
              <w:pStyle w:val="null3"/>
            </w:pPr>
            <w:r>
              <w:rPr/>
              <w:t>有日常卫生保洁服务质量自检措施 , 且合理、可行、科学、符合本项目需求，根据响应程度优计7.1-10 分， 良计4.1-7分，一般计1.0-4.0 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应急预案</w:t>
            </w:r>
          </w:p>
        </w:tc>
        <w:tc>
          <w:tcPr>
            <w:tcW w:type="dxa" w:w="2492"/>
          </w:tcPr>
          <w:p>
            <w:pPr>
              <w:pStyle w:val="null3"/>
            </w:pPr>
            <w:r>
              <w:rPr/>
              <w:t>供应商提供特殊时段（重大活动、 重大节假日等）、特殊天气、高峰期及其他特殊情况的应急保障方案 , 方案合理性且可操作性强，根据响应程度优计7.1-10分，良计4.1- 7分，一般计1.0-4.0分。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人员管理</w:t>
            </w:r>
          </w:p>
        </w:tc>
        <w:tc>
          <w:tcPr>
            <w:tcW w:type="dxa" w:w="2492"/>
          </w:tcPr>
          <w:p>
            <w:pPr>
              <w:pStyle w:val="null3"/>
            </w:pPr>
            <w:r>
              <w:rPr/>
              <w:t>具体可行的人员组织安排，提供项目管理机构、工作职能组织运行图， 阐述项目经理的管理职责、内部管 理的职责分工。日常管理制度完善 、程序规范，具有可操作性，根据 响应程度优计7.1-10分，良计4.1- 7分，一般计1.0-4.0分。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设备设施投入管理</w:t>
            </w:r>
          </w:p>
        </w:tc>
        <w:tc>
          <w:tcPr>
            <w:tcW w:type="dxa" w:w="2492"/>
          </w:tcPr>
          <w:p>
            <w:pPr>
              <w:pStyle w:val="null3"/>
            </w:pPr>
            <w:r>
              <w:rPr/>
              <w:t>供应商提供拟投入本次保洁服务项目的专用设备、工具等，满足本项目的实际需要，各类设备、工具数量、比例适当的，根据响应程度优 计7.1-10分， 良计4.1-7分，一般计1.0-4.0分。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根据卫生保洁内容及要求制定服务承诺书，并制定处罚制度。提供质量保证计划和岗前培训内容，根据响应程度优计7.1-10分， 良计4.1- 7分，一般计1.0-4.0分。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供应商具有2021年1月1日至今 ( 以合同签订时间为准）同类项目业绩，每提供一个得2分，满分10分 。以中标通知书或合同为准。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满足采购文件要求且最终报价最低的报价为评标基准价，其价格分为 满分。 报价得分=（评标基准价 / 最终报价报价） ×价格权值×100 。</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详见附件：参考合同文本.docx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