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采购内容及技术要求</w:t>
      </w:r>
      <w:bookmarkStart w:id="0" w:name="_Toc317530110"/>
    </w:p>
    <w:bookmarkEnd w:id="0"/>
    <w:p>
      <w:pPr>
        <w:spacing w:line="360" w:lineRule="auto"/>
        <w:rPr>
          <w:rFonts w:hint="default" w:ascii="华文楷体" w:hAnsi="华文楷体" w:eastAsia="华文楷体"/>
          <w:b/>
          <w:bCs/>
          <w:sz w:val="24"/>
          <w:szCs w:val="24"/>
          <w:lang w:val="en-US" w:eastAsia="zh-CN"/>
        </w:rPr>
      </w:pPr>
      <w:r>
        <w:rPr>
          <w:rFonts w:hint="eastAsia" w:ascii="华文楷体" w:hAnsi="华文楷体" w:eastAsia="华文楷体"/>
          <w:b/>
          <w:bCs/>
          <w:sz w:val="24"/>
          <w:szCs w:val="24"/>
          <w:lang w:val="en-US" w:eastAsia="zh-CN"/>
        </w:rPr>
        <w:t>一、采购内容： 铜川市印台区生态文明建设示范区规划编制项目</w:t>
      </w:r>
    </w:p>
    <w:p>
      <w:pPr>
        <w:spacing w:line="360" w:lineRule="auto"/>
        <w:rPr>
          <w:rFonts w:hint="eastAsia" w:ascii="华文楷体" w:hAnsi="华文楷体" w:eastAsia="华文楷体"/>
          <w:sz w:val="24"/>
          <w:szCs w:val="24"/>
        </w:rPr>
      </w:pPr>
      <w:r>
        <w:rPr>
          <w:rFonts w:hint="eastAsia" w:ascii="华文楷体" w:hAnsi="华文楷体" w:eastAsia="华文楷体"/>
          <w:b/>
          <w:bCs/>
          <w:sz w:val="24"/>
          <w:szCs w:val="24"/>
          <w:lang w:val="en-US" w:eastAsia="zh-CN"/>
        </w:rPr>
        <w:t>二、</w:t>
      </w:r>
      <w:r>
        <w:rPr>
          <w:rFonts w:hint="eastAsia" w:ascii="华文楷体" w:hAnsi="华文楷体" w:eastAsia="华文楷体"/>
          <w:b/>
          <w:bCs/>
          <w:sz w:val="24"/>
          <w:szCs w:val="24"/>
        </w:rPr>
        <w:t>规划</w:t>
      </w:r>
      <w:r>
        <w:rPr>
          <w:rFonts w:hint="eastAsia" w:ascii="华文楷体" w:hAnsi="华文楷体" w:eastAsia="华文楷体"/>
          <w:b/>
          <w:bCs/>
          <w:sz w:val="24"/>
          <w:szCs w:val="24"/>
          <w:lang w:val="en-US" w:eastAsia="zh-CN"/>
        </w:rPr>
        <w:t>编制</w:t>
      </w:r>
      <w:r>
        <w:rPr>
          <w:rFonts w:hint="eastAsia" w:ascii="华文楷体" w:hAnsi="华文楷体" w:eastAsia="华文楷体"/>
          <w:b/>
          <w:bCs/>
          <w:sz w:val="24"/>
          <w:szCs w:val="24"/>
        </w:rPr>
        <w:t>内容：</w:t>
      </w:r>
      <w:r>
        <w:rPr>
          <w:rFonts w:hint="eastAsia" w:ascii="华文楷体" w:hAnsi="华文楷体" w:eastAsia="华文楷体"/>
          <w:sz w:val="24"/>
          <w:szCs w:val="24"/>
        </w:rPr>
        <w:t>根据《生态文明建设示范区管理规程》《国家生态文明建设示范区规划编制指南（试行）》《陕西省生态文明建设示范区管理规程》等相关要求，主要工作内容包括，研究分析近五年印台区区域生态环境质量状况和经济社会发展情况，明确生态文明建设重点及目标；对标国家和陕西省最新指标，分析差距和可达性，明确支撑项目，编制完成印台区生态文明建设示范区规划、规划图集及规划研究报告。</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根据生态文明建设目标要求，梳理总结近三年基本条件和建设指标达标情况，采取定性与定量相结合的方法，逐一分析各项建设指标达标情况。针对达标指标，应进一步巩固工作成效；针对未达标指标，应分析与目标值之间的差距，开展重点专题研究进行原因剖析，提出达标提升的路径措施、工作成效及具体做法。评估印台区在生态环境、绿色循环发展、资源节约利用、生态基础设施、生态空间优化方面的工作成效，以及在生态文明建设的主要做法，编制完成近三年建设指标达标情况及相关佐证材料，完成生态文明建设示范区申报材料。</w:t>
      </w:r>
    </w:p>
    <w:p>
      <w:pPr>
        <w:numPr>
          <w:ilvl w:val="0"/>
          <w:numId w:val="1"/>
        </w:numPr>
        <w:adjustRightInd w:val="0"/>
        <w:snapToGrid w:val="0"/>
        <w:spacing w:line="360" w:lineRule="auto"/>
        <w:rPr>
          <w:rFonts w:hint="eastAsia" w:ascii="华文楷体" w:hAnsi="华文楷体" w:eastAsia="华文楷体"/>
          <w:sz w:val="24"/>
          <w:szCs w:val="24"/>
        </w:rPr>
      </w:pPr>
      <w:r>
        <w:rPr>
          <w:rFonts w:hint="eastAsia" w:ascii="华文楷体" w:hAnsi="华文楷体" w:eastAsia="华文楷体"/>
          <w:b/>
          <w:bCs/>
          <w:sz w:val="24"/>
          <w:szCs w:val="24"/>
          <w:lang w:val="en-US" w:eastAsia="zh-CN"/>
        </w:rPr>
        <w:t>质量</w:t>
      </w:r>
      <w:r>
        <w:rPr>
          <w:rFonts w:hint="eastAsia" w:ascii="华文楷体" w:hAnsi="华文楷体" w:eastAsia="华文楷体"/>
          <w:b/>
          <w:bCs/>
          <w:sz w:val="24"/>
          <w:szCs w:val="24"/>
        </w:rPr>
        <w:t>要求：</w:t>
      </w:r>
      <w:r>
        <w:rPr>
          <w:rFonts w:hint="eastAsia" w:ascii="华文楷体" w:hAnsi="华文楷体" w:eastAsia="华文楷体"/>
          <w:sz w:val="24"/>
          <w:szCs w:val="24"/>
        </w:rPr>
        <w:t>规划及研究报告成果文件符合《国家生态文明建设示范区规划编制指南(试行)》，并通过专家要求。</w:t>
      </w:r>
    </w:p>
    <w:p>
      <w:pPr>
        <w:numPr>
          <w:ilvl w:val="0"/>
          <w:numId w:val="1"/>
        </w:numPr>
        <w:adjustRightInd w:val="0"/>
        <w:snapToGrid w:val="0"/>
        <w:spacing w:line="360" w:lineRule="auto"/>
        <w:rPr>
          <w:rFonts w:ascii="华文楷体" w:hAnsi="华文楷体" w:eastAsia="华文楷体"/>
          <w:b/>
          <w:bCs/>
          <w:sz w:val="24"/>
          <w:szCs w:val="24"/>
        </w:rPr>
      </w:pPr>
      <w:r>
        <w:rPr>
          <w:rFonts w:hint="eastAsia" w:ascii="华文楷体" w:hAnsi="华文楷体" w:eastAsia="华文楷体"/>
          <w:b/>
          <w:bCs/>
          <w:sz w:val="24"/>
          <w:szCs w:val="24"/>
        </w:rPr>
        <w:t>采购项目交付或者实施的时间和地点</w:t>
      </w:r>
    </w:p>
    <w:p>
      <w:pPr>
        <w:adjustRightInd w:val="0"/>
        <w:snapToGrid w:val="0"/>
        <w:spacing w:line="360" w:lineRule="auto"/>
        <w:ind w:firstLine="480" w:firstLineChars="200"/>
        <w:rPr>
          <w:rFonts w:ascii="华文楷体" w:hAnsi="华文楷体" w:eastAsia="华文楷体"/>
          <w:sz w:val="24"/>
          <w:szCs w:val="24"/>
        </w:rPr>
      </w:pPr>
      <w:r>
        <w:rPr>
          <w:rFonts w:hint="eastAsia" w:ascii="华文楷体" w:hAnsi="华文楷体" w:eastAsia="华文楷体"/>
          <w:sz w:val="24"/>
          <w:szCs w:val="24"/>
        </w:rPr>
        <w:t>6.1交付时间：</w:t>
      </w:r>
      <w:r>
        <w:rPr>
          <w:rFonts w:hint="eastAsia" w:ascii="华文楷体" w:hAnsi="华文楷体" w:eastAsia="华文楷体"/>
          <w:sz w:val="24"/>
          <w:szCs w:val="24"/>
          <w:lang w:val="en-US" w:eastAsia="zh-CN"/>
        </w:rPr>
        <w:t>自合同签订之日起一年</w:t>
      </w:r>
      <w:r>
        <w:rPr>
          <w:rFonts w:hint="eastAsia" w:ascii="华文楷体" w:hAnsi="华文楷体" w:eastAsia="华文楷体"/>
          <w:sz w:val="24"/>
          <w:szCs w:val="24"/>
        </w:rPr>
        <w:t>；</w:t>
      </w:r>
    </w:p>
    <w:p>
      <w:pPr>
        <w:adjustRightInd w:val="0"/>
        <w:snapToGrid w:val="0"/>
        <w:spacing w:line="360" w:lineRule="auto"/>
        <w:ind w:firstLine="480" w:firstLineChars="200"/>
        <w:rPr>
          <w:rFonts w:ascii="华文楷体" w:hAnsi="华文楷体" w:eastAsia="华文楷体"/>
          <w:sz w:val="24"/>
          <w:szCs w:val="24"/>
        </w:rPr>
      </w:pPr>
      <w:r>
        <w:rPr>
          <w:rFonts w:hint="eastAsia" w:ascii="华文楷体" w:hAnsi="华文楷体" w:eastAsia="华文楷体"/>
          <w:sz w:val="24"/>
          <w:szCs w:val="24"/>
        </w:rPr>
        <w:t>6.2交付地点：</w:t>
      </w:r>
      <w:r>
        <w:rPr>
          <w:rFonts w:hint="eastAsia" w:ascii="华文楷体" w:hAnsi="华文楷体" w:eastAsia="华文楷体"/>
          <w:sz w:val="24"/>
          <w:szCs w:val="24"/>
          <w:lang w:val="en-US" w:eastAsia="zh-CN"/>
        </w:rPr>
        <w:t>采购人指定地点</w:t>
      </w:r>
      <w:r>
        <w:rPr>
          <w:rFonts w:hint="eastAsia" w:ascii="华文楷体" w:hAnsi="华文楷体" w:eastAsia="华文楷体"/>
          <w:sz w:val="24"/>
          <w:szCs w:val="24"/>
        </w:rPr>
        <w:t>；</w:t>
      </w:r>
      <w:bookmarkStart w:id="1" w:name="_GoBack"/>
      <w:bookmarkEnd w:id="1"/>
    </w:p>
    <w:p>
      <w:pPr>
        <w:adjustRightInd w:val="0"/>
        <w:snapToGrid w:val="0"/>
        <w:spacing w:line="360" w:lineRule="auto"/>
        <w:rPr>
          <w:rFonts w:ascii="华文楷体" w:hAnsi="华文楷体" w:eastAsia="华文楷体"/>
          <w:b/>
          <w:bCs/>
          <w:sz w:val="24"/>
          <w:szCs w:val="24"/>
        </w:rPr>
      </w:pPr>
      <w:r>
        <w:rPr>
          <w:rFonts w:hint="eastAsia" w:ascii="华文楷体" w:hAnsi="华文楷体" w:eastAsia="华文楷体"/>
          <w:b/>
          <w:bCs/>
          <w:sz w:val="24"/>
          <w:szCs w:val="24"/>
          <w:lang w:val="en-US" w:eastAsia="zh-CN"/>
        </w:rPr>
        <w:t>五</w:t>
      </w:r>
      <w:r>
        <w:rPr>
          <w:rFonts w:hint="eastAsia" w:ascii="华文楷体" w:hAnsi="华文楷体" w:eastAsia="华文楷体"/>
          <w:b/>
          <w:bCs/>
          <w:sz w:val="24"/>
          <w:szCs w:val="24"/>
        </w:rPr>
        <w:t>、验收标准</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1.本项目由采购人及相关部门按法定规划要求定期对项目进行阶段性验收。</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2.验收标准：编制内容和深度应符合相关规范和标准的要求。</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3.验收合格后，填写验收单，双方签字生效。</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4.验收依据：</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1）合同文本；</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2）磋商文件及澄清函、投标文件；</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3）国家和行业制定的相应标准和规范；</w:t>
      </w:r>
    </w:p>
    <w:p>
      <w:pPr>
        <w:adjustRightInd w:val="0"/>
        <w:snapToGrid w:val="0"/>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4）验收清单。</w:t>
      </w:r>
    </w:p>
    <w:p>
      <w:pPr>
        <w:pStyle w:val="2"/>
        <w:spacing w:line="48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val="0"/>
          <w:sz w:val="24"/>
          <w:szCs w:val="24"/>
          <w:lang w:val="en-US" w:eastAsia="zh-CN"/>
        </w:rPr>
        <w:t>六、成果要求</w:t>
      </w:r>
    </w:p>
    <w:p>
      <w:pPr>
        <w:adjustRightInd w:val="0"/>
        <w:snapToGrid w:val="0"/>
        <w:spacing w:line="48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铜川市印台区生态文明建设示范区规划编制项目须提供以下成果资料;</w:t>
      </w:r>
    </w:p>
    <w:p>
      <w:pPr>
        <w:adjustRightInd w:val="0"/>
        <w:snapToGrid w:val="0"/>
        <w:spacing w:line="48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1.《铜川市印台区生态文明建设示范区规划研究报告（2024-2030年）》</w:t>
      </w:r>
    </w:p>
    <w:p>
      <w:pPr>
        <w:adjustRightInd w:val="0"/>
        <w:snapToGrid w:val="0"/>
        <w:spacing w:line="48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2.《铜川市印台区生态文明建设示范区规划（2024-2030年）》</w:t>
      </w:r>
    </w:p>
    <w:p>
      <w:pPr>
        <w:adjustRightInd w:val="0"/>
        <w:snapToGrid w:val="0"/>
        <w:spacing w:line="48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3.《铜川市印台区生态文明建设示范区规划-图集（2024-2030年）》</w:t>
      </w:r>
    </w:p>
    <w:p>
      <w:pPr>
        <w:adjustRightInd w:val="0"/>
        <w:snapToGrid w:val="0"/>
        <w:spacing w:line="48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4.生态文明建设示范区申报材料</w:t>
      </w:r>
    </w:p>
    <w:p>
      <w:pPr>
        <w:adjustRightInd w:val="0"/>
        <w:snapToGrid w:val="0"/>
        <w:spacing w:line="48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5.建设指标完成情况证明材料及必要的佐证材料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C7AF78"/>
    <w:multiLevelType w:val="singleLevel"/>
    <w:tmpl w:val="B9C7AF7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E5A62"/>
    <w:rsid w:val="11BE7184"/>
    <w:rsid w:val="5DBE5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850</Words>
  <Characters>887</Characters>
  <Lines>0</Lines>
  <Paragraphs>0</Paragraphs>
  <TotalTime>1</TotalTime>
  <ScaleCrop>false</ScaleCrop>
  <LinksUpToDate>false</LinksUpToDate>
  <CharactersWithSpaces>888</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2024-09-05T02:32:00Z</dcterms:created>
  <dc:creator>Administrator</dc:creator>
  <cp:lastModifiedBy>Administrator</cp:lastModifiedBy>
  <dcterms:modified xsi:type="dcterms:W3CDTF">2024-09-05T06:11:27Z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1ED6EB386F1141D6ADD42FC04DCD3699</vt:lpwstr>
  </property>
</Properties>
</file>