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outlineLvl w:val="1"/>
        <w:rPr>
          <w:rFonts w:hint="eastAsia" w:ascii="仿宋" w:hAnsi="仿宋" w:eastAsia="仿宋" w:cs="仿宋"/>
          <w:color w:val="auto"/>
          <w:highlight w:val="none"/>
        </w:rPr>
      </w:pPr>
      <w:r>
        <w:rPr>
          <w:rFonts w:hint="eastAsia" w:ascii="仿宋" w:hAnsi="仿宋" w:eastAsia="仿宋" w:cs="仿宋"/>
          <w:b/>
          <w:bCs/>
          <w:color w:val="auto"/>
          <w:kern w:val="2"/>
          <w:sz w:val="32"/>
          <w:szCs w:val="32"/>
          <w:highlight w:val="none"/>
        </w:rPr>
        <w:t>陕西省政府采购投标人拒</w:t>
      </w:r>
      <w:bookmarkStart w:id="0" w:name="_GoBack"/>
      <w:bookmarkEnd w:id="0"/>
      <w:r>
        <w:rPr>
          <w:rFonts w:hint="eastAsia" w:ascii="仿宋" w:hAnsi="仿宋" w:eastAsia="仿宋" w:cs="仿宋"/>
          <w:b/>
          <w:bCs/>
          <w:color w:val="auto"/>
          <w:kern w:val="2"/>
          <w:sz w:val="32"/>
          <w:szCs w:val="32"/>
          <w:highlight w:val="none"/>
        </w:rPr>
        <w:t>绝政府采购领域商业贿赂承诺书</w:t>
      </w:r>
    </w:p>
    <w:p>
      <w:pPr>
        <w:widowControl/>
        <w:spacing w:line="360" w:lineRule="auto"/>
        <w:ind w:firstLine="470" w:firstLineChars="196"/>
        <w:jc w:val="left"/>
        <w:rPr>
          <w:rFonts w:hint="eastAsia" w:ascii="仿宋" w:hAnsi="仿宋" w:eastAsia="仿宋" w:cs="仿宋"/>
          <w:color w:val="auto"/>
          <w:highlight w:val="none"/>
        </w:rPr>
      </w:pPr>
    </w:p>
    <w:p>
      <w:pPr>
        <w:widowControl/>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为响应党中央、国务院关于治理政府采购领域商业贿赂行为的号召，我公司在此庄严承诺：</w:t>
      </w:r>
    </w:p>
    <w:p>
      <w:pPr>
        <w:widowControl/>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1.在参与政府采购活动中遵纪守法、诚信经营、公平竞标。</w:t>
      </w:r>
    </w:p>
    <w:p>
      <w:pPr>
        <w:widowControl/>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2.不向政府采购人、招标代理机构和政府采购评审专家进行任何形式的商业贿赂以谋取交易机会。</w:t>
      </w:r>
    </w:p>
    <w:p>
      <w:pPr>
        <w:widowControl/>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3.不向政府招标代理机构和采购人提供虚假资格文件或采用虚假应标方式参与政府采购市场竞争并谋取中标、成交。</w:t>
      </w:r>
    </w:p>
    <w:p>
      <w:pPr>
        <w:widowControl/>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4.不采取“围标、陪标”等商业欺诈手段获得政府采购定单。</w:t>
      </w:r>
    </w:p>
    <w:p>
      <w:pPr>
        <w:widowControl/>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5.不采取不正当手段诋毁、排挤其他投标人。</w:t>
      </w:r>
    </w:p>
    <w:p>
      <w:pPr>
        <w:widowControl/>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6.不在提供商品和服务时“偷梁换柱、以次充好”损害采购人的合法权益。</w:t>
      </w:r>
    </w:p>
    <w:p>
      <w:pPr>
        <w:widowControl/>
        <w:spacing w:line="36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highlight w:val="none"/>
        </w:rPr>
        <w:t>7.不与采购人、招标代理机构政府采购评审专家或其它投标人恶意串通，进行质疑和</w:t>
      </w:r>
      <w:r>
        <w:rPr>
          <w:rFonts w:hint="eastAsia" w:ascii="仿宋" w:hAnsi="仿宋" w:eastAsia="仿宋" w:cs="仿宋"/>
          <w:color w:val="auto"/>
          <w:szCs w:val="24"/>
          <w:highlight w:val="none"/>
        </w:rPr>
        <w:t>投诉，维护政府采购市场秩序。</w:t>
      </w:r>
    </w:p>
    <w:p>
      <w:pPr>
        <w:widowControl/>
        <w:spacing w:line="36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8.尊重和接受政府采购监督管理部门的监督和政府招标代理机构招标采购要求，承担因违约行为给采购人造成的损失。</w:t>
      </w:r>
    </w:p>
    <w:p>
      <w:pPr>
        <w:widowControl/>
        <w:spacing w:line="36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9.不发生其他有悖于政府采购公开、公平、公正和诚信原则的行为。</w:t>
      </w:r>
    </w:p>
    <w:p>
      <w:pPr>
        <w:pStyle w:val="3"/>
        <w:rPr>
          <w:rFonts w:hint="eastAsia" w:ascii="仿宋" w:hAnsi="仿宋" w:eastAsia="仿宋" w:cs="仿宋"/>
          <w:color w:val="auto"/>
          <w:highlight w:val="none"/>
        </w:rPr>
      </w:pPr>
    </w:p>
    <w:p>
      <w:pPr>
        <w:widowControl/>
        <w:spacing w:line="360" w:lineRule="auto"/>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承诺单位（公章）： </w:t>
      </w:r>
    </w:p>
    <w:p>
      <w:pPr>
        <w:widowControl/>
        <w:spacing w:line="360" w:lineRule="auto"/>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                 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pPr>
        <w:widowControl/>
        <w:spacing w:line="360" w:lineRule="auto"/>
        <w:ind w:firstLine="3360" w:firstLineChars="1400"/>
        <w:rPr>
          <w:rFonts w:hint="eastAsia" w:ascii="仿宋" w:hAnsi="仿宋" w:eastAsia="仿宋" w:cs="仿宋"/>
          <w:color w:val="auto"/>
          <w:highlight w:val="none"/>
        </w:rPr>
      </w:pPr>
      <w:r>
        <w:rPr>
          <w:rFonts w:hint="eastAsia" w:ascii="仿宋" w:hAnsi="仿宋" w:eastAsia="仿宋" w:cs="仿宋"/>
          <w:color w:val="auto"/>
          <w:highlight w:val="none"/>
        </w:rPr>
        <w:t>地    址：</w:t>
      </w:r>
    </w:p>
    <w:p>
      <w:pPr>
        <w:widowControl/>
        <w:spacing w:line="360" w:lineRule="auto"/>
        <w:ind w:left="3360" w:leftChars="1400"/>
        <w:rPr>
          <w:rFonts w:hint="eastAsia" w:ascii="仿宋" w:hAnsi="仿宋" w:eastAsia="仿宋" w:cs="仿宋"/>
          <w:color w:val="auto"/>
          <w:highlight w:val="none"/>
        </w:rPr>
      </w:pPr>
      <w:r>
        <w:rPr>
          <w:rFonts w:hint="eastAsia" w:ascii="仿宋" w:hAnsi="仿宋" w:eastAsia="仿宋" w:cs="仿宋"/>
          <w:color w:val="auto"/>
          <w:highlight w:val="none"/>
        </w:rPr>
        <w:t xml:space="preserve">邮    编：                                      </w:t>
      </w:r>
    </w:p>
    <w:p>
      <w:pPr>
        <w:widowControl/>
        <w:spacing w:line="360" w:lineRule="auto"/>
        <w:ind w:left="3360" w:leftChars="1400"/>
        <w:rPr>
          <w:rFonts w:hint="eastAsia" w:ascii="仿宋" w:hAnsi="仿宋" w:eastAsia="仿宋" w:cs="仿宋"/>
          <w:color w:val="auto"/>
          <w:highlight w:val="none"/>
        </w:rPr>
      </w:pPr>
      <w:r>
        <w:rPr>
          <w:rFonts w:hint="eastAsia" w:ascii="仿宋" w:hAnsi="仿宋" w:eastAsia="仿宋" w:cs="仿宋"/>
          <w:color w:val="auto"/>
          <w:highlight w:val="none"/>
        </w:rPr>
        <w:t>电    话：</w:t>
      </w:r>
    </w:p>
    <w:p>
      <w:pPr>
        <w:spacing w:line="360" w:lineRule="auto"/>
        <w:ind w:firstLine="3360" w:firstLineChars="1400"/>
        <w:rPr>
          <w:rFonts w:hint="eastAsia" w:ascii="仿宋" w:hAnsi="仿宋" w:eastAsia="仿宋" w:cs="仿宋"/>
          <w:color w:val="auto"/>
          <w:highlight w:val="none"/>
        </w:rPr>
      </w:pPr>
      <w:r>
        <w:rPr>
          <w:rFonts w:hint="eastAsia" w:ascii="仿宋" w:hAnsi="仿宋" w:eastAsia="仿宋" w:cs="仿宋"/>
          <w:color w:val="auto"/>
          <w:highlight w:val="none"/>
        </w:rPr>
        <w:t>日    期：</w:t>
      </w: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5Y2NkMWI3M2E2Nzk0NDMxOWM2ZThlZDY1YjJkYTYifQ=="/>
  </w:docVars>
  <w:rsids>
    <w:rsidRoot w:val="7CBA14D4"/>
    <w:rsid w:val="2E8702B4"/>
    <w:rsid w:val="3DD47A3F"/>
    <w:rsid w:val="55F45B80"/>
    <w:rsid w:val="676E34CD"/>
    <w:rsid w:val="7A9C3677"/>
    <w:rsid w:val="7CBA1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7">
    <w:name w:val="heading 1"/>
    <w:basedOn w:val="1"/>
    <w:next w:val="1"/>
    <w:link w:val="12"/>
    <w:qFormat/>
    <w:uiPriority w:val="0"/>
    <w:pPr>
      <w:keepNext/>
      <w:keepLines/>
      <w:spacing w:before="340" w:beforeLines="0" w:beforeAutospacing="0" w:after="330" w:afterLines="0" w:afterAutospacing="0" w:line="576" w:lineRule="auto"/>
      <w:jc w:val="center"/>
      <w:outlineLvl w:val="0"/>
    </w:pPr>
    <w:rPr>
      <w:rFonts w:ascii="宋体" w:hAnsi="宋体" w:eastAsia="宋体" w:cs="Times New Roman"/>
      <w:b/>
      <w:kern w:val="44"/>
      <w:sz w:val="44"/>
    </w:rPr>
  </w:style>
  <w:style w:type="paragraph" w:styleId="8">
    <w:name w:val="heading 3"/>
    <w:basedOn w:val="1"/>
    <w:next w:val="1"/>
    <w:link w:val="13"/>
    <w:semiHidden/>
    <w:unhideWhenUsed/>
    <w:qFormat/>
    <w:uiPriority w:val="0"/>
    <w:pPr>
      <w:keepNext/>
      <w:spacing w:line="360" w:lineRule="auto"/>
      <w:jc w:val="left"/>
      <w:outlineLvl w:val="2"/>
    </w:pPr>
    <w:rPr>
      <w:rFonts w:ascii="Times New Roman" w:hAnsi="Times New Roman" w:eastAsia="宋体" w:cs="Times New Roman"/>
      <w:b/>
      <w:bCs/>
      <w:snapToGrid w:val="0"/>
      <w:color w:val="000000"/>
      <w:kern w:val="2"/>
      <w:sz w:val="30"/>
      <w:szCs w:val="24"/>
      <w:lang w:eastAsia="en-US"/>
    </w:rPr>
  </w:style>
  <w:style w:type="paragraph" w:styleId="9">
    <w:name w:val="heading 4"/>
    <w:basedOn w:val="1"/>
    <w:next w:val="1"/>
    <w:semiHidden/>
    <w:unhideWhenUsed/>
    <w:qFormat/>
    <w:uiPriority w:val="0"/>
    <w:pPr>
      <w:keepNext/>
      <w:keepLines/>
      <w:spacing w:before="280" w:beforeLines="0" w:beforeAutospacing="0" w:after="290" w:afterLines="0" w:afterAutospacing="0" w:line="372" w:lineRule="auto"/>
      <w:ind w:firstLine="883" w:firstLineChars="200"/>
      <w:outlineLvl w:val="3"/>
    </w:pPr>
    <w:rPr>
      <w:rFonts w:ascii="Arial" w:hAnsi="Arial" w:eastAsia="黑体" w:cs="Arial"/>
      <w:b/>
      <w:snapToGrid w:val="0"/>
      <w:color w:val="000000"/>
      <w:kern w:val="0"/>
      <w:sz w:val="28"/>
      <w:szCs w:val="21"/>
      <w:lang w:eastAsia="en-U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ind w:firstLine="420" w:firstLineChars="100"/>
    </w:pPr>
    <w:rPr>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99"/>
    <w:pPr>
      <w:spacing w:after="120"/>
      <w:ind w:left="420" w:leftChars="200" w:firstLine="420" w:firstLineChars="200"/>
    </w:p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envelope return"/>
    <w:basedOn w:val="1"/>
    <w:qFormat/>
    <w:uiPriority w:val="99"/>
    <w:pPr>
      <w:snapToGrid w:val="0"/>
    </w:pPr>
    <w:rPr>
      <w:rFonts w:ascii="Arial" w:hAnsi="Arial" w:cs="Arial"/>
    </w:rPr>
  </w:style>
  <w:style w:type="character" w:customStyle="1" w:styleId="12">
    <w:name w:val="标题 1 Char"/>
    <w:link w:val="7"/>
    <w:qFormat/>
    <w:uiPriority w:val="0"/>
    <w:rPr>
      <w:rFonts w:ascii="宋体" w:hAnsi="宋体" w:eastAsia="宋体" w:cs="Times New Roman"/>
      <w:b/>
      <w:kern w:val="44"/>
      <w:sz w:val="44"/>
    </w:rPr>
  </w:style>
  <w:style w:type="character" w:customStyle="1" w:styleId="13">
    <w:name w:val="标题 3 Char"/>
    <w:link w:val="8"/>
    <w:qFormat/>
    <w:uiPriority w:val="0"/>
    <w:rPr>
      <w:rFonts w:ascii="Times New Roman" w:hAnsi="Times New Roman" w:eastAsia="宋体" w:cs="Times New Roman"/>
      <w:b/>
      <w:bCs/>
      <w:snapToGrid w:val="0"/>
      <w:color w:val="000000"/>
      <w:kern w:val="2"/>
      <w:sz w:val="30"/>
      <w:szCs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2024-10-30T05:28:00Z</dcterms:created>
  <dc:creator>123</dc:creator>
  <cp:lastModifiedBy>123</cp:lastModifiedBy>
  <dcterms:modified xsi:type="dcterms:W3CDTF">2024-10-30T05:30:01Z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7A483C98B97C4B458F2AAC76C3092A76_11</vt:lpwstr>
  </property>
</Properties>
</file>