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铜川市印台区2024年度玉米“一喷多促”项目</w:t>
      </w:r>
    </w:p>
    <w:p>
      <w:pPr>
        <w:pStyle w:val="null3"/>
        <w:jc w:val="center"/>
        <w:outlineLvl w:val="2"/>
      </w:pPr>
      <w:r>
        <w:rPr>
          <w:sz w:val="28"/>
          <w:b/>
        </w:rPr>
        <w:t>采购项目编号：</w:t>
      </w:r>
      <w:r>
        <w:rPr>
          <w:sz w:val="28"/>
          <w:b/>
        </w:rPr>
        <w:t>XZTC-ZB【2024】-013</w:t>
      </w:r>
      <w:r>
        <w:br/>
      </w:r>
      <w:r>
        <w:br/>
      </w:r>
      <w:r>
        <w:br/>
      </w:r>
    </w:p>
    <w:p>
      <w:pPr>
        <w:pStyle w:val="null3"/>
        <w:jc w:val="center"/>
        <w:outlineLvl w:val="2"/>
      </w:pPr>
      <w:r>
        <w:rPr>
          <w:sz w:val="28"/>
          <w:b/>
        </w:rPr>
        <w:t>铜川市印台区农业技术推广中心</w:t>
      </w:r>
    </w:p>
    <w:p>
      <w:pPr>
        <w:pStyle w:val="null3"/>
        <w:jc w:val="center"/>
        <w:outlineLvl w:val="2"/>
      </w:pPr>
      <w:r>
        <w:rPr>
          <w:sz w:val="28"/>
          <w:b/>
        </w:rPr>
        <w:t>陕西兴正工程造价咨询有限公司</w:t>
      </w:r>
      <w:r>
        <w:rPr>
          <w:sz w:val="28"/>
          <w:b/>
        </w:rPr>
        <w:t>共同编制</w:t>
      </w:r>
    </w:p>
    <w:p>
      <w:pPr>
        <w:pStyle w:val="null3"/>
        <w:jc w:val="center"/>
        <w:outlineLvl w:val="2"/>
      </w:pPr>
      <w:r>
        <w:rPr>
          <w:sz w:val="28"/>
          <w:b/>
        </w:rPr>
        <w:t>2024年10月15日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陕西兴正工程造价咨询有限公司</w:t>
      </w:r>
      <w:r>
        <w:rPr/>
        <w:t>（以下简称“代理机构”）受</w:t>
      </w:r>
      <w:r>
        <w:rPr/>
        <w:t>铜川市印台区农业技术推广中心</w:t>
      </w:r>
      <w:r>
        <w:rPr/>
        <w:t>委托，拟对</w:t>
      </w:r>
      <w:r>
        <w:rPr/>
        <w:t>铜川市印台区2024年度玉米“一喷多促”项目</w:t>
      </w:r>
      <w:r>
        <w:rPr/>
        <w:t>采用竞争性磋商采购方式进行采购，兹邀请供应商参加本项目的竞争性磋商。</w:t>
      </w:r>
    </w:p>
    <w:p>
      <w:pPr>
        <w:pStyle w:val="null3"/>
        <w:outlineLvl w:val="2"/>
      </w:pPr>
      <w:r>
        <w:rPr>
          <w:sz w:val="28"/>
          <w:b/>
        </w:rPr>
        <w:t>一、项目编号：</w:t>
      </w:r>
      <w:r>
        <w:rPr>
          <w:sz w:val="28"/>
          <w:b/>
        </w:rPr>
        <w:t>XZTC-ZB【2024】-013</w:t>
      </w:r>
    </w:p>
    <w:p>
      <w:pPr>
        <w:pStyle w:val="null3"/>
        <w:outlineLvl w:val="2"/>
      </w:pPr>
      <w:r>
        <w:rPr>
          <w:sz w:val="28"/>
          <w:b/>
        </w:rPr>
        <w:t>二、项目名称：</w:t>
      </w:r>
      <w:r>
        <w:rPr>
          <w:sz w:val="28"/>
          <w:b/>
        </w:rPr>
        <w:t>铜川市印台区2024年度玉米“一喷多促”项目</w:t>
      </w:r>
    </w:p>
    <w:p>
      <w:pPr>
        <w:pStyle w:val="null3"/>
        <w:outlineLvl w:val="2"/>
      </w:pPr>
      <w:r>
        <w:rPr>
          <w:sz w:val="28"/>
          <w:b/>
        </w:rPr>
        <w:t>三、磋商项目简介</w:t>
      </w:r>
    </w:p>
    <w:p>
      <w:pPr>
        <w:pStyle w:val="null3"/>
        <w:ind w:firstLine="480"/>
      </w:pPr>
      <w:r>
        <w:rPr/>
        <w:t>玉米“一喷多促”机防作业20000亩（具体数量以飞防实际面积核算）。</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采购包1（铜川市印台区2024年度玉米“一喷多促”项目）：属于专门面向小微企业采购。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 民办非企业单位登记证书（以上四种形式的资料提供任何一种即可）， 自然人提供身份证。供应商需在项目电子化交易系统中 按要求上传相应证明文件并进行电子签章。（提供复印件并加盖公章）</w:t>
      </w:r>
    </w:p>
    <w:p>
      <w:pPr>
        <w:pStyle w:val="null3"/>
      </w:pPr>
      <w:r>
        <w:rPr/>
        <w:t>2、履行合同所必需的设备和专业技术能力的声明：：具备履行合同所必需的设备和专业技术能力。供应商需在项目电子化 交易系统中按要求上传相应证明文件并进行电子签章。（提供声明并加盖公章）</w:t>
      </w:r>
    </w:p>
    <w:p>
      <w:pPr>
        <w:pStyle w:val="null3"/>
      </w:pPr>
      <w:r>
        <w:rPr/>
        <w:t>3、参加本次政府采购活动前3年内在经营活动中没有重大违法记录或被起诉的声明：：参加本次政府采购活动前3年内在经营活动中没有重大违法记录或被起诉。供应商需在项目电子化交易系统中按要求上传相应证明文件并进行电子签章。（提供声 明并加盖公章）</w:t>
      </w:r>
    </w:p>
    <w:p>
      <w:pPr>
        <w:pStyle w:val="null3"/>
      </w:pPr>
      <w:r>
        <w:rPr/>
        <w:t>4、具有良好的商业信誉：：供应商不得为“信用中国(www.creditchina.gov.cn)” 中列入重大税收违法失信主体、严重失信主体名单及政府采购严重违法失信行为记录名单查询的供应商；不得在“ 中国执行信息公开网 (http://zxgk.court.gov.cn)”被列为失信被执行人；不得被列入“ 国家企业信用信息公示系统 (http://www.gsxt.gov.cn/index.html)”行政处罚信息、经营异常名录信息及严重违法失信名单；不得为“ 中国政府采购网 (www.ccgp.gov.cn)”政府采购严重违法失信行为记录名单中被财政部门禁止参加政府采购活动的供应商。供应商需在项目电子化交易系统中按要求上传相应证明文件并进行电子签章。（ “信用中国”及“ 中国执行信息公开网”应同时提供法定代表人查询截图且不得被列入以上名单，以上提供网页查询打印预览截图，查询时间为各供应商领取磋商文件之日至递交响应文件截止之 日期间有效，打印背景体现查询日期。其它要求具体详见采购文件）</w:t>
      </w:r>
    </w:p>
    <w:p>
      <w:pPr>
        <w:pStyle w:val="null3"/>
      </w:pPr>
      <w:r>
        <w:rPr/>
        <w:t>5、法定代表人证明书和授权委托书：：法定代表人参加磋商的，须提供法定代表人证明书及本人身份证复印件并出示身份 证原件；法定代表人授权他人参加磋商的，须提供法定代表人授权委托书并出示授权代表的身份证原件。采购文件中凡是需要 法定代表人签字盖章之处，非法人单位的负责人均参照执行。供应商需在项目电子化交易系统中按要求上传相应证明文件并进 行电子签章。（提供原件并签章）</w:t>
      </w:r>
    </w:p>
    <w:p>
      <w:pPr>
        <w:pStyle w:val="null3"/>
      </w:pPr>
      <w:r>
        <w:rPr/>
        <w:t>6、非联合体磋商的声明：：本项目不接受联合体磋商。供应商需在项目电子化交易系统中按要求上传相应证明文件并进行电子签章。（提供声明并加盖公章）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铜川市印台区农业技术推广中心</w:t>
      </w:r>
    </w:p>
    <w:p>
      <w:pPr>
        <w:pStyle w:val="null3"/>
      </w:pPr>
      <w:r>
        <w:rPr/>
        <w:t xml:space="preserve"> 地址： </w:t>
      </w:r>
      <w:r>
        <w:rPr/>
        <w:t>铜川市印台区重兴北路120号</w:t>
      </w:r>
    </w:p>
    <w:p>
      <w:pPr>
        <w:pStyle w:val="null3"/>
      </w:pPr>
      <w:r>
        <w:rPr/>
        <w:t xml:space="preserve"> 邮编： </w:t>
      </w:r>
      <w:r>
        <w:rPr/>
        <w:t>727000</w:t>
      </w:r>
    </w:p>
    <w:p>
      <w:pPr>
        <w:pStyle w:val="null3"/>
      </w:pPr>
      <w:r>
        <w:rPr/>
        <w:t xml:space="preserve"> 联系人： </w:t>
      </w:r>
      <w:r>
        <w:rPr/>
        <w:t>铜川市印台区农业技术推广中心经办</w:t>
      </w:r>
    </w:p>
    <w:p>
      <w:pPr>
        <w:pStyle w:val="null3"/>
      </w:pPr>
      <w:r>
        <w:rPr/>
        <w:t xml:space="preserve"> 联系电话： </w:t>
      </w:r>
      <w:r>
        <w:rPr/>
        <w:t>13909198999</w:t>
      </w:r>
    </w:p>
    <w:p>
      <w:pPr>
        <w:pStyle w:val="null3"/>
        <w:outlineLvl w:val="3"/>
      </w:pPr>
      <w:r>
        <w:rPr>
          <w:sz w:val="24"/>
          <w:b/>
        </w:rPr>
        <w:t>代理机构：</w:t>
      </w:r>
      <w:r>
        <w:rPr>
          <w:sz w:val="24"/>
          <w:b/>
        </w:rPr>
        <w:t>陕西兴正工程造价咨询有限公司</w:t>
      </w:r>
    </w:p>
    <w:p>
      <w:pPr>
        <w:pStyle w:val="null3"/>
      </w:pPr>
      <w:r>
        <w:rPr/>
        <w:t xml:space="preserve"> 地址： </w:t>
      </w:r>
      <w:r>
        <w:rPr/>
        <w:t>陕西省铜川市印台区延安路幸福佳苑3号楼5层</w:t>
      </w:r>
    </w:p>
    <w:p>
      <w:pPr>
        <w:pStyle w:val="null3"/>
      </w:pPr>
      <w:r>
        <w:rPr/>
        <w:t xml:space="preserve"> 邮编： </w:t>
      </w:r>
      <w:r>
        <w:rPr/>
        <w:t>727000</w:t>
      </w:r>
    </w:p>
    <w:p>
      <w:pPr>
        <w:pStyle w:val="null3"/>
      </w:pPr>
      <w:r>
        <w:rPr/>
        <w:t xml:space="preserve"> 联系人： </w:t>
      </w:r>
      <w:r>
        <w:rPr/>
        <w:t>赵思宇</w:t>
      </w:r>
    </w:p>
    <w:p>
      <w:pPr>
        <w:pStyle w:val="null3"/>
      </w:pPr>
      <w:r>
        <w:rPr/>
        <w:t xml:space="preserve"> 联系电话： </w:t>
      </w:r>
      <w:r>
        <w:rPr/>
        <w:t>13152295000</w:t>
      </w:r>
    </w:p>
    <w:p>
      <w:pPr>
        <w:pStyle w:val="null3"/>
        <w:outlineLvl w:val="3"/>
      </w:pPr>
      <w:r>
        <w:rPr>
          <w:sz w:val="24"/>
          <w:b/>
        </w:rPr>
        <w:t>采购监督机构：</w:t>
      </w:r>
      <w:r>
        <w:rPr>
          <w:sz w:val="24"/>
          <w:b/>
        </w:rPr>
        <w:t>铜川市印台区政府采购管理股</w:t>
      </w:r>
    </w:p>
    <w:p>
      <w:pPr>
        <w:pStyle w:val="null3"/>
        <w:ind w:firstLine="480"/>
      </w:pPr>
      <w:r>
        <w:rPr/>
        <w:t>联系人：</w:t>
      </w:r>
      <w:r>
        <w:rPr/>
        <w:t>孟繁胜</w:t>
      </w:r>
    </w:p>
    <w:p>
      <w:pPr>
        <w:pStyle w:val="null3"/>
        <w:ind w:firstLine="480"/>
      </w:pPr>
      <w:r>
        <w:rPr/>
        <w:t>联系电话：</w:t>
      </w:r>
      <w:r>
        <w:rPr/>
        <w:t>0919-4191018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代理服务费收费标准：依据国家计委（计价格［2002］第1980号）文件规定，以成交金额为计算基数，按差额定率累进法计算。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铜川市印台区农业技术推广中心</w:t>
      </w:r>
      <w:r>
        <w:rPr/>
        <w:t>和</w:t>
      </w:r>
      <w:r>
        <w:rPr/>
        <w:t>陕西兴正工程造价咨询有限公司</w:t>
      </w:r>
      <w:r>
        <w:rPr/>
        <w:t>享有。对磋商文件中供应商参加本次政府采购活动应当具备的条件，磋商项目技术、服务、商务及其他要求，评审细则及标准由</w:t>
      </w:r>
      <w:r>
        <w:rPr/>
        <w:t>铜川市印台区农业技术推广中心</w:t>
      </w:r>
      <w:r>
        <w:rPr/>
        <w:t>负责解释。除上述磋商文件内容，其他内容由</w:t>
      </w:r>
      <w:r>
        <w:rPr/>
        <w:t>陕西兴正工程造价咨询有限公司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铜川市印台区农业技术推广中心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陕西兴正工程造价咨询有限公司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达到国家及行业质量验收标准。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陕西兴正工程造价咨询有限公司</w:t>
      </w:r>
      <w:r>
        <w:rPr/>
        <w:t xml:space="preserve"> 负责答复；供应商对除采购需求外的采购文件的询问、质疑由</w:t>
      </w:r>
      <w:r>
        <w:rPr/>
        <w:t>陕西兴正工程造价咨询有限公司</w:t>
      </w:r>
      <w:r>
        <w:rPr/>
        <w:t xml:space="preserve"> 负责答复；供应商对采购过程、采购结果的询问、质疑由 </w:t>
      </w:r>
      <w:r>
        <w:rPr/>
        <w:t>陕西兴正工程造价咨询有限公司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联系人：赵工</w:t>
      </w:r>
    </w:p>
    <w:p>
      <w:pPr>
        <w:pStyle w:val="null3"/>
      </w:pPr>
      <w:r>
        <w:rPr/>
        <w:t>联系电话：0919-4199222</w:t>
      </w:r>
    </w:p>
    <w:p>
      <w:pPr>
        <w:pStyle w:val="null3"/>
      </w:pPr>
      <w:r>
        <w:rPr/>
        <w:t>地址：陕西省铜川市印台区延安路幸福佳苑3号楼5层</w:t>
      </w:r>
    </w:p>
    <w:p>
      <w:pPr>
        <w:pStyle w:val="null3"/>
      </w:pPr>
      <w:r>
        <w:rPr/>
        <w:t>邮编：727000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玉米“一喷多促”机防作业20000亩（具体数量以飞防实际面积核算）</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400000.00</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标的名称：400000.00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outlineLvl w:val="2"/>
      </w:pPr>
      <w:r>
        <w:rPr>
          <w:sz w:val="28"/>
          <w:b/>
        </w:rPr>
        <w:t>3.2.3人员配置要求</w:t>
      </w:r>
    </w:p>
    <w:p>
      <w:pPr>
        <w:pStyle w:val="null3"/>
      </w:pPr>
      <w:r>
        <w:rPr/>
        <w:t>采购包1：</w:t>
      </w:r>
    </w:p>
    <w:p>
      <w:pPr>
        <w:pStyle w:val="null3"/>
      </w:pPr>
      <w:r>
        <w:rPr/>
        <w:t>达到开展项目作业的专业技术人员配置。</w:t>
      </w:r>
    </w:p>
    <w:p>
      <w:pPr>
        <w:pStyle w:val="null3"/>
        <w:outlineLvl w:val="2"/>
      </w:pPr>
      <w:r>
        <w:rPr>
          <w:sz w:val="28"/>
          <w:b/>
        </w:rPr>
        <w:t>3.2.4设施设备要求</w:t>
      </w:r>
    </w:p>
    <w:p>
      <w:pPr>
        <w:pStyle w:val="null3"/>
      </w:pPr>
      <w:r>
        <w:rPr/>
        <w:t>采购包1：</w:t>
      </w:r>
    </w:p>
    <w:p>
      <w:pPr>
        <w:pStyle w:val="null3"/>
      </w:pPr>
      <w:r>
        <w:rPr/>
        <w:t>使用无人机数量达到10架或以上；其它设施设备按实际需求。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由采购人指定时间10日历天内完成</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达到国家及行业质量验收标准。</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验收合格，一次性兑付</w:t>
      </w:r>
      <w:r>
        <w:rPr/>
        <w:t xml:space="preserve"> ，达到付款条件起 </w:t>
      </w:r>
      <w:r>
        <w:rPr/>
        <w:t>60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供应商应具备《中华人民共和国政府采购法》 第二十二条规定的条件。供应商需在项目电子 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供应商应提供健全的财务会计制度的证明材料 。提供近三年任意一年的经会计师事务所或审 计机构审计的财务审计报告(包括审计报告、资 产负债表、利润表、现金流量表、附注等全部 内容，成立时间至提交响应文件截止时间不足 一年的可提供成立后任意时段的资产负债表)， 或磋商前六个月内其基本存款账户开户银行出 具的资信证明，或信用担保机构出具的磋商担 保函；供应商需在项目电子化交易系统中按要 求上传相应证明文件并进行电子签章。（提供 复印件并加盖公章）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单位负责人为同一人或者存在直接控股、管理关系的不同供应商不得参加同一合同项下的政府采购活动；为本项目提供整体设计、规范编制或者项目管理、监理、检测等服务的供应商 , 不得再参加该采购项目的其他采购活动。供应商需在项目电子化交易系统中按要求填写《 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 民办非企业单位登记证书（以上四种形式的资料提供任何一种即可）， 自然人提供身份证。供应商需在项目电子化交易系统中 按要求上传相应证明文件并进行电子签章。（提供复印件并加盖公章）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履行合同所必需的设备和专业技术能力的声明：</w:t>
            </w:r>
          </w:p>
        </w:tc>
        <w:tc>
          <w:tcPr>
            <w:tcW w:type="dxa" w:w="3322"/>
          </w:tcPr>
          <w:p>
            <w:pPr>
              <w:pStyle w:val="null3"/>
            </w:pPr>
            <w:r>
              <w:rPr/>
              <w:t>具备履行合同所必需的设备和专业技术能力。供应商需在项目电子化 交易系统中按要求上传相应证明文件并进行电子签章。（提供声明并加盖公章）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参加本次政府采购活动前3年内在经营活动中没有重大违法记录或被起诉的声明：</w:t>
            </w:r>
          </w:p>
        </w:tc>
        <w:tc>
          <w:tcPr>
            <w:tcW w:type="dxa" w:w="3322"/>
          </w:tcPr>
          <w:p>
            <w:pPr>
              <w:pStyle w:val="null3"/>
            </w:pPr>
            <w:r>
              <w:rPr/>
              <w:t>参加本次政府采购活动前3年内在经营活动中没有重大违法记录或被起诉。供应商需在项目电子化交易系统中按要求上传相应证明文件并进行电子签章。（提供声 明并加盖公章）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具有良好的商业信誉：</w:t>
            </w:r>
          </w:p>
        </w:tc>
        <w:tc>
          <w:tcPr>
            <w:tcW w:type="dxa" w:w="3322"/>
          </w:tcPr>
          <w:p>
            <w:pPr>
              <w:pStyle w:val="null3"/>
            </w:pPr>
            <w:r>
              <w:rPr/>
              <w:t>供应商不得为“信用中国(www.creditchina.gov.cn)” 中列入重大税收违法失信主体、严重失信主体名单及政府采购严重违法失信行为记录名单查询的供应商；不得在“ 中国执行信息公开网 (http://zxgk.court.gov.cn)”被列为失信被执行人；不得被列入“ 国家企业信用信息公示系统 (http://www.gsxt.gov.cn/index.html)”行政处罚信息、经营异常名录信息及严重违法失信名单；不得为“ 中国政府采购网 (www.ccgp.gov.cn)”政府采购严重违法失信行为记录名单中被财政部门禁止参加政府采购活动的供应商。供应商需在项目电子化交易系统中按要求上传相应证明文件并进行电子签章。（ “信用中国”及“ 中国执行信息公开网”应同时提供法定代表人查询截图且不得被列入以上名单，以上提供网页查询打印预览截图，查询时间为各供应商领取磋商文件之日至递交响应文件截止之 日期间有效，打印背景体现查询日期。其它要求具体详见采购文件）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法定代表人证明书和授权委托书：</w:t>
            </w:r>
          </w:p>
        </w:tc>
        <w:tc>
          <w:tcPr>
            <w:tcW w:type="dxa" w:w="3322"/>
          </w:tcPr>
          <w:p>
            <w:pPr>
              <w:pStyle w:val="null3"/>
            </w:pPr>
            <w:r>
              <w:rPr/>
              <w:t>法定代表人参加磋商的，须提供法定代表人证明书及本人身份证复印件并出示身份 证原件；法定代表人授权他人参加磋商的，须提供法定代表人授权委托书并出示授权代表的身份证原件。采购文件中凡是需要 法定代表人签字盖章之处，非法人单位的负责人均参照执行。供应商需在项目电子化交易系统中按要求上传相应证明文件并进 行电子签章。（提供原件并签章）</w:t>
            </w:r>
          </w:p>
        </w:tc>
        <w:tc>
          <w:tcPr>
            <w:tcW w:type="dxa" w:w="1661"/>
          </w:tcPr>
          <w:p>
            <w:pPr>
              <w:pStyle w:val="null3"/>
            </w:pPr>
            <w:r>
              <w:rPr/>
              <w:t>法人证明书 法人授权书 供应商应提交的相关资格证明材料</w:t>
            </w:r>
          </w:p>
        </w:tc>
      </w:tr>
      <w:tr>
        <w:tc>
          <w:tcPr>
            <w:tcW w:type="dxa" w:w="831"/>
          </w:tcPr>
          <w:p>
            <w:pPr>
              <w:pStyle w:val="null3"/>
            </w:pPr>
            <w:r>
              <w:rPr/>
              <w:t>6</w:t>
            </w:r>
          </w:p>
        </w:tc>
        <w:tc>
          <w:tcPr>
            <w:tcW w:type="dxa" w:w="2492"/>
          </w:tcPr>
          <w:p>
            <w:pPr>
              <w:pStyle w:val="null3"/>
            </w:pPr>
            <w:r>
              <w:rPr/>
              <w:t>非联合体磋商的声明：</w:t>
            </w:r>
          </w:p>
        </w:tc>
        <w:tc>
          <w:tcPr>
            <w:tcW w:type="dxa" w:w="3322"/>
          </w:tcPr>
          <w:p>
            <w:pPr>
              <w:pStyle w:val="null3"/>
            </w:pPr>
            <w:r>
              <w:rPr/>
              <w:t>本项目不接受联合体磋商。供应商需在项目电子化交易系统中按要求上传相应证明文件并进行电子签章。（提供声明并加盖公章）</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供应商必须按照磋商文件的规定和要求在响应 文件中指定的页面落款处加盖公章并由法定代 表人或被授权人签名（或盖章），其余页面逐 页盖公章，否则将作为无效磋商响应处理。磋 商文件凡是要求法定代表人签名或盖章之处， 非法人单位的负责人均参照执行。</w:t>
            </w:r>
          </w:p>
        </w:tc>
        <w:tc>
          <w:tcPr>
            <w:tcW w:type="dxa" w:w="1661"/>
          </w:tcPr>
          <w:p>
            <w:pPr>
              <w:pStyle w:val="null3"/>
            </w:pPr>
            <w:r>
              <w:rPr/>
              <w:t>中小企业声明函 商务应答表 供应商应提交的相关资格证明材料 法人授权书 报价表 响应文件封面 法人证明书 残疾人福利性单位声明函 服务方案 标的清单 类似业绩 响应函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响应文件报价未超过最高限价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自首次递交响应文件之日起90日历日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其他要求</w:t>
            </w:r>
          </w:p>
        </w:tc>
        <w:tc>
          <w:tcPr>
            <w:tcW w:type="dxa" w:w="3322"/>
          </w:tcPr>
          <w:p>
            <w:pPr>
              <w:pStyle w:val="null3"/>
            </w:pPr>
            <w:r>
              <w:rPr/>
              <w:t>符合性审查其他要求：此外出现下列情况之一 者（但不限于），按无效文件处理，并不得进 入评分环节： A、供应商未经过正常渠道领取 磋商文件，或供应商名称与领取磋商文件时登 记的供应商名称不符的； B、供应商针对同一 项目递交两份或多份内容不同的响应文件，未 书面声明哪一份是有效的或出现选择性报价的 ; C、提供虚假技术性能指标；提供虚假资质 、虚假资料、虚假证明（包括第三方提供的虚 假证明）；出现虚假应答、承诺、声明的； D 、供应商附加了采购单位难以接受的条件或条 款的； E、供应商前期参与了本次项目方案设计 的； F、在政府采购或其它重大项目履约过程中 有不良记录或未能按期履约的； G、供应商使 用虚假印章或印章无法证实为真实有效； H、 报价子目出现漏项或未单独编制详细的分项报 价表； I 、供应商响应的采购范围及采购内容与 磋商文件要求出现重大负偏差的。 J 、实质性内 容不满足、未完全未响应磋商要求或擅自改动 采购清单的； K、供应商有串通参与磋商、行贿 等违法行为的 L、响应文件的内容模糊、无法辨 认的； M、不符合法律、法规规定的其它实质 性要求的。</w:t>
            </w:r>
          </w:p>
        </w:tc>
        <w:tc>
          <w:tcPr>
            <w:tcW w:type="dxa" w:w="1661"/>
          </w:tcPr>
          <w:p>
            <w:pPr>
              <w:pStyle w:val="null3"/>
            </w:pPr>
            <w:r>
              <w:rPr/>
              <w:t>响应文件封面 法人证明书 中小企业声明函 残疾人福利性单位声明函 商务应答表 服务方案 供应商应提交的相关资格证明材料 标的清单 法人授权书 报价表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经过有效性和符合性审核合格的供应商，其商务条款响应符合磋商文件最低要求的计8分。优于磋商文件要求的每项另加2分，最多加2分 。不完全响应最低要求的计0分。 （注：商务要求为实质性要求，不得负偏离。）</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服务方案</w:t>
            </w:r>
          </w:p>
        </w:tc>
        <w:tc>
          <w:tcPr>
            <w:tcW w:type="dxa" w:w="2492"/>
          </w:tcPr>
          <w:p>
            <w:pPr>
              <w:pStyle w:val="null3"/>
            </w:pPr>
            <w:r>
              <w:rPr/>
              <w:t>服务方案详细、具体、可行，具有 服务体系、服务内容等，具有详细 的作业时间节点安排，设有专业的 技术服务队伍、有效保障本地化技 术服务措施，能够完全满足用户需 求（在7.1～10分之间计分）； 服务方案可行，设有专业的技术服 务队伍（在4.1～7分之间计分） ; 服务方案简单，合理可行（在0. 1～4分之间计分）； 未提供不计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1、具备完整的后期服务承诺，计4 分；未提供不计分。 2、售后服务响应到场时间，承诺在2小时之内到场的计3 分，承诺在 4 小时之内到场的计2分，承诺在 8 小时之内到场的计1 分，未提供不计分。 3 、配备本项目售后服务人员及联系电话，计 3 分；未提供不计分。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难点分析</w:t>
            </w:r>
          </w:p>
        </w:tc>
        <w:tc>
          <w:tcPr>
            <w:tcW w:type="dxa" w:w="2492"/>
          </w:tcPr>
          <w:p>
            <w:pPr>
              <w:pStyle w:val="null3"/>
            </w:pPr>
            <w:r>
              <w:rPr/>
              <w:t>调查本项目存在的难点、重点进行分析以及有对应的措施。措施完善可行，分析透彻计7.1-10分；分析角度理解正确，措施可行计4.1-7 分；措施简单，分析角度欠缺的计0.1-4分；未提供不计分。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企业有良好的经营管理制度和质量保证体系，质量保证措施能确保服务的安全、质量、无损坏染，在财力、物力、人力等方面能够保证、 运输、作业正常运转，根据其优劣程度（在7.1～10分之间计分）； 质量保证措施针对本项目并且具体 、可行、科学合理，能有效保证质 量（在4.1～7分之间计分）； 质 量保证措施较简单，内容基本合理 （在0.1～4分之间计分）；未提供不计分。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根据本项目制定切实可行的各类应急预案，且对作业中可能出现的紧急情况处理方式不会影响到项目实施进度及质量。安全事故应急方案健全，内容阐述合理、可行得6分 ; 有突发事件的应急响应能力，对此有解决措施得4分； 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提供2021年1月1日至响应文件递交截止日前已完成的相关项目业绩（提供中标通知书或合同复印件加盖公章，时间以中标通知书日期或合同签订日期为准）。每份计2分，计满10分为止。不能提供的不得分。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类似业绩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 , 即满足磋商文件要求且最终报价最低的磋商评审价为磋商基准价， 其价格分为满分。其他供应商的价格分统一按照下列公式计算： 有效 报价得分=（磋商基准价/磋商评审 价） ×价格权值×100 备注：磋商评审价=最后磋商报价×（1-磋商报价折扣幅度）</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详见附件：法人证明书</w:t>
      </w:r>
    </w:p>
    <w:p>
      <w:pPr>
        <w:pStyle w:val="null3"/>
        <w:ind w:firstLine="960"/>
      </w:pPr>
      <w:r>
        <w:rPr/>
        <w:t>详见附件：法人授权书</w:t>
      </w:r>
    </w:p>
    <w:p>
      <w:pPr>
        <w:pStyle w:val="null3"/>
        <w:ind w:firstLine="960"/>
      </w:pPr>
      <w:r>
        <w:rPr/>
        <w:t>详见附件：类似业绩</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