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DFBE9">
      <w:pPr>
        <w:pageBreakBefore w:val="0"/>
        <w:numPr>
          <w:ilvl w:val="0"/>
          <w:numId w:val="0"/>
        </w:numPr>
        <w:kinsoku/>
        <w:overflowPunct w:val="0"/>
        <w:bidi w:val="0"/>
        <w:spacing w:line="360" w:lineRule="auto"/>
        <w:ind w:left="0" w:leftChars="0" w:firstLine="0" w:firstLineChars="0"/>
        <w:jc w:val="center"/>
        <w:outlineLvl w:val="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三、商务响应偏离表</w:t>
      </w:r>
    </w:p>
    <w:tbl>
      <w:tblPr>
        <w:tblStyle w:val="3"/>
        <w:tblW w:w="837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8"/>
        <w:gridCol w:w="2756"/>
        <w:gridCol w:w="1873"/>
        <w:gridCol w:w="1532"/>
        <w:gridCol w:w="1628"/>
      </w:tblGrid>
      <w:tr w14:paraId="66EFE3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588" w:type="dxa"/>
            <w:noWrap w:val="0"/>
            <w:vAlign w:val="center"/>
          </w:tcPr>
          <w:p w14:paraId="35E3A5D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56" w:type="dxa"/>
            <w:noWrap w:val="0"/>
            <w:vAlign w:val="center"/>
          </w:tcPr>
          <w:p w14:paraId="16B8E6F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1873" w:type="dxa"/>
            <w:noWrap w:val="0"/>
            <w:vAlign w:val="center"/>
          </w:tcPr>
          <w:p w14:paraId="5B5F024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磋商文件</w:t>
            </w:r>
          </w:p>
          <w:p w14:paraId="28E289C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1532" w:type="dxa"/>
            <w:noWrap w:val="0"/>
            <w:vAlign w:val="center"/>
          </w:tcPr>
          <w:p w14:paraId="537D70D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情况</w:t>
            </w:r>
          </w:p>
        </w:tc>
        <w:tc>
          <w:tcPr>
            <w:tcW w:w="1628" w:type="dxa"/>
            <w:noWrap w:val="0"/>
            <w:vAlign w:val="center"/>
          </w:tcPr>
          <w:p w14:paraId="2E98112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偏离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456CBA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55F065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761C71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68D2FA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525641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55CCE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77E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4D9CE1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39E822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13AC57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1311FE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4E20E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9511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021C70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3E8E67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27D630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799DF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F513A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7177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116A80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4F54FC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7D2539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6C7E0E6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F558C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AC6BE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60BFBB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3EEA5A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436419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E9C4BD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E961E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D259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2E3DC0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4943A94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5055F8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612FC3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26F08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D7AB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766B72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445D5E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13EDF2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D678D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2BEA2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F59F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1E5FD8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2FF9E7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7D7A5D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5ECDDC0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3ADD35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A1320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3CDF20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4C51EF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111EE7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69F73C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119E7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FB7C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358F5F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4BFFA9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20777C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5252BD0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0F27E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34DE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6BE9FF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04A1F0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0C34E7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B2DE6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95A06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971F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3E1EB2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4C94F3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2D77353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60BA7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5D2977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B23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733CDC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5F74AF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4AD9F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51FB3C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AC72D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EF18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71EF77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19AB0D3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186BE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667E8A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85265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A246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5" w:hRule="atLeast"/>
          <w:jc w:val="center"/>
        </w:trPr>
        <w:tc>
          <w:tcPr>
            <w:tcW w:w="588" w:type="dxa"/>
            <w:noWrap w:val="0"/>
            <w:vAlign w:val="center"/>
          </w:tcPr>
          <w:p w14:paraId="2FE7CA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1D7F74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2B083F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6FD99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BB735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D1A9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588" w:type="dxa"/>
            <w:noWrap w:val="0"/>
            <w:vAlign w:val="center"/>
          </w:tcPr>
          <w:p w14:paraId="41E771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7789" w:type="dxa"/>
            <w:gridSpan w:val="4"/>
            <w:noWrap w:val="0"/>
            <w:vAlign w:val="center"/>
          </w:tcPr>
          <w:p w14:paraId="78DA91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DAB05E4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bookmarkStart w:id="0" w:name="_Toc311415661"/>
      <w:bookmarkStart w:id="1" w:name="_Toc283240500"/>
      <w:bookmarkStart w:id="2" w:name="_Toc334522295"/>
      <w:bookmarkStart w:id="3" w:name="_Toc312789407"/>
      <w:bookmarkStart w:id="4" w:name="_Toc347478750"/>
    </w:p>
    <w:p w14:paraId="4D7B1807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1、本表即为对本项目“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Cs w:val="21"/>
          <w:highlight w:val="none"/>
        </w:rPr>
        <w:t>内容及要求”中商务条款的响应。如果所有条款均应答满足，则在“备注”栏中注明</w:t>
      </w:r>
      <w:r>
        <w:rPr>
          <w:rFonts w:hint="eastAsia" w:ascii="宋体" w:hAnsi="宋体" w:eastAsia="宋体" w:cs="宋体"/>
          <w:b/>
          <w:szCs w:val="21"/>
          <w:highlight w:val="none"/>
        </w:rPr>
        <w:t xml:space="preserve"> “所有</w:t>
      </w: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szCs w:val="21"/>
          <w:highlight w:val="none"/>
        </w:rPr>
        <w:t>条款均完全响应”</w:t>
      </w:r>
      <w:r>
        <w:rPr>
          <w:rFonts w:hint="eastAsia" w:ascii="宋体" w:hAnsi="宋体" w:eastAsia="宋体" w:cs="宋体"/>
          <w:szCs w:val="21"/>
          <w:highlight w:val="none"/>
        </w:rPr>
        <w:t>。</w:t>
      </w:r>
    </w:p>
    <w:p w14:paraId="58467AE6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2、对有偏离的</w:t>
      </w:r>
      <w:r>
        <w:rPr>
          <w:rFonts w:hint="eastAsia" w:ascii="宋体" w:hAnsi="宋体" w:eastAsia="宋体" w:cs="宋体"/>
          <w:bCs/>
          <w:szCs w:val="21"/>
          <w:highlight w:val="none"/>
        </w:rPr>
        <w:t>条款</w:t>
      </w:r>
      <w:r>
        <w:rPr>
          <w:rFonts w:hint="eastAsia" w:ascii="宋体" w:hAnsi="宋体" w:eastAsia="宋体" w:cs="宋体"/>
          <w:szCs w:val="21"/>
          <w:highlight w:val="none"/>
        </w:rPr>
        <w:t>，在本表“偏离情况”列中填写“正偏离”或“负偏离”，并在“偏离说明”列中加以说明。</w:t>
      </w:r>
      <w:r>
        <w:rPr>
          <w:rFonts w:hint="eastAsia" w:ascii="宋体" w:hAnsi="宋体" w:eastAsia="宋体" w:cs="宋体"/>
          <w:b/>
          <w:szCs w:val="21"/>
          <w:highlight w:val="none"/>
        </w:rPr>
        <w:t>列写完所有偏离项目后，在备注栏填写</w:t>
      </w:r>
      <w:r>
        <w:rPr>
          <w:rFonts w:hint="eastAsia" w:ascii="宋体" w:hAnsi="宋体" w:eastAsia="宋体" w:cs="宋体"/>
          <w:b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szCs w:val="21"/>
          <w:highlight w:val="none"/>
        </w:rPr>
        <w:t>除本偏离表所列的偏离指标外，其他所有</w:t>
      </w: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szCs w:val="21"/>
          <w:highlight w:val="none"/>
        </w:rPr>
        <w:t>条款均完全响应</w:t>
      </w: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磋商文</w:t>
      </w:r>
      <w:r>
        <w:rPr>
          <w:rFonts w:hint="eastAsia" w:ascii="宋体" w:hAnsi="宋体" w:eastAsia="宋体" w:cs="宋体"/>
          <w:b/>
          <w:szCs w:val="21"/>
          <w:highlight w:val="none"/>
        </w:rPr>
        <w:t>件中的要求</w:t>
      </w:r>
      <w:r>
        <w:rPr>
          <w:rFonts w:hint="eastAsia" w:ascii="宋体" w:hAnsi="宋体" w:eastAsia="宋体" w:cs="宋体"/>
          <w:b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szCs w:val="21"/>
          <w:highlight w:val="none"/>
        </w:rPr>
        <w:t>。</w:t>
      </w:r>
    </w:p>
    <w:p w14:paraId="06674514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3、正偏离是指应答的条件高于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1"/>
          <w:highlight w:val="none"/>
        </w:rPr>
        <w:t>要求，负偏离是指应答的条件低于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1"/>
          <w:highlight w:val="none"/>
        </w:rPr>
        <w:t>要求。凡是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Cs w:val="21"/>
          <w:highlight w:val="none"/>
        </w:rPr>
        <w:t>文件的商务响应部分与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1"/>
          <w:highlight w:val="none"/>
        </w:rPr>
        <w:t>的要求之间存在负偏离的（即不能满足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1"/>
          <w:highlight w:val="none"/>
        </w:rPr>
        <w:t>要求），必须在本表格中明确说明，否则在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szCs w:val="21"/>
          <w:highlight w:val="none"/>
        </w:rPr>
        <w:t>后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Cs w:val="21"/>
          <w:highlight w:val="none"/>
        </w:rPr>
        <w:t>人一律不予考虑。</w:t>
      </w:r>
      <w:r>
        <w:rPr>
          <w:rFonts w:hint="eastAsia" w:ascii="宋体" w:hAnsi="宋体" w:eastAsia="宋体" w:cs="宋体"/>
          <w:b/>
          <w:szCs w:val="21"/>
          <w:highlight w:val="none"/>
        </w:rPr>
        <w:t>如果在投标文件的“商务响应偏离表”之外发现负偏离的，评标委员会将作出对</w:t>
      </w: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供应商不</w:t>
      </w:r>
      <w:r>
        <w:rPr>
          <w:rFonts w:hint="eastAsia" w:ascii="宋体" w:hAnsi="宋体" w:eastAsia="宋体" w:cs="宋体"/>
          <w:b/>
          <w:szCs w:val="21"/>
          <w:highlight w:val="none"/>
        </w:rPr>
        <w:t>利的评估。</w:t>
      </w:r>
    </w:p>
    <w:p w14:paraId="4886D833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b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4、商务要求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szCs w:val="21"/>
          <w:highlight w:val="none"/>
        </w:rPr>
        <w:t>对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  <w:highlight w:val="none"/>
        </w:rPr>
        <w:t>提出的最低要求，将作为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szCs w:val="21"/>
          <w:highlight w:val="none"/>
        </w:rPr>
        <w:t>与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szCs w:val="21"/>
          <w:highlight w:val="none"/>
        </w:rPr>
        <w:t>人签定合同的实质性要求。</w:t>
      </w:r>
      <w:r>
        <w:rPr>
          <w:rFonts w:hint="eastAsia" w:ascii="宋体" w:hAnsi="宋体" w:eastAsia="宋体" w:cs="宋体"/>
          <w:b/>
          <w:szCs w:val="21"/>
          <w:highlight w:val="none"/>
        </w:rPr>
        <w:t>对于其中任意一项条款，</w:t>
      </w: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Cs w:val="21"/>
          <w:highlight w:val="none"/>
        </w:rPr>
        <w:t>如不满足，其投标文件可以被否决。</w:t>
      </w:r>
    </w:p>
    <w:p w14:paraId="5742D599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5、该表可扩展，并逐页签字或盖章。</w:t>
      </w:r>
    </w:p>
    <w:p w14:paraId="106C64BE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bookmarkEnd w:id="0"/>
    <w:bookmarkEnd w:id="1"/>
    <w:bookmarkEnd w:id="2"/>
    <w:bookmarkEnd w:id="3"/>
    <w:bookmarkEnd w:id="4"/>
    <w:p w14:paraId="224CCAA3">
      <w:pPr>
        <w:pageBreakBefore w:val="0"/>
        <w:kinsoku/>
        <w:overflowPunct w:val="0"/>
        <w:bidi w:val="0"/>
        <w:adjustRightInd w:val="0"/>
        <w:spacing w:line="400" w:lineRule="exact"/>
        <w:ind w:firstLine="1200" w:firstLineChars="5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highlight w:val="none"/>
        </w:rPr>
        <w:t>（单位公章）</w:t>
      </w:r>
    </w:p>
    <w:p w14:paraId="1143B679">
      <w:pPr>
        <w:pageBreakBefore w:val="0"/>
        <w:kinsoku/>
        <w:overflowPunct w:val="0"/>
        <w:bidi w:val="0"/>
        <w:spacing w:line="400" w:lineRule="exact"/>
        <w:jc w:val="right"/>
        <w:rPr>
          <w:rFonts w:hint="eastAsia" w:ascii="宋体" w:hAnsi="宋体" w:cs="宋体"/>
          <w:sz w:val="24"/>
          <w:highlight w:val="none"/>
        </w:rPr>
      </w:pPr>
    </w:p>
    <w:p w14:paraId="797204E7">
      <w:pPr>
        <w:pageBreakBefore w:val="0"/>
        <w:kinsoku/>
        <w:overflowPunct w:val="0"/>
        <w:bidi w:val="0"/>
        <w:spacing w:line="400" w:lineRule="exact"/>
        <w:ind w:firstLine="1200" w:firstLineChars="500"/>
        <w:outlineLvl w:val="2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法定代表人或委托代理人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33A8D80B">
      <w:pPr>
        <w:pageBreakBefore w:val="0"/>
        <w:kinsoku/>
        <w:overflowPunct w:val="0"/>
        <w:bidi w:val="0"/>
        <w:spacing w:line="400" w:lineRule="exact"/>
        <w:ind w:firstLine="140" w:firstLineChars="50"/>
        <w:jc w:val="right"/>
        <w:rPr>
          <w:rFonts w:hint="eastAsia" w:ascii="宋体" w:hAnsi="宋体" w:cs="宋体"/>
          <w:sz w:val="28"/>
          <w:szCs w:val="28"/>
          <w:highlight w:val="none"/>
        </w:rPr>
      </w:pPr>
    </w:p>
    <w:p w14:paraId="646CF7E5">
      <w:pPr>
        <w:pageBreakBefore w:val="0"/>
        <w:kinsoku/>
        <w:overflowPunct w:val="0"/>
        <w:bidi w:val="0"/>
        <w:spacing w:line="400" w:lineRule="exact"/>
        <w:ind w:firstLine="1200" w:firstLineChars="500"/>
        <w:outlineLvl w:val="1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日</w:t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C9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2025-01-10T08:46:24Z</dcterms:created>
  <dc:creator>Administrator</dc:creator>
  <cp:lastModifiedBy>WPS_1699587595</cp:lastModifiedBy>
  <dcterms:modified xsi:type="dcterms:W3CDTF">2025-01-10T08:46:55Z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eyJoZGlkIjoiNmU5YTU5ODhmZjE5N2ZhYWZlYjE3OGM2ODZmOGE2N2YiLCJ1c2VySWQiOiIxNTU3MTExOTM2In0=</vt:lpwstr>
  </property>
  <property fmtid="{D5CDD505-2E9C-101B-9397-08002B2CF9AE}" pid="4" name="ICV">
    <vt:lpwstr>2846830731124503935A1871FC6F947B_13</vt:lpwstr>
  </property>
</Properties>
</file>