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2"/>
        <w:rPr>
          <w:rFonts w:hint="eastAsia" w:ascii="宋体" w:hAnsi="宋体" w:eastAsia="宋体" w:cs="宋体"/>
          <w:b/>
          <w:color w:val="000000"/>
          <w:sz w:val="32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 w:val="40"/>
          <w:szCs w:val="24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color w:val="000000"/>
          <w:sz w:val="40"/>
          <w:szCs w:val="24"/>
          <w:highlight w:val="none"/>
        </w:rPr>
        <w:t>方案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  <w:t>备注：各供应商根据本项目实际情况和自身实力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8"/>
          <w:szCs w:val="20"/>
          <w:highlight w:val="none"/>
          <w:lang w:eastAsia="zh-CN"/>
        </w:rPr>
        <w:t>进行编制，格式自拟。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705B64AD"/>
    <w:rsid w:val="1B3020AA"/>
    <w:rsid w:val="1E0D3B94"/>
    <w:rsid w:val="705B64AD"/>
    <w:rsid w:val="7FBC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2023-12-01T01:09:00Z</dcterms:created>
  <dc:creator>小宝快跑</dc:creator>
  <cp:lastModifiedBy>Shy、boy</cp:lastModifiedBy>
  <dcterms:modified xsi:type="dcterms:W3CDTF">2024-03-19T02:30:56Z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4CFB109F5B03489B9D2282B1B605A67C_11</vt:lpwstr>
  </property>
</Properties>
</file>