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EC3A0">
      <w:pPr>
        <w:pStyle w:val="2"/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</w:pPr>
      <w:bookmarkStart w:id="0" w:name="_Toc13792"/>
      <w:bookmarkStart w:id="1" w:name="_Toc6438"/>
      <w:r>
        <w:rPr>
          <w:rFonts w:hint="default" w:cs="宋体" w:asciiTheme="minorAscii" w:hAnsiTheme="minorAscii" w:eastAsiaTheme="minorEastAsia"/>
          <w:color w:val="auto"/>
          <w:highlight w:val="none"/>
        </w:rPr>
        <w:t>合同</w:t>
      </w:r>
      <w:bookmarkEnd w:id="0"/>
      <w:bookmarkEnd w:id="1"/>
      <w:r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  <w:t>文本</w:t>
      </w:r>
    </w:p>
    <w:p w14:paraId="63432FE6"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 w14:paraId="5DE03C0A"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 w14:paraId="56E6A778"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1FCB926"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根据《中华人民共和国政府采购法》、《中华人民共和国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竞争性磋商 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选定乙方为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。甲、乙双方在平等基础上协商一致，达成如下合同条款：</w:t>
      </w:r>
    </w:p>
    <w:p w14:paraId="38C84EDD">
      <w:pPr>
        <w:kinsoku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合同内容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480"/>
        <w:gridCol w:w="1477"/>
        <w:gridCol w:w="1170"/>
        <w:gridCol w:w="981"/>
        <w:gridCol w:w="981"/>
        <w:gridCol w:w="976"/>
        <w:gridCol w:w="931"/>
      </w:tblGrid>
      <w:tr w14:paraId="5F59D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3" w:type="pct"/>
            <w:vAlign w:val="center"/>
          </w:tcPr>
          <w:p w14:paraId="085D8EB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35" w:type="pct"/>
            <w:vAlign w:val="center"/>
          </w:tcPr>
          <w:p w14:paraId="22E271E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834" w:type="pct"/>
            <w:vAlign w:val="center"/>
          </w:tcPr>
          <w:p w14:paraId="6A63F8B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品牌/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</w:p>
        </w:tc>
        <w:tc>
          <w:tcPr>
            <w:tcW w:w="661" w:type="pct"/>
            <w:vAlign w:val="center"/>
          </w:tcPr>
          <w:p w14:paraId="3A06CC42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生产厂家</w:t>
            </w:r>
          </w:p>
        </w:tc>
        <w:tc>
          <w:tcPr>
            <w:tcW w:w="554" w:type="pct"/>
            <w:vAlign w:val="center"/>
          </w:tcPr>
          <w:p w14:paraId="078964CD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 w14:paraId="280EB3E1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551" w:type="pct"/>
            <w:vAlign w:val="center"/>
          </w:tcPr>
          <w:p w14:paraId="3AB89668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524" w:type="pct"/>
            <w:vAlign w:val="center"/>
          </w:tcPr>
          <w:p w14:paraId="2A293452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A6F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3" w:type="pct"/>
            <w:vAlign w:val="center"/>
          </w:tcPr>
          <w:p w14:paraId="58C09AA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35" w:type="pct"/>
            <w:vAlign w:val="center"/>
          </w:tcPr>
          <w:p w14:paraId="051F78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4" w:type="pct"/>
            <w:vAlign w:val="center"/>
          </w:tcPr>
          <w:p w14:paraId="7D5E6FE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24C13E8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24B168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37E21AE7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8870C7A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2B1476AD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8800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3" w:type="pct"/>
            <w:vAlign w:val="center"/>
          </w:tcPr>
          <w:p w14:paraId="7480D5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835" w:type="pct"/>
            <w:vAlign w:val="center"/>
          </w:tcPr>
          <w:p w14:paraId="7F38C2C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4" w:type="pct"/>
            <w:vAlign w:val="center"/>
          </w:tcPr>
          <w:p w14:paraId="49E8C2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CCB126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5DA16A7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7BCC68E4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252535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16CC5927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C75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19" w:type="pct"/>
            <w:gridSpan w:val="2"/>
            <w:vAlign w:val="center"/>
          </w:tcPr>
          <w:p w14:paraId="0FDF8B3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总计（人民币/元）</w:t>
            </w:r>
          </w:p>
        </w:tc>
        <w:tc>
          <w:tcPr>
            <w:tcW w:w="3680" w:type="pct"/>
            <w:gridSpan w:val="6"/>
            <w:vAlign w:val="center"/>
          </w:tcPr>
          <w:p w14:paraId="43FC952C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￥：（大写）</w:t>
            </w:r>
          </w:p>
        </w:tc>
      </w:tr>
    </w:tbl>
    <w:p w14:paraId="3682E907">
      <w:pPr>
        <w:kinsoku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（参数附件说明）</w:t>
      </w:r>
    </w:p>
    <w:p w14:paraId="2802E3BD">
      <w:pPr>
        <w:kinsoku w:val="0"/>
        <w:ind w:right="-250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0F18988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二、合同价格</w:t>
      </w:r>
    </w:p>
    <w:p w14:paraId="30CEEA20">
      <w:pPr>
        <w:kinsoku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合同总价：人民币大写：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元；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￥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 w14:paraId="4DB76B12">
      <w:pPr>
        <w:kinsoku w:val="0"/>
        <w:spacing w:line="360" w:lineRule="auto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合同总价包括：所供货物、服务且验收合格的所有费用，达到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采购标准及数量的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所有产品的出厂价、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辅材费、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运输费、保险费、安装费、调试费、人工费、材料费、机械费使用费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配套服务费、措施费、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管理费、利润、税金等其他一切相关费用；包括从产品供应地点到交货地点，且使产品具备使用条件的一切费用。</w:t>
      </w:r>
    </w:p>
    <w:p w14:paraId="4C6449FA">
      <w:pPr>
        <w:kinsoku w:val="0"/>
        <w:spacing w:line="360" w:lineRule="auto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合同总价不可变更，不受实际数量变化的影响。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乙方报价时如有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漏项，应被认为包含在其他产品价格中，结算时不再调整。</w:t>
      </w:r>
    </w:p>
    <w:p w14:paraId="6BE3963E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三、款项支付</w:t>
      </w:r>
    </w:p>
    <w:p w14:paraId="349D2D1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合同签订后，达到付款条件起 30 日内，支付合同总金额的 30.00%。</w:t>
      </w:r>
    </w:p>
    <w:p w14:paraId="3FB9AE9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产品供货到位后，达到付款条件起 30 日内，支付合同总金额的 30.00%。</w:t>
      </w:r>
    </w:p>
    <w:p w14:paraId="664E16C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供货安装验收完成且财政评审结束，达到付款条件起 30 日内，支付合同总金额的 40.00%。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四、交货条件</w:t>
      </w:r>
    </w:p>
    <w:p w14:paraId="1E1CAB62">
      <w:pPr>
        <w:kinsoku w:val="0"/>
        <w:spacing w:line="360" w:lineRule="auto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合同履行期限：合同签订后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日历天完成所有产品的供货、安装及调试。</w:t>
      </w:r>
    </w:p>
    <w:p w14:paraId="54F71B03">
      <w:pPr>
        <w:kinsoku w:val="0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采购人指定地点（分布于26个卡口，详见合同附件）。</w:t>
      </w:r>
    </w:p>
    <w:p w14:paraId="0EB1BC7F">
      <w:pPr>
        <w:ind w:left="0" w:leftChars="0" w:firstLine="478" w:firstLineChars="228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：质保期自验收合格后之日起1年；设备、材料等原制造厂商承诺的质保期多于1年的从其约定，但原制造厂商承诺的质保期少于1年的，供应商须保证质保期不少于1年。全部设备须在质保期提供上门保修服务，设备免费保修期不应低于厂家承诺的保修期限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质保期内，发生质量问题，投标供应商自接到采购方通知后，1小时内响应，应于4小时内派出专业的维修人员到现场进行检测维修，12小时内完成修复，发生的全部费用由投标供应商承担。</w:t>
      </w:r>
    </w:p>
    <w:p w14:paraId="5619E1C7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五、运输方式</w:t>
      </w:r>
    </w:p>
    <w:p w14:paraId="78DBB44F">
      <w:pPr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根据产品特性，由乙方在保证产品质量的前提下，自行选择运输及包装方式，发生的一切费用全部由乙方承担。</w:t>
      </w:r>
    </w:p>
    <w:p w14:paraId="130717A2">
      <w:pPr>
        <w:adjustRightInd w:val="0"/>
        <w:snapToGrid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六、质量保证</w:t>
      </w:r>
    </w:p>
    <w:p w14:paraId="257E1AA0">
      <w:pPr>
        <w:adjustRightInd w:val="0"/>
        <w:snapToGrid w:val="0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乙方保证所有产品全部符合国家及行业强制性标准；</w:t>
      </w:r>
    </w:p>
    <w:p w14:paraId="03852C40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乙方保证所提供的产品质量可靠，进货渠道正常，配置合理，技术性能完全满足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要求；</w:t>
      </w:r>
    </w:p>
    <w:p w14:paraId="5399954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卖方保证货物是全新的、未曾使用过的、以工艺及材料制造，并保证所供产品的完整性，本合同产品为成套供货，合同总价中已包括满足产品完整运行的附件，备件，配套件等，产品质量应符合国标标准和本合同附件的要求,卖方应随机提供产品检验报告。）</w:t>
      </w:r>
    </w:p>
    <w:p w14:paraId="1BA13F4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、产品性能未达到技术要求的，乙方限期内进行整改；整改仍达不到要求的，甲方有权解除合同，保留依法索赔的权利。</w:t>
      </w:r>
    </w:p>
    <w:p w14:paraId="66C6F64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、质保期内若发生产品质量问题，卖方应立即免费解决；否则，甲方有权从剩余合同款中支付相关费用。</w:t>
      </w:r>
    </w:p>
    <w:p w14:paraId="724E47BF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七、安装、调试及技术服务</w:t>
      </w:r>
    </w:p>
    <w:p w14:paraId="6406EDC2">
      <w:pPr>
        <w:spacing w:line="360" w:lineRule="auto"/>
        <w:ind w:firstLine="434" w:firstLineChars="20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1、技术资料包括：出厂检测报告、产品使用说明书、合格证等其它相关资料。</w:t>
      </w:r>
    </w:p>
    <w:p w14:paraId="6C5D2DA0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质保期内免费维护，并免费提供备品、备件，更换故障部件、产品等，乙方在接到用户对所购产品进行维修的要求后，48小时内到用户现场进行维修服务，全部费用由乙方支付，若需将产品送回生产厂，由乙方支付维修产品所需的往返费用。</w:t>
      </w:r>
    </w:p>
    <w:p w14:paraId="2FCADC5E"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3、乙方保证产品完全按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要求提供，若达不到要求，乙方须及时跟甲方沟通协商更换产品，并按照再次验收合格时间相应延长该产品保修期。</w:t>
      </w:r>
    </w:p>
    <w:p w14:paraId="3E35041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4、服务承诺：按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中的服务承诺执行。</w:t>
      </w:r>
    </w:p>
    <w:p w14:paraId="0012387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5、安装调试过程中出现的安全责任问题由乙方全权负责。</w:t>
      </w:r>
    </w:p>
    <w:p w14:paraId="0A688AB1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八、产品包装及环保要求</w:t>
      </w:r>
    </w:p>
    <w:p w14:paraId="3C48383B">
      <w:pPr>
        <w:tabs>
          <w:tab w:val="left" w:pos="5355"/>
        </w:tabs>
        <w:spacing w:line="360" w:lineRule="auto"/>
        <w:ind w:firstLine="441" w:firstLineChars="21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1696CC06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九、违约责任</w:t>
      </w:r>
    </w:p>
    <w:p w14:paraId="351747D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》中的相关条款执行。</w:t>
      </w:r>
    </w:p>
    <w:p w14:paraId="3FEB962E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77B4103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3、时间迟延的，违约方按照每天1‰向对方承担违约责任，延迟30天以上，甲方有权解除合同。产品质量问题违约的，除了按照迟延时间计算违约金外，另可以采取退货、换货等方式，由供方承担一切费用。</w:t>
      </w:r>
    </w:p>
    <w:p w14:paraId="38C251C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如因供应商工作人员在履行职务过程中的的疏忽、失职、过错等故意或者过失原因给采购人造成损失或侵害，包括但不限于采购人本身的财产损失、由此而导致的采购人对任何第三方的法律责任等，供应商对此均应承担全部的赔偿责任。</w:t>
      </w:r>
    </w:p>
    <w:p w14:paraId="2786618D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十、产品验收</w:t>
      </w:r>
    </w:p>
    <w:p w14:paraId="7AEF5CF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1、</w:t>
      </w:r>
      <w:r>
        <w:rPr>
          <w:rFonts w:hint="default" w:asciiTheme="minorAscii" w:hAnsiTheme="minorAscii" w:eastAsiaTheme="minorEastAsia"/>
          <w:color w:val="auto"/>
          <w:sz w:val="21"/>
          <w:szCs w:val="21"/>
          <w:highlight w:val="none"/>
        </w:rPr>
        <w:t>验收交付标准和方法：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严格按照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采购文件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、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成交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供应商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响应文件、铜川市政府采购相关验收规范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等相关要求组织验收。</w:t>
      </w:r>
    </w:p>
    <w:p w14:paraId="50FC688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2、验收由甲方相关人员组成的验收小组负责。分为项目初验和项目终验。</w:t>
      </w:r>
    </w:p>
    <w:p w14:paraId="49B16A7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项目初验：乙方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安装调试完成后应提供详细的安装报告，并详细记录各种</w:t>
      </w:r>
      <w:bookmarkStart w:id="2" w:name="OLE_LINK3"/>
      <w:bookmarkStart w:id="3" w:name="OLE_LINK4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指示</w:t>
      </w:r>
      <w:bookmarkEnd w:id="2"/>
      <w:bookmarkEnd w:id="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的实测数据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，由使用单位进行初验。验收内容为审查验收安装及测试报告，现场查看产品使用情况。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验收合格后，使用单位填写产品验收单。</w:t>
      </w:r>
    </w:p>
    <w:p w14:paraId="1815BB6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项目整体验收：该项目初验合格后，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甲方根据使用单位初步验收报告，组织相关人员或专家组成的验收小组对产品进行最终验收。验收所产生的相关费用由乙方承担。</w:t>
      </w:r>
    </w:p>
    <w:p w14:paraId="30F13E85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.1乙方提供完整的操作手册和安装、调试、维修手册；提供制造厂家的检验测试报告或产品出厂检测报告。</w:t>
      </w:r>
    </w:p>
    <w:p w14:paraId="059CF1C8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和国内相应的标准、规范。</w:t>
      </w:r>
    </w:p>
    <w:p w14:paraId="7E91BA8F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bookmarkStart w:id="4" w:name="OLE_LINK6"/>
      <w:bookmarkStart w:id="5" w:name="OLE_LINK5"/>
      <w:bookmarkStart w:id="6" w:name="OLE_LINK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验收合格后，填写产品验收单</w:t>
      </w:r>
      <w:bookmarkEnd w:id="4"/>
      <w:bookmarkEnd w:id="5"/>
      <w:bookmarkEnd w:id="6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，并向甲方提交产品所包含的所有资料，以便使用单位日后管理和维护。</w:t>
      </w:r>
    </w:p>
    <w:p w14:paraId="47161C76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、在交割以前产品所发生的一切损失及费用由乙方承担。性能达到技术要求的，验收通过；验收不合格的，限期整改；整改仍达不到要求的，按本合同第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条第2款处理。</w:t>
      </w:r>
    </w:p>
    <w:p w14:paraId="0145374B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5625ADB3">
      <w:pPr>
        <w:tabs>
          <w:tab w:val="left" w:pos="5355"/>
        </w:tabs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十一、合同争议的解决</w:t>
      </w:r>
    </w:p>
    <w:p w14:paraId="146CFE58"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合同一经签订，不得随意变更、中止或终止。对确需变更、调整或者中止、终止合同的，应按规定履行相应的手续。</w:t>
      </w:r>
    </w:p>
    <w:p w14:paraId="063D37FD"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合同执行中发生争议的，甲、乙双方应协商解决，协商达不成一致时，可向甲方所在地人民法院提起诉讼。</w:t>
      </w:r>
    </w:p>
    <w:p w14:paraId="316E5BCE">
      <w:pPr>
        <w:tabs>
          <w:tab w:val="left" w:pos="5355"/>
        </w:tabs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bookmarkStart w:id="7" w:name="_GoBack"/>
      <w:bookmarkEnd w:id="7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十二、其它事项</w:t>
      </w:r>
    </w:p>
    <w:p w14:paraId="7A1D8389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1、甲、乙双方做为合同执行的主体，有义务及时完全履行合同。</w:t>
      </w:r>
    </w:p>
    <w:p w14:paraId="03FF6EB5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2、甲方使用部门代表签署合同，并随时监督合同履行情况。</w:t>
      </w:r>
    </w:p>
    <w:p w14:paraId="330FF916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3、合同未尽事宜，由甲、乙双方协商，协商方案作为本合同不可分割的组成部分，与本合同具有同等法律效力。</w:t>
      </w:r>
    </w:p>
    <w:p w14:paraId="638BEC03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和乙方的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以及合同附件均为合同不可分割的部分。</w:t>
      </w:r>
    </w:p>
    <w:p w14:paraId="445AEFC6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5、合同一式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份，甲方持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份、乙方执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份。双方签字盖章后生效，合同执行完毕自动失效。（合同的服务承诺长期有效）。</w:t>
      </w:r>
    </w:p>
    <w:p w14:paraId="4EE6D0BD">
      <w:pPr>
        <w:tabs>
          <w:tab w:val="left" w:pos="5355"/>
        </w:tabs>
        <w:ind w:firstLine="48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6、使用单位收货、验货人员：电话：_______________　</w:t>
      </w:r>
    </w:p>
    <w:p w14:paraId="13E3E75B">
      <w:pPr>
        <w:tabs>
          <w:tab w:val="left" w:pos="5355"/>
        </w:tabs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01FB21E">
      <w:pPr>
        <w:tabs>
          <w:tab w:val="left" w:pos="5355"/>
        </w:tabs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5"/>
        <w:gridCol w:w="4337"/>
      </w:tblGrid>
      <w:tr w14:paraId="2D508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0F66640C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甲方（买方）：</w:t>
            </w:r>
          </w:p>
        </w:tc>
        <w:tc>
          <w:tcPr>
            <w:tcW w:w="2449" w:type="pct"/>
            <w:noWrap/>
            <w:vAlign w:val="center"/>
          </w:tcPr>
          <w:p w14:paraId="6EAC8E6E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乙方（卖方）：</w:t>
            </w:r>
          </w:p>
        </w:tc>
      </w:tr>
      <w:tr w14:paraId="620D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8E1C132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  <w:tc>
          <w:tcPr>
            <w:tcW w:w="2449" w:type="pct"/>
            <w:noWrap/>
            <w:vAlign w:val="center"/>
          </w:tcPr>
          <w:p w14:paraId="4F7EF400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</w:tr>
      <w:tr w14:paraId="3590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6133135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代理人：　</w:t>
            </w:r>
          </w:p>
        </w:tc>
        <w:tc>
          <w:tcPr>
            <w:tcW w:w="2449" w:type="pct"/>
            <w:noWrap/>
            <w:vAlign w:val="center"/>
          </w:tcPr>
          <w:p w14:paraId="66B893A8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</w:t>
            </w:r>
          </w:p>
        </w:tc>
      </w:tr>
      <w:tr w14:paraId="73665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5A8D5E26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  <w:tc>
          <w:tcPr>
            <w:tcW w:w="2449" w:type="pct"/>
            <w:noWrap/>
            <w:vAlign w:val="center"/>
          </w:tcPr>
          <w:p w14:paraId="333D5E4F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</w:tr>
      <w:tr w14:paraId="2F8F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22DC6C6F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  <w:tc>
          <w:tcPr>
            <w:tcW w:w="2449" w:type="pct"/>
            <w:noWrap/>
            <w:vAlign w:val="center"/>
          </w:tcPr>
          <w:p w14:paraId="51D02C9A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</w:tr>
      <w:tr w14:paraId="1DA94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AFEF162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  <w:tc>
          <w:tcPr>
            <w:tcW w:w="2449" w:type="pct"/>
            <w:noWrap/>
            <w:vAlign w:val="center"/>
          </w:tcPr>
          <w:p w14:paraId="67F0B2D6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</w:tr>
      <w:tr w14:paraId="6458C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6779477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  月   日</w:t>
            </w:r>
          </w:p>
        </w:tc>
        <w:tc>
          <w:tcPr>
            <w:tcW w:w="2449" w:type="pct"/>
            <w:noWrap/>
            <w:vAlign w:val="center"/>
          </w:tcPr>
          <w:p w14:paraId="5DB40EDB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 年  月  日</w:t>
            </w:r>
          </w:p>
        </w:tc>
      </w:tr>
    </w:tbl>
    <w:p w14:paraId="55CAEFF7">
      <w:r>
        <w:br w:type="page"/>
      </w:r>
    </w:p>
    <w:p w14:paraId="710E8986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6936"/>
        <w:gridCol w:w="1105"/>
      </w:tblGrid>
      <w:tr w14:paraId="40F1C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073689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铜川市公安局交通警察支队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交通安全设施建设及更新安装卡口</w:t>
            </w:r>
          </w:p>
        </w:tc>
      </w:tr>
      <w:tr w14:paraId="43604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E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0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卡口名称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9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5898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CB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4D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G65包茂高速K761+320M耀州服务区段卡口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EE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8EB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E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6C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G210国道青岗岭段卡口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30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4F1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E4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96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G210国道铜川延安交界（宜君北）卡口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BDB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4FF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49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7C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G6522延西高速耀北收费站卡口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D5C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506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0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BB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G6522延西高速王益收费站卡口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6AB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A2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9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EE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G6522延西高速金锁关收费站卡口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EE0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025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5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3E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G6522延西高速宜君收费站卡口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C60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EB1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C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5D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G342国道高楼河段卡口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B8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F80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7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DB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G342国道旬邑、焦坪分叉口卡口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B3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510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62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2D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金锁关街道卡口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9DF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7E3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40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7C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沮河大桥西端卡口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BB7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51C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E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F6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耀旬路豹村卡口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2D9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5EC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2C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76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坡头迎宾大道卡口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0A0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DE6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F3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95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玉皇阁大桥西端卡口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93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6CD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3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CD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玉皇阁大桥东端卡口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86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06D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7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D6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宜上线陈炉段卡口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9CD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216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6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41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北市区一马路招商市场卡口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0C2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3CD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E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5D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北市区川口汽车站卡口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96B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962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B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48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新区锦阳路卡口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A51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D39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5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4C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华原西道卡口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4A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DC6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9F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4B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正阳路东段卡口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A82F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E7C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32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3F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华原东道卡口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2C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19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4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6B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耀柳路野狐坡卡口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54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A3F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F91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916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FCE7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鸿基路-东环路卡口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9F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E9D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94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B4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G3511菏宝高速尖坪隧道卡口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651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681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DD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62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G342国道K1300+300M焦坪陈家山段卡口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E4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4EF6FC6"/>
    <w:sectPr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7FC638B"/>
    <w:rsid w:val="042F09CE"/>
    <w:rsid w:val="05412745"/>
    <w:rsid w:val="06756D6C"/>
    <w:rsid w:val="07AC6AD7"/>
    <w:rsid w:val="094C3466"/>
    <w:rsid w:val="0AFF69E2"/>
    <w:rsid w:val="0E4B0190"/>
    <w:rsid w:val="0F9803D8"/>
    <w:rsid w:val="12170A79"/>
    <w:rsid w:val="14EB6229"/>
    <w:rsid w:val="17F92A0B"/>
    <w:rsid w:val="1ABD2416"/>
    <w:rsid w:val="216D36AE"/>
    <w:rsid w:val="233D2346"/>
    <w:rsid w:val="275B2D9A"/>
    <w:rsid w:val="27CB6172"/>
    <w:rsid w:val="28C9248A"/>
    <w:rsid w:val="2A54453D"/>
    <w:rsid w:val="326F1DF0"/>
    <w:rsid w:val="34A42225"/>
    <w:rsid w:val="37FC638B"/>
    <w:rsid w:val="394B7113"/>
    <w:rsid w:val="3A7C32FC"/>
    <w:rsid w:val="3AA4263A"/>
    <w:rsid w:val="3B824942"/>
    <w:rsid w:val="3FC25C55"/>
    <w:rsid w:val="435412BA"/>
    <w:rsid w:val="462C3E28"/>
    <w:rsid w:val="48384B15"/>
    <w:rsid w:val="4C3D23BA"/>
    <w:rsid w:val="510C6D30"/>
    <w:rsid w:val="52B633F7"/>
    <w:rsid w:val="5479292E"/>
    <w:rsid w:val="549C661D"/>
    <w:rsid w:val="55E42029"/>
    <w:rsid w:val="561843C9"/>
    <w:rsid w:val="575A40C3"/>
    <w:rsid w:val="582C53EE"/>
    <w:rsid w:val="5C043425"/>
    <w:rsid w:val="5F645F89"/>
    <w:rsid w:val="60602BF4"/>
    <w:rsid w:val="663761A5"/>
    <w:rsid w:val="6E26547D"/>
    <w:rsid w:val="72227D09"/>
    <w:rsid w:val="72A252EE"/>
    <w:rsid w:val="752E2E69"/>
    <w:rsid w:val="765E152C"/>
    <w:rsid w:val="790C526F"/>
    <w:rsid w:val="7C5C36F4"/>
    <w:rsid w:val="7E26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subcontract-otherconte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2790</Words>
  <Characters>2826</Characters>
  <Lines>0</Lines>
  <Paragraphs>0</Paragraphs>
  <TotalTime>1</TotalTime>
  <ScaleCrop>false</ScaleCrop>
  <LinksUpToDate>false</LinksUpToDate>
  <CharactersWithSpaces>2965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2024-06-18T03:15:00Z</dcterms:created>
  <dc:creator>Administrator</dc:creator>
  <cp:lastModifiedBy>朱娟</cp:lastModifiedBy>
  <dcterms:modified xsi:type="dcterms:W3CDTF">2024-10-15T01:58:58Z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ECA58410E9D94D598FD5A6D13E5E49A2_13</vt:lpwstr>
  </property>
</Properties>
</file>