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细柳街道苏宁便道路面破除及垃圾清运项目</w:t>
      </w:r>
    </w:p>
    <w:p>
      <w:pPr>
        <w:spacing w:line="240" w:lineRule="auto"/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采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购方案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一、概况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default" w:asciiTheme="minorEastAsia" w:hAnsiTheme="minorEastAsia" w:eastAsiaTheme="minorEastAsia" w:cstheme="minorEastAsia"/>
          <w:spacing w:val="11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细柳街道苏宁便道路面破除及垃圾清运项目</w:t>
      </w:r>
      <w:r>
        <w:rPr>
          <w:rFonts w:hint="eastAsia"/>
          <w:sz w:val="28"/>
          <w:szCs w:val="28"/>
          <w:highlight w:val="none"/>
          <w:lang w:val="en-US" w:eastAsia="zh-CN"/>
        </w:rPr>
        <w:t>内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水泥路面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破除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4384.20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㎡，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围墙破除长度为274.11m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11"/>
          <w:sz w:val="28"/>
          <w:szCs w:val="28"/>
          <w:highlight w:val="none"/>
          <w:lang w:val="en-US" w:eastAsia="zh-CN"/>
        </w:rPr>
        <w:t>清表</w:t>
      </w:r>
      <w:r>
        <w:rPr>
          <w:rFonts w:hint="eastAsia" w:asciiTheme="minorEastAsia" w:hAnsiTheme="minorEastAsia" w:cstheme="minorEastAsia"/>
          <w:spacing w:val="11"/>
          <w:sz w:val="28"/>
          <w:szCs w:val="28"/>
          <w:highlight w:val="none"/>
          <w:lang w:val="en-US" w:eastAsia="zh-CN"/>
        </w:rPr>
        <w:t>区域5875.33</w:t>
      </w:r>
      <w:r>
        <w:rPr>
          <w:rFonts w:hint="eastAsia" w:asciiTheme="minorEastAsia" w:hAnsiTheme="minorEastAsia" w:eastAsiaTheme="minorEastAsia" w:cstheme="minorEastAsia"/>
          <w:spacing w:val="11"/>
          <w:sz w:val="28"/>
          <w:szCs w:val="28"/>
          <w:highlight w:val="none"/>
          <w:lang w:val="en-US" w:eastAsia="zh-CN"/>
        </w:rPr>
        <w:t>㎡。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二、实施范围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细柳街道苏宁便道路面破除及垃圾清运项目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区域内水泥路面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破除、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水泥路面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破除垃圾清运、围墙破除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围墙破除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垃圾清运、清表区域破除及垃圾清运。其中水泥路面破除4384.20㎡，产生垃圾清运3507.36m³；围墙破除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长度为274.11m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，产生垃圾清运144.73m³；清表区域破除5875.33㎡,产生垃圾清运4700.26m³。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三、执行的法律法规、技术规范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（一）执行的法律法规、技术规范包括但不限于以下规定、规范、标准：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《安全生产法》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《建设工程安全生产管理条例》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《西安市扬尘污染防治条例》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《西安市建筑垃圾管理办法》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《西安高新区治污减霾网格化管理工作实施方案》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（二）质量标准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1、项目范围内全部采用机械拆除、拆迁现场无扬尘，严禁人工拆除。垃圾清运全部采用机械清运的施工方法，严禁</w:t>
      </w:r>
      <w:r>
        <w:rPr>
          <w:rFonts w:hint="eastAsia" w:asciiTheme="minorEastAsia" w:hAnsiTheme="minorEastAsia" w:eastAsiaTheme="minorEastAsia" w:cstheme="minorEastAsia"/>
          <w:spacing w:val="20"/>
          <w:sz w:val="28"/>
          <w:szCs w:val="28"/>
          <w:lang w:val="en-US" w:eastAsia="zh-CN"/>
        </w:rPr>
        <w:t>人工清运。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2、拆除产生的全部垃圾，严格按照城市管理部门指定的运输路线和倾倒场地清运，不得冒尖装栽、不得沿路抛洒。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3、施工单位负责协调村内及周边关系。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且施工方要具有垃圾消纳的处置能力。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0"/>
          <w:lang w:val="en-US" w:eastAsia="zh-CN"/>
        </w:rPr>
        <w:t>四、工程量清单</w:t>
      </w:r>
    </w:p>
    <w:tbl>
      <w:tblPr>
        <w:tblStyle w:val="3"/>
        <w:tblpPr w:leftFromText="180" w:rightFromText="180" w:vertAnchor="text" w:horzAnchor="page" w:tblpX="1697" w:tblpY="618"/>
        <w:tblOverlap w:val="never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030"/>
        <w:gridCol w:w="960"/>
        <w:gridCol w:w="1590"/>
        <w:gridCol w:w="2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清单项目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工程量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水泥路面破除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4384.20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道路破除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水泥路面破除垃圾清运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m³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3507.36 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运距72km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围墙破除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603.04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围墙破除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围墙破除垃圾清运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m³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144.73 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240围墙高度2.20m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（运距72km）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清表区域1破除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2205.01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水泥路、柏油路及道沿破除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清表区域2破除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㎡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3670.32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水泥路、柏油路及道沿破除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0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清表区域破除垃圾清运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m³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4700.26 </w:t>
            </w:r>
          </w:p>
        </w:tc>
        <w:tc>
          <w:tcPr>
            <w:tcW w:w="27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vertAlign w:val="baseline"/>
                <w:lang w:val="en-US" w:eastAsia="zh-CN"/>
              </w:rPr>
              <w:t>运距72km</w:t>
            </w:r>
          </w:p>
        </w:tc>
      </w:tr>
    </w:tbl>
    <w:p>
      <w:pPr>
        <w:numPr>
          <w:ilvl w:val="0"/>
          <w:numId w:val="0"/>
        </w:numPr>
        <w:ind w:firstLine="3920" w:firstLineChars="1400"/>
        <w:jc w:val="right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3920" w:firstLineChars="1400"/>
        <w:jc w:val="right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3920" w:firstLineChars="1400"/>
        <w:jc w:val="right"/>
        <w:rPr>
          <w:rFonts w:hint="default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30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3MmRmNGU1ZGU1MjQ3YjViZGQ1MzM5N2FmZTU3MDcifQ=="/>
  </w:docVars>
  <w:rsids>
    <w:rsidRoot w:val="00000000"/>
    <w:rsid w:val="3383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2024-08-30T06:13:19Z</dcterms:created>
  <dc:creator>lenovo</dc:creator>
  <cp:lastModifiedBy>QïAN倩</cp:lastModifiedBy>
  <dcterms:modified xsi:type="dcterms:W3CDTF">2024-08-30T06:14:46Z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0F03DE943514440AAEE03278DB20E57D_12</vt:lpwstr>
  </property>
</Properties>
</file>