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Cs/>
          <w:sz w:val="24"/>
          <w:u w:val="single"/>
        </w:rPr>
        <w:t>)</w:t>
      </w:r>
      <w:r>
        <w:rPr>
          <w:rFonts w:hint="eastAsia" w:ascii="宋体" w:hAnsi="宋体" w:cs="宋体"/>
          <w:bCs/>
          <w:sz w:val="24"/>
        </w:rPr>
        <w:t>由</w:t>
      </w:r>
      <w:r>
        <w:rPr>
          <w:rFonts w:hint="eastAsia" w:ascii="宋体" w:hAnsi="宋体" w:cs="宋体"/>
          <w:bCs/>
          <w:sz w:val="24"/>
          <w:lang w:eastAsia="zh-CN"/>
        </w:rPr>
        <w:t>陕西中诚天和项目管理有限公司</w:t>
      </w:r>
      <w:r>
        <w:rPr>
          <w:rFonts w:hint="eastAsia" w:ascii="宋体" w:hAnsi="宋体" w:cs="宋体"/>
          <w:bCs/>
          <w:sz w:val="24"/>
        </w:rPr>
        <w:t>组织</w:t>
      </w:r>
      <w:r>
        <w:rPr>
          <w:rFonts w:hint="eastAsia" w:ascii="宋体" w:hAnsi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cs="宋体"/>
          <w:bCs/>
          <w:sz w:val="24"/>
        </w:rPr>
        <w:t>，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</w:rPr>
        <w:t>(以下简称“甲方”)确定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（以下简称“乙方”）为的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（一）合同总价款为人民币（大写）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（￥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（二）合同总价包括：</w:t>
      </w:r>
      <w:r>
        <w:rPr>
          <w:rFonts w:hint="eastAsia" w:ascii="宋体" w:hAnsi="宋体" w:cs="宋体"/>
          <w:sz w:val="24"/>
        </w:rPr>
        <w:t>包括但不限于产品(设备)费</w:t>
      </w:r>
      <w:r>
        <w:rPr>
          <w:rFonts w:hint="eastAsia" w:ascii="宋体" w:hAnsi="宋体" w:cs="宋体"/>
          <w:sz w:val="24"/>
          <w:lang w:val="en-US" w:eastAsia="zh-CN"/>
        </w:rPr>
        <w:t>、</w:t>
      </w:r>
      <w:r>
        <w:rPr>
          <w:rFonts w:hint="eastAsia" w:ascii="宋体" w:hAnsi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二、产品清单</w:t>
      </w:r>
      <w:r>
        <w:rPr>
          <w:rFonts w:hint="eastAsia" w:ascii="宋体" w:hAnsi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（一）交货地点：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（二）交货期：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四、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（一）付款方式：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（二）支付方式：</w:t>
      </w:r>
      <w:r>
        <w:rPr>
          <w:rFonts w:hint="eastAsia" w:ascii="宋体" w:hAnsi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2.甲方在收到货物通知后，应按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</w:t>
      </w:r>
      <w:r>
        <w:rPr>
          <w:rFonts w:hint="eastAsia" w:ascii="宋体" w:hAnsi="宋体" w:cs="宋体"/>
          <w:b/>
          <w:sz w:val="24"/>
        </w:rPr>
        <w:t>包装</w:t>
      </w:r>
      <w:r>
        <w:rPr>
          <w:rFonts w:hint="eastAsia" w:ascii="宋体" w:hAnsi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七、质量保证</w:t>
      </w:r>
    </w:p>
    <w:p w14:paraId="05E9BDCB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/>
          <w:kern w:val="0"/>
          <w:sz w:val="24"/>
          <w:szCs w:val="24"/>
          <w:highlight w:val="none"/>
          <w:lang w:eastAsia="zh-Hans"/>
        </w:rPr>
      </w:pPr>
      <w:r>
        <w:rPr>
          <w:rFonts w:hint="eastAsia"/>
          <w:kern w:val="0"/>
          <w:sz w:val="24"/>
          <w:szCs w:val="24"/>
          <w:highlight w:val="none"/>
          <w:lang w:eastAsia="zh-Hans"/>
        </w:rPr>
        <w:t>1.质保期为验收合格后不少于</w:t>
      </w:r>
      <w:r>
        <w:rPr>
          <w:rFonts w:hint="eastAsia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kern w:val="0"/>
          <w:sz w:val="24"/>
          <w:szCs w:val="24"/>
          <w:highlight w:val="none"/>
        </w:rPr>
        <w:t>年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。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成交供应商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承诺的质保时间超过</w:t>
      </w:r>
      <w:r>
        <w:rPr>
          <w:rFonts w:hint="eastAsia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/>
          <w:kern w:val="0"/>
          <w:sz w:val="24"/>
          <w:szCs w:val="24"/>
          <w:highlight w:val="none"/>
          <w:lang w:eastAsia="zh-Hans"/>
        </w:rPr>
        <w:t>要求的，按其承诺时间质保。</w:t>
      </w:r>
    </w:p>
    <w:p w14:paraId="44A6C6E8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2.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承诺的质保期起始时间为验收合格之日。</w:t>
      </w:r>
    </w:p>
    <w:p w14:paraId="12F4D2BF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3.在使用过程中，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负责本项目所有维保服务，按照要求进行拆卸拼装重组等工作，对项目质量、使用质量及展览效果进行动态跟踪，积极响应采购人反映的质量和使用问题，不留安全和质量隐患。</w:t>
      </w:r>
    </w:p>
    <w:p w14:paraId="4BEE8A9E">
      <w:pPr>
        <w:widowControl/>
        <w:snapToGrid w:val="0"/>
        <w:spacing w:line="360" w:lineRule="auto"/>
        <w:ind w:firstLine="480" w:firstLineChars="200"/>
        <w:jc w:val="left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4.在安装期间，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有必要对使用人员进行技术培训，以确保采购人能够有效处理相关问题。</w:t>
      </w:r>
    </w:p>
    <w:p w14:paraId="63EBBAC7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5.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须提供该货物的技术培训、技术支持和维修巡检服务，服务内容包括负责安装调试完成后质保期内免费进行现场培训、理论培训、操作培训等。</w:t>
      </w:r>
    </w:p>
    <w:p w14:paraId="74C588BA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6.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须对售后服务需求提供在工作日内1小时响应，2小时内通过远程、电话等方式解决问题，如无法解决，24小时内到达现场实施维修。72小时仍未排除故障、恢复正常运转的，由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成交供应商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Hans" w:bidi="ar-SA"/>
        </w:rPr>
        <w:t>提供同类型备品、备件等</w:t>
      </w: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highlight w:val="none"/>
          <w:lang w:val="en-US" w:eastAsia="zh-CN" w:bidi="ar-SA"/>
        </w:rPr>
        <w:t>。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2321D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现场验收：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将设备运达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指定的库房后，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根据合同要求，在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双方代表等相关负责人同时在场的情况下，进行外观验收，确认品牌型号和数量。</w:t>
      </w:r>
    </w:p>
    <w:p w14:paraId="7BEF8D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安装调试：在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施工管理员现场监督下，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负责组织到货设备安装、调试。</w:t>
      </w:r>
    </w:p>
    <w:p w14:paraId="7331D5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最终验收：设备全部安装调试完毕后，由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提交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书面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申请，经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项目代表报有关领导确认后，组织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进行验收。验收合格后，填写项目验收单作为对本项目的最终认可。</w:t>
      </w:r>
    </w:p>
    <w:p w14:paraId="07B815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验收依据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、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、澄清表（函）；本合同及附件文本；合同签订时国家及行业现行的标准和技术规范。</w:t>
      </w:r>
    </w:p>
    <w:p w14:paraId="177501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5、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应向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提交项目实施过程中的所有资料，以便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日后管理和维护。</w:t>
      </w:r>
    </w:p>
    <w:p w14:paraId="35709F5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24"/>
        </w:rPr>
        <w:t>、违约责任</w:t>
      </w:r>
    </w:p>
    <w:p w14:paraId="509D5C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乙方所交付的货物不符本合同要求的（产生争议的以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为准），甲方有权拒收；同时，乙方应缴纳该货物款30%的违约金，并可终止合同。</w:t>
      </w:r>
    </w:p>
    <w:p w14:paraId="1ACD25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除不可抗力原因外,不按合同规定时间交货的，应缴纳误期赔偿费，赔偿费按周计算，每延迟一周（一周按7天计算）按合同价的0.5%计收，赔偿费从货款中扣除。如果达到合同限额，甲方有权终止合同。并按照有关法律法规和本合同的有关规定予以处罚，同时没收履约保证金。</w:t>
      </w:r>
    </w:p>
    <w:p w14:paraId="1E2AB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cs="宋体"/>
          <w:spacing w:val="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乙方将货物设备运达指定地点后，甲方无正当理由不接收或不及时验收的，双方友好协商解决，协商不成，乙方有权向甲方所在地的人民法院提出诉讼。</w:t>
      </w:r>
    </w:p>
    <w:p w14:paraId="2DA1D2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4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乙方不按合同规定履行售后服务的，双方友好协商解决，协商不成，以书面形式向甲方所在地人是法院提出诉讼。</w:t>
      </w:r>
    </w:p>
    <w:p w14:paraId="1C491C6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5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合同履约过程中，甲方应积极配合乙方进行设备验收以及验收前的外围配套等工作。否则，因此导致设备不能按期验收时，不能追究乙方责任；正常情况下应在设备验收合格后7天内按规定向乙方付款，最长时间不能超过30天。否则，每超过一周应向乙方支付合同应付款5‰的滞纳金。</w:t>
      </w:r>
    </w:p>
    <w:p w14:paraId="1C05A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6</w:t>
      </w:r>
      <w:r>
        <w:rPr>
          <w:rFonts w:hint="eastAsia" w:ascii="宋体" w:hAnsi="宋体" w:cs="宋体"/>
          <w:spacing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 xml:space="preserve">甲、乙双方在履行合同发生争议时，应通过友好协商的方式解决；若争议协商未果，则双方将争议提交甲方所在地仲裁机构裁决。仲裁机构由甲乙双方协议选择。 </w:t>
      </w: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（三）本合同一式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</w:rPr>
        <w:t>份，甲乙双方各执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（五）采购人与</w:t>
      </w:r>
      <w:r>
        <w:rPr>
          <w:rFonts w:hint="eastAsia" w:ascii="宋体" w:hAnsi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cs="宋体"/>
          <w:bCs/>
          <w:sz w:val="24"/>
        </w:rPr>
        <w:t>应当在中标通知书发出之日起</w:t>
      </w:r>
      <w:r>
        <w:rPr>
          <w:rFonts w:hint="eastAsia" w:ascii="宋体" w:hAnsi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cs="宋体"/>
          <w:bCs/>
          <w:sz w:val="24"/>
        </w:rPr>
        <w:t>日内，按照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（六）所签订的合同不得对</w:t>
      </w:r>
      <w:r>
        <w:rPr>
          <w:rFonts w:hint="eastAsia" w:ascii="宋体" w:hAnsi="宋体" w:cs="宋体"/>
          <w:bCs/>
          <w:sz w:val="24"/>
          <w:lang w:eastAsia="zh-CN"/>
        </w:rPr>
        <w:t>磋商文件</w:t>
      </w:r>
      <w:r>
        <w:rPr>
          <w:rFonts w:hint="eastAsia" w:ascii="宋体" w:hAnsi="宋体" w:cs="宋体"/>
          <w:bCs/>
          <w:sz w:val="24"/>
        </w:rPr>
        <w:t>确定的事项和</w:t>
      </w:r>
      <w:r>
        <w:rPr>
          <w:rFonts w:hint="eastAsia" w:ascii="宋体" w:hAnsi="宋体" w:cs="宋体"/>
          <w:sz w:val="24"/>
        </w:rPr>
        <w:t>投标人</w:t>
      </w:r>
      <w:r>
        <w:rPr>
          <w:rFonts w:hint="eastAsia" w:ascii="宋体" w:hAnsi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甲  方：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年  月  日                        202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备注：合同模板仅供参考，具体以实际签订合同为准。</w:t>
      </w:r>
      <w:bookmarkStart w:id="0" w:name="_GoBack"/>
      <w:bookmarkEnd w:id="0"/>
    </w:p>
    <w:p w14:paraId="446B0298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EA47E51"/>
    <w:rsid w:val="249173B9"/>
    <w:rsid w:val="2A7C59B7"/>
    <w:rsid w:val="308C5352"/>
    <w:rsid w:val="33613CE8"/>
    <w:rsid w:val="354F3848"/>
    <w:rsid w:val="36124C6B"/>
    <w:rsid w:val="38E42B80"/>
    <w:rsid w:val="4B427ECE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2503</Words>
  <Characters>2542</Characters>
  <Lines>0</Lines>
  <Paragraphs>0</Paragraphs>
  <TotalTime>2</TotalTime>
  <ScaleCrop>false</ScaleCrop>
  <LinksUpToDate>false</LinksUpToDate>
  <CharactersWithSpaces>2758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待我强大日后封王</cp:lastModifiedBy>
  <dcterms:modified xsi:type="dcterms:W3CDTF">2024-08-14T10:18:06Z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1CCEC583AA234E7190960739386B8EF1_11</vt:lpwstr>
  </property>
</Properties>
</file>