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7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484"/>
        <w:gridCol w:w="509"/>
        <w:gridCol w:w="597"/>
        <w:gridCol w:w="1733"/>
        <w:gridCol w:w="4982"/>
      </w:tblGrid>
      <w:tr w14:paraId="7E90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 w14:paraId="6B79FEDF">
            <w:pPr>
              <w:pStyle w:val="16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highlight w:val="none"/>
              </w:rPr>
              <w:t>序号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 w14:paraId="24D9A310">
            <w:pPr>
              <w:pStyle w:val="16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highlight w:val="none"/>
              </w:rPr>
              <w:t>名称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 w14:paraId="5201584C">
            <w:pPr>
              <w:pStyle w:val="16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highlight w:val="none"/>
              </w:rPr>
              <w:t>单位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 w14:paraId="3BEF60D9">
            <w:pPr>
              <w:pStyle w:val="16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highlight w:val="none"/>
              </w:rPr>
              <w:t>数量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 w14:paraId="77AE1050">
            <w:pPr>
              <w:pStyle w:val="16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highlight w:val="none"/>
              </w:rPr>
              <w:t>尺寸要求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top"/>
          </w:tcPr>
          <w:p w14:paraId="08AF4224">
            <w:pPr>
              <w:pStyle w:val="16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highlight w:val="none"/>
              </w:rPr>
              <w:t>参数要求</w:t>
            </w:r>
          </w:p>
        </w:tc>
      </w:tr>
      <w:tr w14:paraId="083C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架子床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2000*900*1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800mmmm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4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材质说明：1.金属部分：采用三孔榫插卡式连接方式，床立柱和横梁的链接不采用任何螺栓螺丝。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1.2mm优质冷轧方钢及圆管，经除油、酸洗磷化、静电塑粉喷涂、高温加热干燥等处理，防腐防锈，环保无公害。           </w:t>
            </w:r>
          </w:p>
          <w:p w14:paraId="6D305E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焊接采用二氧化碳保护焊接，型材表面经除油、去锈、酸洗、磷化后，床立柱、横梁需双面静电喷塑，高温固化而成，盐雾试验达到300个小时。 面料：优质防火板材，防火、耐高温、耐磨性强。                         3.床立柱:采用冷轧钢型材75*75±1mm。(内角双边缘压边)内外两面均有环氧塑脂喷涂。连接面精密焊，静音。                                    4.采用优质冷轧钢板经成型线轧制而成，其立面为中空异形(解决了传统方管床管内不能喷涂的弊端)，横梁正面有三条流线压型，下部圆弧面，立面成型后尺寸为92mmx40mm，内外两面均有环氧塑脂喷涂。               </w:t>
            </w:r>
          </w:p>
          <w:p w14:paraId="7698AE4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床板横撑:床体横撑5根，采用20mmx30mmx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0.9mm优质钢管制作;两端冲压中字型防脱孔，横撑与横梁结合处须焊接防退卡片。床板使用高密度复合多层板，标准化打磨，光滑无毛刺，结实耐用，承重力强。                 </w:t>
            </w:r>
          </w:p>
          <w:p w14:paraId="05BEF7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6.床头护栏:护栏采用中19mmx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0.9mm，优质圆钢管制作，与床头横梁连接成“目”字形，高度为260mm。                                      7.床爬梯:采用20x30mm优质矩管制作。符合人体工学，上下床铺安全便捷。床爬梯踏板:246*55mm厚度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1.2mm双面圆弧一次冲压成型，带有防滑凸纹。                                                          8.胶套及封盖:ABS工程塑料(一次性注塑成型)壁厚3mm，所有塑料配件采用优质环保工程塑料。</w:t>
            </w:r>
          </w:p>
        </w:tc>
      </w:tr>
      <w:tr w14:paraId="1B9B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宿舍置物柜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820*700*2030mm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6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1、基材：采用环保E0级优质实木颗粒板，背板采用防火板，甲醛含量≤0.7mg／L，密度≥760kg／m3，符合国际E0级环保标准。                                         2、柜体，辅台均为1.8CM厚实木颗粒板材，使用高精度电子开料锯加工                                                               3、封边用材：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1.5mm优质厚PVC封边带，强度高，表面静电粉末喷粉处理，环保耐用，在180℃的条件下施加压力粘合，保证持久牢固不易开裂，颜色具有色泽鲜亮，色牢度高等特点                                           4、优质DTC五金配件，表面经酸洗、脱脂、磷化处理，耐腐蚀、防锈，弧形设计，避免磕碰。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5、结构，根据实际需求，结合人体工学，分上下两部分，地面向上80mm为防潮层，向上高度1230mm，方便存取。</w:t>
            </w:r>
          </w:p>
        </w:tc>
      </w:tr>
      <w:tr w14:paraId="6347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宿舍置物柜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790*700*2080mm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1、基材：采用环保E0级优质实木颗粒板，背板采用防火板，甲醛含量≤0.7mg／L，密度≥760kg／m3，符合国际E0级环保标准。                                         2、柜体，辅台均为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1.8CM厚实木颗粒板材，使用高精度电子开料锯加工                                                               3、封边用材：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1.5mm优质厚PVC封边带，强度高，表面静电粉末喷粉处理，环保耐用，在180℃的条件下施加压力粘合，保证持久牢固不易开裂，颜色具有色泽鲜亮，色牢度高等特点                                           4、优质DTC五金配件，表面经酸洗、脱脂、磷化处理，耐腐蚀、防锈，弧形设计，避免磕碰。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5、结构，根据实际需求，结合人体工学，分上下两部分，地面向上80mm为防潮层，向上高度1280mm，方便存取。</w:t>
            </w:r>
          </w:p>
        </w:tc>
      </w:tr>
      <w:tr w14:paraId="4338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宿舍置物柜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780*700*2020mm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1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1、基材：采用环保E0级优质实木颗粒板，背板采用防火板，甲醛含量≤0.7mg／L，密度≥760kg／m3，符合国际E0级环保标准。                                         2、柜体，辅台均为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1.8CM厚实木颗粒板材，使用高精度电子开料锯加工                                                               3、封边用材：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1.5mm优质厚PVC封边带，强度高，表面静电粉末喷粉处理，环保耐用，在180℃的条件下施加压力粘合，保证持久牢固不易开裂，颜色具有色泽鲜亮，色牢度高等特点                                           4、优质DTC五金配件，表面经酸洗、脱脂、磷化处理，耐腐蚀、防锈，弧形设计，避免磕碰。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5、结构，根据实际需求，结合人体工学，分上下两部分，地面向上80mm为防潮层，向上高度1220mm，方便存取。</w:t>
            </w:r>
          </w:p>
        </w:tc>
      </w:tr>
      <w:tr w14:paraId="3D87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宿舍置物柜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780*700*1100mm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0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1、基材：采用环保E0级优质实木颗粒板，背板采用防火板，甲醛含量≤0.7mg／L，密度≥760kg／m3，符合国际E0级环保标准。                                         2、柜体，辅台均为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1.8CM厚实木颗粒板材，使用高精度电子开料锯加工                                                               3、封边用材：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1.5mm优质厚PVC封边带，强度高，表面静电粉末喷粉处理，环保耐用，在180℃的条件下施加压力粘合，保证持久牢固不易开裂，颜色具有色泽鲜亮，色牢度高等特点                                           4、优质DTC五金配件，表面经酸洗、脱脂、磷化处理，耐腐蚀、防锈，弧形设计，避免磕碰。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5、结构，根据实际需求，向上7公分为防潮隔板，固定于顶部，保持柜体稳固，中间隔板，用于存放行李箱等大件不常用物品。</w:t>
            </w:r>
          </w:p>
        </w:tc>
      </w:tr>
      <w:tr w14:paraId="612C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防盗门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940*2380mm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4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1、材质，门面采用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1.5mm厚合金钢板精雕，表面真空电镀环保氟碳漆，坚韧耐磨，抗腐蚀性，耐热性强。门板厚度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105mm，T型结构，立体造型，保证结构坚固美观，内里填充物为航空铝箔、钢板龙骨及高精密度防火岩棉，纤维结构，具有防火、阻燃、保温、隔音降噪、抗压性强，0甲醛符合国家环保标准。                                                            2、密封，全门采用高档汽车EPDM密封条皮条压封，延时牢固，能有效阻断烟雾，明火，做好安全守护，保温、隔音效果显著，关门轻音减震有效隔绝门外噪音，严防盗窃。                                               3、T型铰链暗装工艺，升级新型承重铰链，精密细节，承重力增大，连体轴芯防脱卸，安全美观。                                              4、超C级锁芯，采用304不锈钢锁体，C级纯铜锁芯，防破坏能力强，结构紧密，锁体内部采用双重结构设计，防风防卡防爆防撬。                                      5、305不锈钢下档，真空电镀环保氟碳漆，防锈涂层，耐压，耐磨，防火防潮，不易变形，符合国家环保要求。</w:t>
            </w:r>
          </w:p>
        </w:tc>
      </w:tr>
      <w:tr w14:paraId="28A2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门套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980*2400mm</w:t>
            </w:r>
          </w:p>
        </w:tc>
        <w:tc>
          <w:tcPr>
            <w:tcW w:w="4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1、材质，304不锈钢一级料，厚度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1.2mm，采用钢制模具注塑一次成型；电镀工艺，耐磨抗刮，纳米抗指纹处理，精工锻造，不弯曲，不变形，防锈防氧化，抗腐蚀，镀钛工艺上色，表面处理阳极氧化耐刨性强，表面光亮不褪色不氧化，防潮，防火，耐高温，防腐防锈                           2、包边，刨槽工艺，内径尺寸979*2548，采用简约窄边，宽度30mm，内嵌式安装，完整贴合门框，不留缝隙，防止水汽进入产生内部霉烂。             3、安装，腻子粉平整墙面及门框牢固耐用，环保发泡胶，填充完整，玻璃胶封边，防潮防火，无毒无味，环保卫生，符合国家环保标准。</w:t>
            </w:r>
          </w:p>
        </w:tc>
      </w:tr>
    </w:tbl>
    <w:p w14:paraId="3E8ADE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5EB2F"/>
    <w:multiLevelType w:val="singleLevel"/>
    <w:tmpl w:val="6365EB2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792A0C3"/>
    <w:multiLevelType w:val="singleLevel"/>
    <w:tmpl w:val="6792A0C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zVkNjI4ZjJjMzJjM2RiY2ZmNjcxMjRlMjYxZjcifQ=="/>
  </w:docVars>
  <w:rsids>
    <w:rsidRoot w:val="00000000"/>
    <w:rsid w:val="01260E98"/>
    <w:rsid w:val="01344C87"/>
    <w:rsid w:val="05A5109E"/>
    <w:rsid w:val="06451DC1"/>
    <w:rsid w:val="07BD6940"/>
    <w:rsid w:val="095F0DA2"/>
    <w:rsid w:val="0A821D37"/>
    <w:rsid w:val="0AE25FE0"/>
    <w:rsid w:val="10A83678"/>
    <w:rsid w:val="1334436C"/>
    <w:rsid w:val="15F405F3"/>
    <w:rsid w:val="1BE038A2"/>
    <w:rsid w:val="1C16697E"/>
    <w:rsid w:val="1CF47E98"/>
    <w:rsid w:val="1F9326F5"/>
    <w:rsid w:val="28B80A4E"/>
    <w:rsid w:val="29C236CA"/>
    <w:rsid w:val="2E50005F"/>
    <w:rsid w:val="316311C9"/>
    <w:rsid w:val="32A17BE9"/>
    <w:rsid w:val="39570C14"/>
    <w:rsid w:val="39AF650A"/>
    <w:rsid w:val="3C455BFE"/>
    <w:rsid w:val="3CF51EA4"/>
    <w:rsid w:val="402C19CA"/>
    <w:rsid w:val="41586D0A"/>
    <w:rsid w:val="42A706A9"/>
    <w:rsid w:val="456D16C5"/>
    <w:rsid w:val="457479F1"/>
    <w:rsid w:val="4591402D"/>
    <w:rsid w:val="45A11E86"/>
    <w:rsid w:val="48454656"/>
    <w:rsid w:val="493B3E99"/>
    <w:rsid w:val="49B70492"/>
    <w:rsid w:val="4ACE4646"/>
    <w:rsid w:val="4D82107C"/>
    <w:rsid w:val="51FD34FE"/>
    <w:rsid w:val="533659A3"/>
    <w:rsid w:val="558C3577"/>
    <w:rsid w:val="5DDB1F64"/>
    <w:rsid w:val="5EAF3794"/>
    <w:rsid w:val="617529B2"/>
    <w:rsid w:val="61F730E4"/>
    <w:rsid w:val="624C44C7"/>
    <w:rsid w:val="62D96EB9"/>
    <w:rsid w:val="666A7B3D"/>
    <w:rsid w:val="67141D0B"/>
    <w:rsid w:val="67DB50EE"/>
    <w:rsid w:val="6C3D08A6"/>
    <w:rsid w:val="6D6B7393"/>
    <w:rsid w:val="6E8D3A99"/>
    <w:rsid w:val="724C3343"/>
    <w:rsid w:val="767931BC"/>
    <w:rsid w:val="76B757FE"/>
    <w:rsid w:val="791C7D2E"/>
    <w:rsid w:val="79964022"/>
    <w:rsid w:val="7D071783"/>
    <w:rsid w:val="7D8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keepLines/>
      <w:spacing w:before="340" w:after="330" w:line="240" w:lineRule="auto"/>
      <w:outlineLvl w:val="0"/>
    </w:pPr>
    <w:rPr>
      <w:rFonts w:ascii="宋体" w:hAnsi="宋体" w:eastAsia="宋体"/>
      <w:b/>
      <w:bCs/>
      <w:kern w:val="44"/>
      <w:sz w:val="32"/>
      <w:szCs w:val="44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240" w:lineRule="auto"/>
      <w:outlineLvl w:val="1"/>
    </w:pPr>
    <w:rPr>
      <w:rFonts w:ascii="Arial" w:hAnsi="Arial" w:eastAsia="宋体"/>
      <w:b/>
      <w:bCs/>
      <w:sz w:val="32"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line="240" w:lineRule="auto"/>
      <w:jc w:val="left"/>
      <w:outlineLvl w:val="2"/>
    </w:pPr>
    <w:rPr>
      <w:rFonts w:ascii="Calibri" w:hAnsi="Calibri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spacing w:before="280" w:after="290" w:line="240" w:lineRule="auto"/>
      <w:outlineLvl w:val="3"/>
    </w:pPr>
    <w:rPr>
      <w:rFonts w:ascii="Arial" w:hAnsi="Arial" w:eastAsia="仿宋" w:cs="Times New Roman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15"/>
    <w:autoRedefine/>
    <w:semiHidden/>
    <w:unhideWhenUsed/>
    <w:qFormat/>
    <w:uiPriority w:val="0"/>
    <w:pPr>
      <w:keepNext/>
      <w:keepLines/>
      <w:spacing w:before="280" w:after="290" w:line="0" w:lineRule="atLeast"/>
      <w:outlineLvl w:val="4"/>
    </w:pPr>
    <w:rPr>
      <w:rFonts w:ascii="Times New Roman" w:hAnsi="Times New Roman" w:eastAsia="华文仿宋"/>
      <w:b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1">
    <w:name w:val="标题 1 Char"/>
    <w:link w:val="3"/>
    <w:qFormat/>
    <w:locked/>
    <w:uiPriority w:val="99"/>
    <w:rPr>
      <w:rFonts w:ascii="宋体" w:hAnsi="宋体" w:eastAsia="宋体"/>
      <w:b/>
      <w:bCs/>
      <w:kern w:val="44"/>
      <w:sz w:val="32"/>
      <w:szCs w:val="44"/>
    </w:rPr>
  </w:style>
  <w:style w:type="character" w:customStyle="1" w:styleId="12">
    <w:name w:val="标题 2 字符"/>
    <w:link w:val="2"/>
    <w:qFormat/>
    <w:uiPriority w:val="0"/>
    <w:rPr>
      <w:rFonts w:ascii="Arial" w:hAnsi="Arial" w:eastAsia="宋体" w:cs="Times New Roman"/>
      <w:b/>
      <w:kern w:val="2"/>
      <w:sz w:val="24"/>
    </w:rPr>
  </w:style>
  <w:style w:type="character" w:customStyle="1" w:styleId="13">
    <w:name w:val="标题 3 Char"/>
    <w:basedOn w:val="10"/>
    <w:link w:val="4"/>
    <w:qFormat/>
    <w:uiPriority w:val="9"/>
    <w:rPr>
      <w:rFonts w:ascii="Times New Roman" w:hAnsi="Calibri" w:eastAsia="宋体" w:cs="Times New Roman"/>
      <w:b/>
      <w:bCs/>
      <w:kern w:val="2"/>
      <w:sz w:val="28"/>
      <w:szCs w:val="32"/>
    </w:rPr>
  </w:style>
  <w:style w:type="character" w:customStyle="1" w:styleId="14">
    <w:name w:val="标题 4 Char1"/>
    <w:link w:val="5"/>
    <w:qFormat/>
    <w:uiPriority w:val="0"/>
    <w:rPr>
      <w:rFonts w:ascii="Arial" w:hAnsi="Arial" w:eastAsia="仿宋" w:cs="Times New Roman"/>
      <w:b/>
      <w:bCs/>
      <w:kern w:val="2"/>
      <w:sz w:val="28"/>
      <w:szCs w:val="28"/>
    </w:rPr>
  </w:style>
  <w:style w:type="character" w:customStyle="1" w:styleId="15">
    <w:name w:val="标题 5 Char"/>
    <w:link w:val="6"/>
    <w:semiHidden/>
    <w:qFormat/>
    <w:uiPriority w:val="9"/>
    <w:rPr>
      <w:rFonts w:ascii="Times New Roman" w:hAnsi="Times New Roman" w:eastAsia="华文仿宋"/>
      <w:b/>
      <w:bCs/>
      <w:kern w:val="2"/>
      <w:sz w:val="24"/>
      <w:szCs w:val="28"/>
    </w:rPr>
  </w:style>
  <w:style w:type="paragraph" w:customStyle="1" w:styleId="1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2222</Words>
  <Characters>2547</Characters>
  <Lines>0</Lines>
  <Paragraphs>0</Paragraphs>
  <TotalTime>0</TotalTime>
  <ScaleCrop>false</ScaleCrop>
  <LinksUpToDate>false</LinksUpToDate>
  <CharactersWithSpaces>3567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2021-12-30T02:04:00Z</dcterms:created>
  <dc:creator>刘书豪的DELL</dc:creator>
  <cp:lastModifiedBy>WPS_1534732809</cp:lastModifiedBy>
  <dcterms:modified xsi:type="dcterms:W3CDTF">2024-08-13T08:27:34Z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231053F50F244DC4948E0266950767C4</vt:lpwstr>
  </property>
</Properties>
</file>