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学生宿舍家具采购项目</w:t>
      </w:r>
    </w:p>
    <w:p>
      <w:pPr>
        <w:pStyle w:val="null3"/>
        <w:jc w:val="center"/>
        <w:outlineLvl w:val="2"/>
      </w:pPr>
      <w:r>
        <w:rPr>
          <w:sz w:val="28"/>
          <w:b/>
        </w:rPr>
        <w:t>采购项目编号：</w:t>
      </w:r>
      <w:r>
        <w:rPr>
          <w:sz w:val="28"/>
          <w:b/>
        </w:rPr>
        <w:t>SXJK-2024-057</w:t>
      </w:r>
      <w:r>
        <w:br/>
      </w:r>
      <w:r>
        <w:br/>
      </w:r>
      <w:r>
        <w:br/>
      </w:r>
    </w:p>
    <w:p>
      <w:pPr>
        <w:pStyle w:val="null3"/>
        <w:jc w:val="center"/>
        <w:outlineLvl w:val="2"/>
      </w:pPr>
      <w:r>
        <w:rPr>
          <w:sz w:val="28"/>
          <w:b/>
        </w:rPr>
        <w:t>西安高新区第五高级中学</w:t>
      </w:r>
    </w:p>
    <w:p>
      <w:pPr>
        <w:pStyle w:val="null3"/>
        <w:jc w:val="center"/>
        <w:outlineLvl w:val="2"/>
      </w:pPr>
      <w:r>
        <w:rPr>
          <w:sz w:val="28"/>
          <w:b/>
        </w:rPr>
        <w:t>陕西健坤工程造价咨询有限公司</w:t>
      </w:r>
      <w:r>
        <w:rPr>
          <w:sz w:val="28"/>
          <w:b/>
        </w:rPr>
        <w:t>共同编制</w:t>
      </w:r>
    </w:p>
    <w:p>
      <w:pPr>
        <w:pStyle w:val="null3"/>
        <w:jc w:val="center"/>
        <w:outlineLvl w:val="2"/>
      </w:pPr>
      <w:r>
        <w:rPr>
          <w:sz w:val="28"/>
          <w:b/>
        </w:rPr>
        <w:t>2024年08月13日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陕西健坤工程造价咨询有限公司</w:t>
      </w:r>
      <w:r>
        <w:rPr/>
        <w:t>（以下简称“代理机构”）受</w:t>
      </w:r>
      <w:r>
        <w:rPr/>
        <w:t>西安高新区第五高级中学</w:t>
      </w:r>
      <w:r>
        <w:rPr/>
        <w:t>委托，拟对</w:t>
      </w:r>
      <w:r>
        <w:rPr/>
        <w:t>学生宿舍家具采购项目</w:t>
      </w:r>
      <w:r>
        <w:rPr/>
        <w:t>采用竞争性磋商采购方式进行采购，兹邀请供应商参加本项目的竞争性磋商。</w:t>
      </w:r>
    </w:p>
    <w:p>
      <w:pPr>
        <w:pStyle w:val="null3"/>
        <w:outlineLvl w:val="2"/>
      </w:pPr>
      <w:r>
        <w:rPr>
          <w:sz w:val="28"/>
          <w:b/>
        </w:rPr>
        <w:t>一、项目编号：</w:t>
      </w:r>
      <w:r>
        <w:rPr>
          <w:sz w:val="28"/>
          <w:b/>
        </w:rPr>
        <w:t>SXJK-2024-057</w:t>
      </w:r>
    </w:p>
    <w:p>
      <w:pPr>
        <w:pStyle w:val="null3"/>
        <w:outlineLvl w:val="2"/>
      </w:pPr>
      <w:r>
        <w:rPr>
          <w:sz w:val="28"/>
          <w:b/>
        </w:rPr>
        <w:t>二、项目名称：</w:t>
      </w:r>
      <w:r>
        <w:rPr>
          <w:sz w:val="28"/>
          <w:b/>
        </w:rPr>
        <w:t>学生宿舍家具采购项目</w:t>
      </w:r>
    </w:p>
    <w:p>
      <w:pPr>
        <w:pStyle w:val="null3"/>
        <w:outlineLvl w:val="2"/>
      </w:pPr>
      <w:r>
        <w:rPr>
          <w:sz w:val="28"/>
          <w:b/>
        </w:rPr>
        <w:t>三、磋商项目简介</w:t>
      </w:r>
    </w:p>
    <w:p>
      <w:pPr>
        <w:pStyle w:val="null3"/>
        <w:ind w:firstLine="480"/>
      </w:pPr>
      <w:r>
        <w:rPr/>
        <w:t>学生宿舍家具一批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采购包1（学生宿舍家具采购项目）：属于专门面向中小企业采购。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、其他组织或自然人：法人或者其他组织提供营业执照等证明文件，自然人提供身份证件，供应商需在项目电子化交易系统中按要求上传相应证明文件并进行电 子签章</w:t>
      </w:r>
    </w:p>
    <w:p>
      <w:pPr>
        <w:pStyle w:val="null3"/>
      </w:pPr>
      <w:r>
        <w:rPr/>
        <w:t>2、税收缴纳凭证及社会保险缴纳的凭证：供应商在本项目磋商响应文件递交截止时间前十二个月内任意一个月的税收缴纳凭证及社会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在项目电子化交易系统中按要求上传相应证明文件</w:t>
      </w:r>
    </w:p>
    <w:p>
      <w:pPr>
        <w:pStyle w:val="null3"/>
      </w:pPr>
      <w:r>
        <w:rPr/>
        <w:t>3、财务状况报告：提供2023年度经审计的完整财务 报告（成立时间至提交投标文件递交截止时间 不足一年的可提供成立后任意时段的资产负债 表），或其银行基本账户出具的资信证明（资 信证明需提供投标截止时间前6个月内），供应 商需在项目电子化交易系统中按要求上传相应 证明文件</w:t>
      </w:r>
    </w:p>
    <w:p>
      <w:pPr>
        <w:pStyle w:val="null3"/>
      </w:pPr>
      <w:r>
        <w:rPr/>
        <w:t>4、参加政府采购活动前3年内在经营 活动中没有重大违法记录的书面声 明； 其中：重大违法记录是指供应 商因违法经营受到刑事处罚或者责 令停产停业、吊销许可证或者执照 、较大数额罚款等行政处罚：参加政府采购活动前3年内在经营活动中没有重 大违法记录的书面声明，供应商需在项目电子 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6、不得为“信用中国”网站（www.cre ditchina.gov.cn）中列入失信被执 行人和重大税收违法失信主体的供 应商，不得为中国政府采购网（w ww.ccgp.gov.cn）政府采购严重 违法失信行为记录名单中被财政部 门禁止参加政府采购活动的供应商：不得为“信用中国”网站（www.creditchina.go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西安高新区第五高级中学</w:t>
      </w:r>
    </w:p>
    <w:p>
      <w:pPr>
        <w:pStyle w:val="null3"/>
      </w:pPr>
      <w:r>
        <w:rPr/>
        <w:t xml:space="preserve"> 地址： </w:t>
      </w:r>
      <w:r>
        <w:rPr/>
        <w:t>西安高新技术产业开发区集贤产业园集贤大道、振兴路西北角</w:t>
      </w:r>
    </w:p>
    <w:p>
      <w:pPr>
        <w:pStyle w:val="null3"/>
      </w:pPr>
      <w:r>
        <w:rPr/>
        <w:t xml:space="preserve"> 邮编： </w:t>
      </w:r>
      <w:r>
        <w:rPr/>
        <w:t>710404</w:t>
      </w:r>
    </w:p>
    <w:p>
      <w:pPr>
        <w:pStyle w:val="null3"/>
      </w:pPr>
      <w:r>
        <w:rPr/>
        <w:t xml:space="preserve"> 联系人： </w:t>
      </w:r>
      <w:r>
        <w:rPr/>
        <w:t>西安高新区第五高级中学经办</w:t>
      </w:r>
    </w:p>
    <w:p>
      <w:pPr>
        <w:pStyle w:val="null3"/>
      </w:pPr>
      <w:r>
        <w:rPr/>
        <w:t xml:space="preserve"> 联系电话： </w:t>
      </w:r>
      <w:r>
        <w:rPr/>
        <w:t>029-85108550</w:t>
      </w:r>
    </w:p>
    <w:p>
      <w:pPr>
        <w:pStyle w:val="null3"/>
        <w:outlineLvl w:val="3"/>
      </w:pPr>
      <w:r>
        <w:rPr>
          <w:sz w:val="24"/>
          <w:b/>
        </w:rPr>
        <w:t>代理机构：</w:t>
      </w:r>
      <w:r>
        <w:rPr>
          <w:sz w:val="24"/>
          <w:b/>
        </w:rPr>
        <w:t>陕西健坤工程造价咨询有限公司</w:t>
      </w:r>
    </w:p>
    <w:p>
      <w:pPr>
        <w:pStyle w:val="null3"/>
      </w:pPr>
      <w:r>
        <w:rPr/>
        <w:t xml:space="preserve"> 地址： </w:t>
      </w:r>
      <w:r>
        <w:rPr/>
        <w:t>陕西省西安市雁塔区陕西省西安市高新区唐延南路东侧逸翠园i都会4幢1单元12213室</w:t>
      </w:r>
    </w:p>
    <w:p>
      <w:pPr>
        <w:pStyle w:val="null3"/>
      </w:pPr>
      <w:r>
        <w:rPr/>
        <w:t xml:space="preserve"> 邮编： </w:t>
      </w:r>
      <w:r>
        <w:rPr/>
        <w:t>710076</w:t>
      </w:r>
    </w:p>
    <w:p>
      <w:pPr>
        <w:pStyle w:val="null3"/>
      </w:pPr>
      <w:r>
        <w:rPr/>
        <w:t xml:space="preserve"> 联系人： </w:t>
      </w:r>
      <w:r>
        <w:rPr/>
        <w:t>刘工</w:t>
      </w:r>
    </w:p>
    <w:p>
      <w:pPr>
        <w:pStyle w:val="null3"/>
      </w:pPr>
      <w:r>
        <w:rPr/>
        <w:t xml:space="preserve"> 联系电话： </w:t>
      </w:r>
      <w:r>
        <w:rPr/>
        <w:t>029-81145815</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丁老师</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架子床、宿舍置物柜、防盗门</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西安高新区第五高级中学</w:t>
      </w:r>
      <w:r>
        <w:rPr/>
        <w:t>和</w:t>
      </w:r>
      <w:r>
        <w:rPr/>
        <w:t>陕西健坤工程造价咨询有限公司</w:t>
      </w:r>
      <w:r>
        <w:rPr/>
        <w:t>享有。对磋商文件中供应商参加本次政府采购活动应当具备的条件，磋商项目技术、服务、商务及其他要求，评审细则及标准由</w:t>
      </w:r>
      <w:r>
        <w:rPr/>
        <w:t>西安高新区第五高级中学</w:t>
      </w:r>
      <w:r>
        <w:rPr/>
        <w:t>负责解释。除上述磋商文件内容，其他内容由</w:t>
      </w:r>
      <w:r>
        <w:rPr/>
        <w:t>陕西健坤工程造价咨询有限公司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陕西健坤工程造价咨询有限公司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达到国家及行业相关标准，并满足磋商文件要求。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陕西健坤工程造价咨询有限公司</w:t>
      </w:r>
      <w:r>
        <w:rPr/>
        <w:t xml:space="preserve"> 负责答复；供应商对采购过程的询问、质疑由</w:t>
      </w:r>
      <w:r>
        <w:rPr/>
        <w:t>陕西健坤工程造价咨询有限公司</w:t>
      </w:r>
      <w:r>
        <w:rPr/>
        <w:t xml:space="preserve"> 负责答复；供应商对采购结果的询问、质疑由 </w:t>
      </w:r>
      <w:r>
        <w:rPr/>
        <w:t>陕西健坤工程造价咨询有限公司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联系人：刘工</w:t>
      </w:r>
    </w:p>
    <w:p>
      <w:pPr>
        <w:pStyle w:val="null3"/>
      </w:pPr>
      <w:r>
        <w:rPr/>
        <w:t>联系电话：029-81145815</w:t>
      </w:r>
    </w:p>
    <w:p>
      <w:pPr>
        <w:pStyle w:val="null3"/>
      </w:pPr>
      <w:r>
        <w:rPr/>
        <w:t>地址：西安市高新区逸翠园i都会4号楼一单元1024室</w:t>
      </w:r>
    </w:p>
    <w:p>
      <w:pPr>
        <w:pStyle w:val="null3"/>
      </w:pPr>
      <w:r>
        <w:rPr/>
        <w:t>邮编：710076</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学生宿舍家具一批</w:t>
      </w:r>
    </w:p>
    <w:p>
      <w:pPr>
        <w:pStyle w:val="null3"/>
        <w:outlineLvl w:val="2"/>
      </w:pPr>
      <w:r>
        <w:rPr>
          <w:sz w:val="28"/>
          <w:b/>
        </w:rPr>
        <w:t>3.2采购内容</w:t>
      </w:r>
    </w:p>
    <w:p>
      <w:pPr>
        <w:pStyle w:val="null3"/>
      </w:pPr>
      <w:r>
        <w:rPr/>
        <w:t>采购包1：</w:t>
      </w:r>
    </w:p>
    <w:p>
      <w:pPr>
        <w:pStyle w:val="null3"/>
      </w:pPr>
      <w:r>
        <w:rPr/>
        <w:t>采购包预算金额（元）: 456,000.00</w:t>
      </w:r>
    </w:p>
    <w:p>
      <w:pPr>
        <w:pStyle w:val="null3"/>
      </w:pPr>
      <w:r>
        <w:rPr/>
        <w:t>采购包最高限价（元）: 456,000.00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学生宿舍家具</w:t>
            </w:r>
          </w:p>
        </w:tc>
        <w:tc>
          <w:tcPr>
            <w:tcW w:type="dxa" w:w="831"/>
          </w:tcPr>
          <w:p>
            <w:pPr>
              <w:pStyle w:val="null3"/>
              <w:jc w:val="right"/>
            </w:pPr>
            <w:r>
              <w:rPr/>
              <w:t>1.00</w:t>
            </w:r>
          </w:p>
        </w:tc>
        <w:tc>
          <w:tcPr>
            <w:tcW w:type="dxa" w:w="831"/>
          </w:tcPr>
          <w:p>
            <w:pPr>
              <w:pStyle w:val="null3"/>
              <w:jc w:val="right"/>
            </w:pPr>
            <w:r>
              <w:rPr/>
              <w:t>456,000.00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标的名称：学生宿舍家具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1"/>
              <w:gridCol w:w="174"/>
              <w:gridCol w:w="183"/>
              <w:gridCol w:w="214"/>
              <w:gridCol w:w="629"/>
              <w:gridCol w:w="1814"/>
            </w:tblGrid>
            <w:tr>
              <w:tc>
                <w:tcPr>
                  <w:tcW w:type="dxa" w:w="16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17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1"/>
                      <w:b/>
                      <w:color w:val="000000"/>
                    </w:rPr>
                    <w:t>名称</w:t>
                  </w:r>
                </w:p>
              </w:tc>
              <w:tc>
                <w:tcPr>
                  <w:tcW w:type="dxa" w:w="18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c>
                <w:tcPr>
                  <w:tcW w:type="dxa" w:w="21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62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1"/>
                      <w:b/>
                      <w:color w:val="000000"/>
                    </w:rPr>
                    <w:t>尺寸要求</w:t>
                  </w:r>
                </w:p>
              </w:tc>
              <w:tc>
                <w:tcPr>
                  <w:tcW w:type="dxa" w:w="181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1"/>
                      <w:b/>
                      <w:color w:val="000000"/>
                    </w:rPr>
                    <w:t>参数要求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架子床</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68</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2000*900*1800mmmm</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材质说明：</w:t>
                  </w:r>
                  <w:r>
                    <w:rPr>
                      <w:rFonts w:ascii="宋体" w:hAnsi="宋体" w:cs="宋体" w:eastAsia="宋体"/>
                      <w:sz w:val="22"/>
                      <w:color w:val="000000"/>
                    </w:rPr>
                    <w:t>1.金属部分：采用三孔榫插卡式连接方式，床立柱和横梁的链接不采用任何螺栓螺丝。</w:t>
                  </w:r>
                  <w:r>
                    <w:rPr>
                      <w:rFonts w:ascii="宋体" w:hAnsi="宋体" w:cs="宋体" w:eastAsia="宋体"/>
                      <w:sz w:val="22"/>
                      <w:color w:val="000000"/>
                    </w:rPr>
                    <w:t>≥</w:t>
                  </w:r>
                  <w:r>
                    <w:rPr>
                      <w:rFonts w:ascii="宋体" w:hAnsi="宋体" w:cs="宋体" w:eastAsia="宋体"/>
                      <w:sz w:val="22"/>
                      <w:color w:val="000000"/>
                    </w:rPr>
                    <w:t xml:space="preserve">1.2mm优质冷轧方钢及圆管，经除油、酸洗磷化、静电塑粉喷涂、高温加热干燥等处理，防腐防锈，环保无公害。           </w:t>
                  </w:r>
                </w:p>
                <w:p>
                  <w:pPr>
                    <w:pStyle w:val="null3"/>
                    <w:numPr>
                      <w:ilvl w:val="0"/>
                      <w:numId w:val="1"/>
                    </w:numPr>
                    <w:jc w:val="left"/>
                  </w:pPr>
                  <w:r>
                    <w:rPr>
                      <w:rFonts w:ascii="宋体" w:hAnsi="宋体" w:cs="宋体" w:eastAsia="宋体"/>
                      <w:sz w:val="22"/>
                      <w:color w:val="000000"/>
                    </w:rPr>
                    <w:t>焊接采用二氧化碳保护焊接，型材表面经除油、去锈、酸洗、磷化后，床立柱、横梁需双面静电喷塑，高温固化而成，盐雾试验达到</w:t>
                  </w:r>
                  <w:r>
                    <w:rPr>
                      <w:rFonts w:ascii="宋体" w:hAnsi="宋体" w:cs="宋体" w:eastAsia="宋体"/>
                      <w:sz w:val="22"/>
                      <w:color w:val="000000"/>
                    </w:rPr>
                    <w:t xml:space="preserve">300个小时。 面料：优质防火板材，防火、耐高温、耐磨性强。                         3.床立柱:采用冷轧钢型材75*75±1mm。(内角双边缘压边)内外两面均有环氧塑脂喷涂。连接面精密焊，静音。                                    4.采用优质冷轧钢板经成型线轧制而成，其立面为中空异形(解决了传统方管床管内不能喷涂的弊端)，横梁正面有三条流线压型，下部圆弧面，立面成型后尺寸为92mmx40mm，内外两面均有环氧塑脂喷涂。               </w:t>
                  </w:r>
                </w:p>
                <w:p>
                  <w:pPr>
                    <w:pStyle w:val="null3"/>
                    <w:numPr>
                      <w:ilvl w:val="0"/>
                      <w:numId w:val="1"/>
                    </w:numPr>
                    <w:jc w:val="left"/>
                  </w:pPr>
                  <w:r>
                    <w:rPr>
                      <w:rFonts w:ascii="宋体" w:hAnsi="宋体" w:cs="宋体" w:eastAsia="宋体"/>
                      <w:sz w:val="22"/>
                      <w:color w:val="000000"/>
                    </w:rPr>
                    <w:t>床板横撑</w:t>
                  </w:r>
                  <w:r>
                    <w:rPr>
                      <w:rFonts w:ascii="宋体" w:hAnsi="宋体" w:cs="宋体" w:eastAsia="宋体"/>
                      <w:sz w:val="22"/>
                      <w:color w:val="000000"/>
                    </w:rPr>
                    <w:t>:床体横撑5根，采用20mmx30mmx</w:t>
                  </w:r>
                  <w:r>
                    <w:rPr>
                      <w:rFonts w:ascii="宋体" w:hAnsi="宋体" w:cs="宋体" w:eastAsia="宋体"/>
                      <w:sz w:val="22"/>
                      <w:color w:val="000000"/>
                    </w:rPr>
                    <w:t>≥</w:t>
                  </w:r>
                  <w:r>
                    <w:rPr>
                      <w:rFonts w:ascii="宋体" w:hAnsi="宋体" w:cs="宋体" w:eastAsia="宋体"/>
                      <w:sz w:val="22"/>
                      <w:color w:val="000000"/>
                    </w:rPr>
                    <w:t xml:space="preserve">0.9mm优质钢管制作;两端冲压中字型防脱孔，横撑与横梁结合处须焊接防退卡片。床板使用高密度复合多层板，标准化打磨，光滑无毛刺，结实耐用，承重力强。                 </w:t>
                  </w:r>
                </w:p>
                <w:p>
                  <w:pPr>
                    <w:pStyle w:val="null3"/>
                    <w:jc w:val="left"/>
                  </w:pPr>
                  <w:r>
                    <w:rPr>
                      <w:rFonts w:ascii="宋体" w:hAnsi="宋体" w:cs="宋体" w:eastAsia="宋体"/>
                      <w:sz w:val="22"/>
                      <w:color w:val="000000"/>
                    </w:rPr>
                    <w:t>6.床头护栏:护栏采用中19mmx</w:t>
                  </w:r>
                  <w:r>
                    <w:rPr>
                      <w:rFonts w:ascii="宋体" w:hAnsi="宋体" w:cs="宋体" w:eastAsia="宋体"/>
                      <w:sz w:val="22"/>
                      <w:color w:val="000000"/>
                    </w:rPr>
                    <w:t>≥</w:t>
                  </w:r>
                  <w:r>
                    <w:rPr>
                      <w:rFonts w:ascii="宋体" w:hAnsi="宋体" w:cs="宋体" w:eastAsia="宋体"/>
                      <w:sz w:val="22"/>
                      <w:color w:val="000000"/>
                    </w:rPr>
                    <w:t>0.9mm，优质圆钢管制作，与床头横梁连接成“目”字形，高度为260mm。                                      7.床爬梯:采用20x30mm优质矩管制作。符合人体工学，上下床铺安全便捷。床爬梯踏板:246*55mm厚度</w:t>
                  </w:r>
                  <w:r>
                    <w:rPr>
                      <w:rFonts w:ascii="宋体" w:hAnsi="宋体" w:cs="宋体" w:eastAsia="宋体"/>
                      <w:sz w:val="22"/>
                      <w:color w:val="000000"/>
                    </w:rPr>
                    <w:t>≥</w:t>
                  </w:r>
                  <w:r>
                    <w:rPr>
                      <w:rFonts w:ascii="宋体" w:hAnsi="宋体" w:cs="宋体" w:eastAsia="宋体"/>
                      <w:sz w:val="22"/>
                      <w:color w:val="000000"/>
                    </w:rPr>
                    <w:t>1.2mm双面圆弧一次冲压成型，带有防滑凸纹。                                                          8.胶套及封盖:ABS工程塑料(一次性注塑成型)壁厚3mm，所有塑料配件采用优质环保工程塑料。</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宿舍置物柜</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39</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820*700*2030mm</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1、基材：采用环保E0级优质实木颗粒板，背板采用防火板，甲醛含量≤0.7mg／L，密度≥760kg／m3，符合国际E0级环保标准。                                         2、柜体，辅台均为1.8CM厚实木颗粒板材，使用高精度电子开料锯加工                                                               3、封边用材：</w:t>
                  </w:r>
                  <w:r>
                    <w:rPr>
                      <w:rFonts w:ascii="宋体" w:hAnsi="宋体" w:cs="宋体" w:eastAsia="宋体"/>
                      <w:sz w:val="22"/>
                      <w:color w:val="000000"/>
                    </w:rPr>
                    <w:t>≥</w:t>
                  </w:r>
                  <w:r>
                    <w:rPr>
                      <w:rFonts w:ascii="宋体" w:hAnsi="宋体" w:cs="宋体" w:eastAsia="宋体"/>
                      <w:sz w:val="24"/>
                      <w:color w:val="000000"/>
                    </w:rPr>
                    <w:t>1.5mm优质厚PVC封边带，强度高，表面静电粉末喷粉处理，环保耐用，在180℃的条件下施加压力粘合，保证持久牢固不易开裂，颜色具有色泽鲜亮，色牢度高等特点                                           4、优质DTC五金配件，表面经酸洗、脱脂、磷化处理，耐腐蚀、防锈，弧形设计，避免磕碰。</w:t>
                  </w:r>
                  <w:r>
                    <w:br/>
                  </w:r>
                  <w:r>
                    <w:rPr>
                      <w:rFonts w:ascii="宋体" w:hAnsi="宋体" w:cs="宋体" w:eastAsia="宋体"/>
                      <w:sz w:val="24"/>
                      <w:color w:val="000000"/>
                    </w:rPr>
                    <w:t>5、结构，根据实际需求，结合人体工学，分上下两部分，地面向上80mm为防潮层，向上高度1230mm，方便存取。</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宿舍置物柜</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790*700*2080mm</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1、基材：采用环保E0级优质实木颗粒板，背板采用防火板，甲醛含量≤0.7mg／L，密度≥760kg／m3，符合国际E0级环保标准。                                         2、柜体，辅台均为</w:t>
                  </w:r>
                  <w:r>
                    <w:rPr>
                      <w:rFonts w:ascii="宋体" w:hAnsi="宋体" w:cs="宋体" w:eastAsia="宋体"/>
                      <w:sz w:val="22"/>
                      <w:color w:val="000000"/>
                    </w:rPr>
                    <w:t>≥</w:t>
                  </w:r>
                  <w:r>
                    <w:rPr>
                      <w:rFonts w:ascii="宋体" w:hAnsi="宋体" w:cs="宋体" w:eastAsia="宋体"/>
                      <w:sz w:val="24"/>
                      <w:color w:val="000000"/>
                    </w:rPr>
                    <w:t>1.8CM厚实木颗粒板材，使用高精度电子开料锯加工                                                               3、封边用材：</w:t>
                  </w:r>
                  <w:r>
                    <w:rPr>
                      <w:rFonts w:ascii="宋体" w:hAnsi="宋体" w:cs="宋体" w:eastAsia="宋体"/>
                      <w:sz w:val="22"/>
                      <w:color w:val="000000"/>
                    </w:rPr>
                    <w:t>≥</w:t>
                  </w:r>
                  <w:r>
                    <w:rPr>
                      <w:rFonts w:ascii="宋体" w:hAnsi="宋体" w:cs="宋体" w:eastAsia="宋体"/>
                      <w:sz w:val="24"/>
                      <w:color w:val="000000"/>
                    </w:rPr>
                    <w:t>1.5mm优质厚PVC封边带，强度高，表面静电粉末喷粉处理，环保耐用，在180℃的条件下施加压力粘合，保证持久牢固不易开裂，颜色具有色泽鲜亮，色牢度高等特点                                           4、优质DTC五金配件，表面经酸洗、脱脂、磷化处理，耐腐蚀、防锈，弧形设计，避免磕碰。</w:t>
                  </w:r>
                  <w:r>
                    <w:br/>
                  </w:r>
                  <w:r>
                    <w:rPr>
                      <w:rFonts w:ascii="宋体" w:hAnsi="宋体" w:cs="宋体" w:eastAsia="宋体"/>
                      <w:sz w:val="24"/>
                      <w:color w:val="000000"/>
                    </w:rPr>
                    <w:t>5、结构，根据实际需求，结合人体工学，分上下两部分，地面向上80mm为防潮层，向上高度1280mm，方便存取。</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宿舍置物柜</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780*700*2020mm</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1、基材：采用环保E0级优质实木颗粒板，背板采用防火板，甲醛含量≤0.7mg／L，密度≥760kg／m3，符合国际E0级环保标准。                                         2、柜体，辅台均为</w:t>
                  </w:r>
                  <w:r>
                    <w:rPr>
                      <w:rFonts w:ascii="宋体" w:hAnsi="宋体" w:cs="宋体" w:eastAsia="宋体"/>
                      <w:sz w:val="22"/>
                      <w:color w:val="000000"/>
                    </w:rPr>
                    <w:t>≥</w:t>
                  </w:r>
                  <w:r>
                    <w:rPr>
                      <w:rFonts w:ascii="宋体" w:hAnsi="宋体" w:cs="宋体" w:eastAsia="宋体"/>
                      <w:sz w:val="24"/>
                      <w:color w:val="000000"/>
                    </w:rPr>
                    <w:t>1.8CM厚实木颗粒板材，使用高精度电子开料锯加工                                                               3、封边用材：</w:t>
                  </w:r>
                  <w:r>
                    <w:rPr>
                      <w:rFonts w:ascii="宋体" w:hAnsi="宋体" w:cs="宋体" w:eastAsia="宋体"/>
                      <w:sz w:val="22"/>
                      <w:color w:val="000000"/>
                    </w:rPr>
                    <w:t>≥</w:t>
                  </w:r>
                  <w:r>
                    <w:rPr>
                      <w:rFonts w:ascii="宋体" w:hAnsi="宋体" w:cs="宋体" w:eastAsia="宋体"/>
                      <w:sz w:val="24"/>
                      <w:color w:val="000000"/>
                    </w:rPr>
                    <w:t>1.5mm优质厚PVC封边带，强度高，表面静电粉末喷粉处理，环保耐用，在180℃的条件下施加压力粘合，保证持久牢固不易开裂，颜色具有色泽鲜亮，色牢度高等特点                                           4、优质DTC五金配件，表面经酸洗、脱脂、磷化处理，耐腐蚀、防锈，弧形设计，避免磕碰。</w:t>
                  </w:r>
                  <w:r>
                    <w:br/>
                  </w:r>
                  <w:r>
                    <w:rPr>
                      <w:rFonts w:ascii="宋体" w:hAnsi="宋体" w:cs="宋体" w:eastAsia="宋体"/>
                      <w:sz w:val="24"/>
                      <w:color w:val="000000"/>
                    </w:rPr>
                    <w:t>5、结构，根据实际需求，结合人体工学，分上下两部分，地面向上80mm为防潮层，向上高度1220mm，方便存取。</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宿舍置物柜</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780*700*1100mm</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1、基材：采用环保E0级优质实木颗粒板，背板采用防火板，甲醛含量≤0.7mg／L，密度≥760kg／m3，符合国际E0级环保标准。                                         2、柜体，辅台均为</w:t>
                  </w:r>
                  <w:r>
                    <w:rPr>
                      <w:rFonts w:ascii="宋体" w:hAnsi="宋体" w:cs="宋体" w:eastAsia="宋体"/>
                      <w:sz w:val="22"/>
                      <w:color w:val="000000"/>
                    </w:rPr>
                    <w:t>≥</w:t>
                  </w:r>
                  <w:r>
                    <w:rPr>
                      <w:rFonts w:ascii="宋体" w:hAnsi="宋体" w:cs="宋体" w:eastAsia="宋体"/>
                      <w:sz w:val="24"/>
                      <w:color w:val="000000"/>
                    </w:rPr>
                    <w:t>1.8CM厚实木颗粒板材，使用高精度电子开料锯加工                                                               3、封边用材：</w:t>
                  </w:r>
                  <w:r>
                    <w:rPr>
                      <w:rFonts w:ascii="宋体" w:hAnsi="宋体" w:cs="宋体" w:eastAsia="宋体"/>
                      <w:sz w:val="22"/>
                      <w:color w:val="000000"/>
                    </w:rPr>
                    <w:t>≥</w:t>
                  </w:r>
                  <w:r>
                    <w:rPr>
                      <w:rFonts w:ascii="宋体" w:hAnsi="宋体" w:cs="宋体" w:eastAsia="宋体"/>
                      <w:sz w:val="24"/>
                      <w:color w:val="000000"/>
                    </w:rPr>
                    <w:t>1.5mm优质厚PVC封边带，强度高，表面静电粉末喷粉处理，环保耐用，在180℃的条件下施加压力粘合，保证持久牢固不易开裂，颜色具有色泽鲜亮，色牢度高等特点                                           4、优质DTC五金配件，表面经酸洗、脱脂、磷化处理，耐腐蚀、防锈，弧形设计，避免磕碰。</w:t>
                  </w:r>
                  <w:r>
                    <w:br/>
                  </w:r>
                  <w:r>
                    <w:rPr>
                      <w:rFonts w:ascii="宋体" w:hAnsi="宋体" w:cs="宋体" w:eastAsia="宋体"/>
                      <w:sz w:val="24"/>
                      <w:color w:val="000000"/>
                    </w:rPr>
                    <w:t>5、结构，根据实际需求，向上7公分为防潮隔板，固定于顶部，保持柜体稳固，中间隔板，用于存放行李箱等大件不常用物品。</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防盗门</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940*2380mm</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1、材质，门面采用</w:t>
                  </w:r>
                  <w:r>
                    <w:rPr>
                      <w:rFonts w:ascii="宋体" w:hAnsi="宋体" w:cs="宋体" w:eastAsia="宋体"/>
                      <w:sz w:val="22"/>
                      <w:color w:val="000000"/>
                    </w:rPr>
                    <w:t>≥</w:t>
                  </w:r>
                  <w:r>
                    <w:rPr>
                      <w:rFonts w:ascii="宋体" w:hAnsi="宋体" w:cs="宋体" w:eastAsia="宋体"/>
                      <w:sz w:val="22"/>
                      <w:color w:val="000000"/>
                    </w:rPr>
                    <w:t>1.5mm厚合金钢板精雕，表面真空电镀环保氟碳漆，坚韧耐磨，抗腐蚀性，耐热性强。门板厚度</w:t>
                  </w:r>
                  <w:r>
                    <w:rPr>
                      <w:rFonts w:ascii="宋体" w:hAnsi="宋体" w:cs="宋体" w:eastAsia="宋体"/>
                      <w:sz w:val="22"/>
                      <w:color w:val="000000"/>
                    </w:rPr>
                    <w:t>≥</w:t>
                  </w:r>
                  <w:r>
                    <w:rPr>
                      <w:rFonts w:ascii="宋体" w:hAnsi="宋体" w:cs="宋体" w:eastAsia="宋体"/>
                      <w:sz w:val="22"/>
                      <w:color w:val="000000"/>
                    </w:rPr>
                    <w:t>105mm，T型结构，立体造型，保证结构坚固美观，内里填充物为航空铝箔、钢板龙骨及高精密度防火岩棉，纤维结构，具有防火、阻燃、保温、隔音降噪、抗压性强，0甲醛符合国家环保标准。                                                            2、密封，全门采用高档汽车EPDM密封条皮条压封，延时牢固，能有效阻断烟雾，明火，做好安全守护，保温、隔音效果显著，关门轻音减震有效隔绝门外噪音，严防盗窃。                                               3、T型铰链暗装工艺，升级新型承重铰链，精密细节，承重力增大，连体轴芯防脱卸，安全美观。                                              4、超C级锁芯，采用304不锈钢锁体，C级纯铜锁芯，防破坏能力强，结构紧密，锁体内部采用双重结构设计，防风防卡防爆防撬。                                      5、305不锈钢下档，真空电镀环保氟碳漆，防锈涂层，耐压，耐磨，防火防潮，不易变形，符合国家环保要求。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门套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980*2400mm</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1、材质，304不锈钢一级料，厚度</w:t>
                  </w:r>
                  <w:r>
                    <w:rPr>
                      <w:rFonts w:ascii="宋体" w:hAnsi="宋体" w:cs="宋体" w:eastAsia="宋体"/>
                      <w:sz w:val="22"/>
                      <w:color w:val="000000"/>
                    </w:rPr>
                    <w:t>≥</w:t>
                  </w:r>
                  <w:r>
                    <w:rPr>
                      <w:rFonts w:ascii="宋体" w:hAnsi="宋体" w:cs="宋体" w:eastAsia="宋体"/>
                      <w:sz w:val="22"/>
                      <w:color w:val="000000"/>
                    </w:rPr>
                    <w:t>1.2mm，采用钢制模具注塑一次成型；电镀工艺，耐磨抗刮，纳米抗指纹处理，精工锻造，不弯曲，不变形，防锈防氧化，抗腐蚀，镀钛工艺上色，表面处理阳极氧化耐刨性强，表面光亮不褪色不氧化，防潮，防火，耐高温，防腐防锈                           2、包边，刨槽工艺，内径尺寸979*2548，采用简约窄边，宽度30mm，内嵌式安装，完整贴合门框，不留缝隙，防止水汽进入产生内部霉烂。             3、安装，腻子粉平整墙面及门框牢固耐用，环保发泡胶，填充完整，玻璃胶封边，防潮防火，无毒无味，环保卫生，符合国家环保标准。</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自成交公告发布之日起10个日历日完成供货、安装及调试。</w:t>
      </w:r>
    </w:p>
    <w:p>
      <w:pPr>
        <w:pStyle w:val="null3"/>
        <w:outlineLvl w:val="3"/>
      </w:pPr>
      <w:r>
        <w:rPr>
          <w:sz w:val="24"/>
          <w:b/>
        </w:rPr>
        <w:t>3.4.2交货地点和方式</w:t>
      </w:r>
    </w:p>
    <w:p>
      <w:pPr>
        <w:pStyle w:val="null3"/>
      </w:pPr>
      <w:r>
        <w:rPr/>
        <w:t>采购包1：</w:t>
      </w:r>
    </w:p>
    <w:p>
      <w:pPr>
        <w:pStyle w:val="null3"/>
      </w:pPr>
      <w:r>
        <w:rPr/>
        <w:t>西安高新区第五高级中学</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到货、安装完成，验收合格后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2、乙方保证合同所有设备是全新的(包括零部件)，其规格参数及配件不低于(符合)本项目招标文件的要求。 3、安装完成，乙方进行自测并形成自测报告，出现的问题限期整改。自检最终通过后，乙方提出验收申请，甲方组织相关人员进行最终验收。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验收合格后3年</w:t>
      </w:r>
    </w:p>
    <w:p>
      <w:pPr>
        <w:pStyle w:val="null3"/>
        <w:outlineLvl w:val="3"/>
      </w:pPr>
      <w:r>
        <w:rPr>
          <w:sz w:val="24"/>
          <w:b/>
        </w:rPr>
        <w:t>3.4.8违约责任与解决争议的方法</w:t>
      </w:r>
    </w:p>
    <w:p>
      <w:pPr>
        <w:pStyle w:val="null3"/>
      </w:pPr>
      <w:r>
        <w:rPr/>
        <w:t>采购包1：</w:t>
      </w:r>
    </w:p>
    <w:p>
      <w:pPr>
        <w:pStyle w:val="null3"/>
      </w:pPr>
      <w:r>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pPr>
        <w:pStyle w:val="null3"/>
        <w:jc w:val="left"/>
        <w:outlineLvl w:val="2"/>
      </w:pPr>
      <w:r>
        <w:rPr>
          <w:sz w:val="28"/>
          <w:b/>
        </w:rPr>
        <w:t>3.5其他要求</w:t>
      </w:r>
    </w:p>
    <w:p>
      <w:pPr>
        <w:pStyle w:val="null3"/>
      </w:pPr>
      <w:r>
        <w:rPr/>
        <w:t>一、需要落实的政府采购政策：（1）、《财政部 国家发展改革委关于印发〈节能产品政府采购 实施意见〉的通知》（财库〔2004〕185 号）；（2）、《国务院办公厅关于建立政府强制采购节能产品制度的通知》（国 办发〔2007〕51号）；（3）、《财政部环 保总局关于环境标志产品政府采购实施的意见》（财库〔2006〕90号）； （4）、《财政部 司法部关于政府采购支持监狱企 业发展有关问题的通知》（财库〔2014〕68号）；（5）、《三部门联合 发布关于促进残疾人就业政府采购政策的通知》 （财库〔2017〕141号）；（6）、《财政部 发展改革委 生态环境部 市场 监管总局关于调整优化节能产品、环境标志产品政 府采购执行机制的通知》（财库〔2019〕9号）；（7）、《关于运用政 府采购政策支持乡村产业振兴的通知》（财库 〔2021〕19号）；（8）、《政府采购促进中小企业发展管理办法》（财库 〔2020〕46号）；（9）、陕西省财政厅关于印 发《陕西省中小企业政府采购信用融资办法》（陕财办采〔2018〕23号） （10）、《关于进一步加大政府采购支持中小企业力度的通知》（财库〔2022〕19号）； （11）、《关于扩大政府采购支 持绿色建材促进建筑品质提升政策实施范围的通 知》（财库〔2022〕35号）。二、供应商务必在开标截止时间30分钟前，通过项目电子化交易系统进行签到，如未进行签到，产生的一起后果由供应商自行承担。三、报价说明：报价包含全部成本、利润、税金和风险。四、为顺利推进政府采购电子化交易平台试点应用工作，供应商需要在线提交所有通过电子化交易平台实施的政府采购项目的响应文件，同时，线下提交响应文件正本壹份、副本贰份、电子版壹份（U盘壹份标明供应商名称，随正本密封）。若电子响应文件与纸质响应文件不一致的，以电子响应文件为准。线下递交文件时间截止：同线上截止时间（北京时间）；线下递交文件地点：西安市高新区逸翠园i都会4号楼一单元1024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相关资格证明资料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相关资格证明资料</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 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在项目电子化交易系统中按要求上传相应证明文件</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提供2023年度经审计的完整财务 报告（成立时间至提交投标文件递交截止时间 不足一年的可提供成立后任意时段的资产负债 表），或其银行基本账户出具的资信证明（资 信证明需提供投标截止时间前6个月内），供应 商需在项目电子化交易系统中按要求上传相应 证明文件</w:t>
            </w:r>
          </w:p>
        </w:tc>
        <w:tc>
          <w:tcPr>
            <w:tcW w:type="dxa" w:w="1661"/>
          </w:tcPr>
          <w:p>
            <w:pPr>
              <w:pStyle w:val="null3"/>
            </w:pPr>
            <w:r>
              <w:rPr/>
              <w:t>相关资格证明资料</w:t>
            </w:r>
          </w:p>
        </w:tc>
      </w:tr>
      <w:tr>
        <w:tc>
          <w:tcPr>
            <w:tcW w:type="dxa" w:w="831"/>
          </w:tcPr>
          <w:p>
            <w:pPr>
              <w:pStyle w:val="null3"/>
            </w:pPr>
            <w:r>
              <w:rPr/>
              <w:t>4</w:t>
            </w:r>
          </w:p>
        </w:tc>
        <w:tc>
          <w:tcPr>
            <w:tcW w:type="dxa" w:w="2492"/>
          </w:tcPr>
          <w:p>
            <w:pPr>
              <w:pStyle w:val="null3"/>
            </w:pPr>
            <w:r>
              <w:rPr/>
              <w:t>参加政府采购活动前3年内在经营 活动中没有重大违法记录的书面声 明； 其中：重大违法记录是指供应 商因违法经营受到刑事处罚或者责 令停产停业、吊销许可证或者执照 、较大数额罚款等行政处罚</w:t>
            </w:r>
          </w:p>
        </w:tc>
        <w:tc>
          <w:tcPr>
            <w:tcW w:type="dxa" w:w="3322"/>
          </w:tcPr>
          <w:p>
            <w:pPr>
              <w:pStyle w:val="null3"/>
            </w:pPr>
            <w:r>
              <w:rPr/>
              <w:t>参加政府采购活动前3年内在经营活动中没有重 大违法记录的书面声明，供应商需在项目电子 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6</w:t>
            </w:r>
          </w:p>
        </w:tc>
        <w:tc>
          <w:tcPr>
            <w:tcW w:type="dxa" w:w="2492"/>
          </w:tcPr>
          <w:p>
            <w:pPr>
              <w:pStyle w:val="null3"/>
            </w:pPr>
            <w:r>
              <w:rPr/>
              <w:t>不得为“信用中国”网站（www.cre ditchina.gov.cn）中列入失信被执 行人和重大税收违法失信主体的供 应商，不得为中国政府采购网（w ww.ccgp.gov.cn）政府采购严重 违法失信行为记录名单中被财政部 门禁止参加政府采购活动的供应商</w:t>
            </w:r>
          </w:p>
        </w:tc>
        <w:tc>
          <w:tcPr>
            <w:tcW w:type="dxa" w:w="3322"/>
          </w:tcPr>
          <w:p>
            <w:pPr>
              <w:pStyle w:val="null3"/>
            </w:pPr>
            <w:r>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t>响应函 相关资格证明资料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磋商响应第一次报价表及分项报价表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磋商响应文件递交截止之日起90日历天</w:t>
            </w:r>
          </w:p>
        </w:tc>
        <w:tc>
          <w:tcPr>
            <w:tcW w:type="dxa" w:w="1661"/>
          </w:tcPr>
          <w:p>
            <w:pPr>
              <w:pStyle w:val="null3"/>
            </w:pPr>
            <w:r>
              <w:rPr/>
              <w:t>响应文件封面 响应函 相关资格证明资料</w:t>
            </w:r>
          </w:p>
        </w:tc>
      </w:tr>
      <w:tr>
        <w:tc>
          <w:tcPr>
            <w:tcW w:type="dxa" w:w="831"/>
          </w:tcPr>
          <w:p>
            <w:pPr>
              <w:pStyle w:val="null3"/>
            </w:pPr>
            <w:r>
              <w:rPr/>
              <w:t>3</w:t>
            </w:r>
          </w:p>
        </w:tc>
        <w:tc>
          <w:tcPr>
            <w:tcW w:type="dxa" w:w="2492"/>
          </w:tcPr>
          <w:p>
            <w:pPr>
              <w:pStyle w:val="null3"/>
            </w:pPr>
            <w:r>
              <w:rPr/>
              <w:t>响应文件的签署、盖章、有效性</w:t>
            </w:r>
          </w:p>
        </w:tc>
        <w:tc>
          <w:tcPr>
            <w:tcW w:type="dxa" w:w="3322"/>
          </w:tcPr>
          <w:p>
            <w:pPr>
              <w:pStyle w:val="null3"/>
            </w:pPr>
            <w:r>
              <w:rPr/>
              <w:t>符合磋商文件要求</w:t>
            </w:r>
          </w:p>
        </w:tc>
        <w:tc>
          <w:tcPr>
            <w:tcW w:type="dxa" w:w="1661"/>
          </w:tcPr>
          <w:p>
            <w:pPr>
              <w:pStyle w:val="null3"/>
            </w:pPr>
            <w:r>
              <w:rPr/>
              <w:t>中小企业声明函 授权委托书 商务应答表 磋商响应第一次报价表及分项报价表 报价表 响应文件封面 产品技术参数表 技术及商务响应 残疾人福利性单位声明函 标的清单 响应函 相关资格证明资料 监狱企业的证明文件 法定代表人（单位负责人自然人）身份证明</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唯一报价，并未超出采购预算或最高限价</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质量保修范围和保修期</w:t>
            </w:r>
          </w:p>
        </w:tc>
        <w:tc>
          <w:tcPr>
            <w:tcW w:type="dxa" w:w="3322"/>
          </w:tcPr>
          <w:p>
            <w:pPr>
              <w:pStyle w:val="null3"/>
            </w:pPr>
            <w:r>
              <w:rPr/>
              <w:t>符合磋商文件要求</w:t>
            </w:r>
          </w:p>
        </w:tc>
        <w:tc>
          <w:tcPr>
            <w:tcW w:type="dxa" w:w="1661"/>
          </w:tcPr>
          <w:p>
            <w:pPr>
              <w:pStyle w:val="null3"/>
            </w:pPr>
            <w:r>
              <w:rPr/>
              <w:t>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响应产品内容齐全，数量准确无缺漏项，所响应产品的技术参数和功能需求完全满足磋商文件要求的得20分，每有一项负偏离扣1分，扣完为止。评审依据包括但不限于产品检测报告、产品彩页、产品说明书、官网功能截图或相关技术资料、产品技术参数表等，并经评审专家审定方可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人员配备</w:t>
            </w:r>
          </w:p>
        </w:tc>
        <w:tc>
          <w:tcPr>
            <w:tcW w:type="dxa" w:w="2492"/>
          </w:tcPr>
          <w:p>
            <w:pPr>
              <w:pStyle w:val="null3"/>
            </w:pPr>
            <w:r>
              <w:rPr/>
              <w:t>1.项目团队信息和分工信息完整明确，项目负责人信息明确，组织结构完整，人员配备合理计(7-10]分。 2.项目团队信息和分工信息较为完整明确，项目负责人信息比较明确，组织结构较为完整，人员配备比较合理，计(4-7]分。 3.项目团队信息和分工信息混乱，项目负责人信息不完整，组织结构不完整，人员配备不合理，计(0-4]分。 备注：本项未提供不得分，“(”不包含本数，“]”包含本数。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根据响应单位针对本项目制定的实施方案（项目组织机构、质量保证、安全文明措施、详细的产品备货、供货、安装进度等，以及安装、检测、调试等方面，层次清楚，结构合理，功能直观健全等）科学性、合理性、可操作性强得(10-15]分；实施方案科学性、合理性、可操作性基本满足该项目得(5-10]分；方案不完整或合理性低很难满足该项目得(0-5]分。 备注：本项要求未提供不得分，“(”不包含本数，“]”包含本数。</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应急处理方案</w:t>
            </w:r>
          </w:p>
        </w:tc>
        <w:tc>
          <w:tcPr>
            <w:tcW w:type="dxa" w:w="2492"/>
          </w:tcPr>
          <w:p>
            <w:pPr>
              <w:pStyle w:val="null3"/>
            </w:pPr>
            <w:r>
              <w:rPr/>
              <w:t>1.对项目实施过程突发的紧急状况有合理化建议及相关措施可行，处理方式可行、处理人员配备合理、响应时间短、故障处理迅速计(5-7] 分。 2.对项目实施过程突发的紧急状况有合理化建议及相关措施基本可行，处理方式基本可行、处理人员配备较为合理、响应时间短、故障处理迅速计(2-5] 分。 3.对项目实施过程突发的紧急状况有合理化建议及相关措施一般，处理方式基本一般、处理人员配备不合理、响应时间长、故障处理耗时长计(0-2] 分。 备注：本项要求未提供不得分，“(”不包含本数，“]”包含本数。</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产品供应渠道正常，无假货、水货，无不良市场反馈，检验手续合法有效、无产权纠纷，投标人提供产品渠道合法的证明文件齐全、且技术指标满足招标文件计(2-3]分，资料基本满足或表述基本一致计(1-2]分，资料短缺、表述不一致或未提供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1、售后服务方案详细、具体、可行（包括但不限于投标人售后服务网点的设定、拟投入售后服务人员配置情况、项目交付用户后出现故障响应时间等），售后方案合理计(4-6]分;售后方案比较合理，计(2-4]分;售后方案不合理，计(0-2]分。 2、根据有效投标人投标文件中提供的培训方案的可实施性、科学性及拟投入培训人员的专业性等进行对比，人员组织构架设置及域管理培训科学性强，符合本项目实际情况，服务流程具有创新性、针对性强得(2-4]分；人员组织构架设置及域管理培训科学性合理，符合本项目实际情况，服务流程无新意、针对性一般得(1-2]分；人员组织构架设置及域管理培训科学性不合理，不符合本项目实际情况，服务流程无新意、针对性差得(0-1]分 备注：本项要求未提供不得分，“(”不包含本数，“]”包含本数。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2021年8月至今类似项目业绩，每提供一份合同协议书及验收单或验收报告得1分，最高3分，未按要求提供不得分（以合同签订时间为准）。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节能环保</w:t>
            </w:r>
          </w:p>
        </w:tc>
        <w:tc>
          <w:tcPr>
            <w:tcW w:type="dxa" w:w="2492"/>
          </w:tcPr>
          <w:p>
            <w:pPr>
              <w:pStyle w:val="null3"/>
            </w:pPr>
            <w:r>
              <w:rPr/>
              <w:t>响应产品列入财政部、生态环境部发布的《环境标志产品政府采购品目清单》，且获得指定认证机构出具的环境标志产品认证证书的（至少包含所投产品的品类），每提供一类有效证明材料得0.5分，最高得2分。提供全国认证认可信息公共服务平台（http://cx.cnca.cn）查询截图，查询结果为有效状态的截图作为证明材料，已失效或撤销或暂停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满足招标文件要求且投标报价最低的投标报价为评标基准价，其价格分为满分。其他供应商的价格分统一按照下列公式计算：报价得分=（评标基准价/投标报价）×30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详见附件：相关资格证明资料</w:t>
      </w:r>
    </w:p>
    <w:p>
      <w:pPr>
        <w:pStyle w:val="null3"/>
        <w:ind w:firstLine="960"/>
      </w:pPr>
      <w:r>
        <w:rPr/>
        <w:t>详见附件：磋商响应第一次报价表及分项报价表</w:t>
      </w:r>
    </w:p>
    <w:p>
      <w:pPr>
        <w:pStyle w:val="null3"/>
        <w:ind w:firstLine="960"/>
      </w:pPr>
      <w:r>
        <w:rPr/>
        <w:t>详见附件：技术及商务响应</w:t>
      </w:r>
    </w:p>
    <w:p>
      <w:pPr>
        <w:pStyle w:val="null3"/>
        <w:ind w:firstLine="960"/>
      </w:pPr>
      <w:r>
        <w:rPr/>
        <w:t>详见附件：法定代表人（单位负责人自然人）身份证明</w:t>
      </w:r>
    </w:p>
    <w:p>
      <w:pPr>
        <w:pStyle w:val="null3"/>
        <w:ind w:firstLine="960"/>
      </w:pPr>
      <w:r>
        <w:rPr/>
        <w:t>详见附件：授权委托书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