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83EF0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highlight w:val="none"/>
          <w:lang w:eastAsia="zh-CN"/>
        </w:rPr>
      </w:pPr>
      <w:bookmarkStart w:id="4" w:name="_GoBack"/>
      <w:r>
        <w:rPr>
          <w:rFonts w:hint="eastAsia" w:ascii="宋体" w:hAnsi="宋体" w:eastAsia="宋体" w:cs="宋体"/>
          <w:sz w:val="36"/>
          <w:szCs w:val="36"/>
          <w:highlight w:val="none"/>
        </w:rPr>
        <w:t>采购内容及技术要求</w:t>
      </w:r>
      <w:bookmarkStart w:id="0" w:name="_Toc317530110"/>
    </w:p>
    <w:bookmarkEnd w:id="0"/>
    <w:p w14:paraId="35E8D16C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8"/>
          <w:highlight w:val="none"/>
          <w:lang w:val="en-US" w:eastAsia="zh-CN"/>
        </w:rPr>
      </w:pPr>
      <w:bookmarkStart w:id="1" w:name="_Toc32429"/>
      <w:r>
        <w:rPr>
          <w:rFonts w:hint="eastAsia" w:ascii="宋体" w:hAnsi="宋体" w:eastAsia="宋体" w:cs="宋体"/>
          <w:b/>
          <w:bCs/>
          <w:sz w:val="24"/>
          <w:szCs w:val="28"/>
          <w:highlight w:val="none"/>
          <w:lang w:val="en-US" w:eastAsia="zh-CN"/>
        </w:rPr>
        <w:t>一、项目概况</w:t>
      </w:r>
      <w:bookmarkEnd w:id="1"/>
    </w:p>
    <w:p w14:paraId="3CF2625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依据《西安市自然资源和规划局关于印发2022年度西安市国土变更调查实施方案的通知》（市资源发〔2022〕217号）、《西安市自然资源和规划局关于开展西安市2023年度国土变更调查工作的通知》要求，拟采购技术服务单位开展高新区2022-2023年度日常遥感监测与国土变更调查工作。</w:t>
      </w:r>
    </w:p>
    <w:p w14:paraId="6F44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2022年度和2023年度国土变更调查工作，分别以2022年12月31日、2023年12月31日为标准时点，开展国土利用动态全覆盖遥感监测，提取地类变化信息，统筹利用现有资料，结合有关专项监测及自然资源管理成果，统一制作调查底图，开展实地调查举证，全面掌握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年度、2023年度的地类、面积、属性及相关单独图层信息的变化情况，更新县级国土调查数据库，形成年度国土变更调查成果。高新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区2022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2023年度国土变更调查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下发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总图斑量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17035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个图斑，调查面积为297.57平方千米，涉及1:5000分幅69幅。</w:t>
      </w:r>
    </w:p>
    <w:p w14:paraId="13E46049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合同包1调查范围为2022年度雁塔行政范围区域图斑，调查图斑暂定836个；</w:t>
      </w:r>
    </w:p>
    <w:p w14:paraId="3AF53ED5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合同包2调查范围为2022年度长安行政范围区域图斑，调查图斑暂定7468个；</w:t>
      </w:r>
    </w:p>
    <w:p w14:paraId="77E28FA7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合同包3调查范围为2022年度鄠邑行政范围区域图斑，调查图斑暂定1544个；</w:t>
      </w:r>
    </w:p>
    <w:p w14:paraId="4AEE2248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合同包4调查范围为2023年度高新区所有图斑，调查图斑暂定7187个。</w:t>
      </w:r>
    </w:p>
    <w:p w14:paraId="341D28F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bookmarkStart w:id="2" w:name="_Toc16592"/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二、技术要求</w:t>
      </w:r>
      <w:bookmarkEnd w:id="2"/>
    </w:p>
    <w:p w14:paraId="12975AE3"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分别以2022年12月31日、2023年12月31日为标准时点，开展国土利用动态全覆盖遥感监测，提取地类变化信息，统筹利用现有资料，结合有关专项监测及自然资源管理成果，统一制作调查底图，开展实地调查举证，全面掌握2022年度、2023年度的地类、面积、属性及相关单独图层信息的变化情况，更新县级国土调查数据库，形成年度国土变更调查成果。</w:t>
      </w:r>
    </w:p>
    <w:p w14:paraId="4E6A9BF3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8"/>
          <w:highlight w:val="none"/>
          <w:lang w:val="en-US" w:eastAsia="zh-CN"/>
        </w:rPr>
      </w:pPr>
      <w:bookmarkStart w:id="3" w:name="_Toc12130"/>
      <w:r>
        <w:rPr>
          <w:rFonts w:hint="eastAsia" w:ascii="宋体" w:hAnsi="宋体" w:eastAsia="宋体" w:cs="宋体"/>
          <w:sz w:val="24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8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8"/>
          <w:highlight w:val="none"/>
          <w:lang w:val="en-US" w:eastAsia="zh-CN"/>
        </w:rPr>
        <w:t>服务期</w:t>
      </w:r>
      <w:bookmarkEnd w:id="3"/>
    </w:p>
    <w:p w14:paraId="09A9BEA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合同签订后，90日历天内，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提交成果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通过上级资源管理部门验收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51C3F845">
      <w:pPr>
        <w:rPr>
          <w:rFonts w:hint="eastAsia" w:ascii="宋体" w:hAnsi="宋体" w:eastAsia="宋体" w:cs="宋体"/>
        </w:rPr>
      </w:pPr>
    </w:p>
    <w:bookmarkEnd w:id="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F6A7D"/>
    <w:rsid w:val="5C9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仿宋_GB2312" w:eastAsia="仿宋_GB2312"/>
      <w:b/>
      <w:kern w:val="2"/>
      <w:sz w:val="36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before="140" w:beforeLines="0" w:after="140" w:afterLines="0"/>
      <w:ind w:left="284"/>
      <w:jc w:val="center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769</Characters>
  <Lines>0</Lines>
  <Paragraphs>0</Paragraphs>
  <TotalTime>0</TotalTime>
  <ScaleCrop>false</ScaleCrop>
  <LinksUpToDate>false</LinksUpToDate>
  <CharactersWithSpaces>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2024-12-27T07:58:00Z</dcterms:created>
  <dc:creator>pc</dc:creator>
  <cp:lastModifiedBy>QQQQ</cp:lastModifiedBy>
  <dcterms:modified xsi:type="dcterms:W3CDTF">2024-12-27T08:36:19Z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eyJoZGlkIjoiZDJhNTYxMTllYzUwOTU1MjM0YzExYjc3OTk0ZTNlODgiLCJ1c2VySWQiOiIzODkzMjE1NzcifQ==</vt:lpwstr>
  </property>
  <property fmtid="{D5CDD505-2E9C-101B-9397-08002B2CF9AE}" pid="4" name="ICV">
    <vt:lpwstr>E995F1559C3D4569AABC8E00FAA79356_12</vt:lpwstr>
  </property>
</Properties>
</file>