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视频监控设备政府采购项目</w:t>
      </w:r>
    </w:p>
    <w:p>
      <w:pPr>
        <w:pStyle w:val="null3"/>
        <w:jc w:val="center"/>
        <w:outlineLvl w:val="2"/>
      </w:pPr>
      <w:r>
        <w:rPr>
          <w:sz w:val="28"/>
          <w:b/>
        </w:rPr>
        <w:t>采购项目编号：</w:t>
      </w:r>
      <w:r>
        <w:rPr>
          <w:sz w:val="28"/>
          <w:b/>
        </w:rPr>
        <w:t>SCZE2024-CS-2148-001</w:t>
      </w:r>
      <w:r>
        <w:br/>
      </w:r>
      <w:r>
        <w:br/>
      </w:r>
      <w:r>
        <w:br/>
      </w:r>
    </w:p>
    <w:p>
      <w:pPr>
        <w:pStyle w:val="null3"/>
        <w:jc w:val="center"/>
        <w:outlineLvl w:val="2"/>
      </w:pPr>
      <w:r>
        <w:rPr>
          <w:sz w:val="28"/>
          <w:b/>
        </w:rPr>
        <w:t>西安市曲江第十三小学</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2024年09月18日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陕西省采购招标有限责任公司</w:t>
      </w:r>
      <w:r>
        <w:rPr/>
        <w:t>（以下简称“代理机构”）受</w:t>
      </w:r>
      <w:r>
        <w:rPr/>
        <w:t>西安市曲江第十三小学</w:t>
      </w:r>
      <w:r>
        <w:rPr/>
        <w:t>委托，拟对</w:t>
      </w:r>
      <w:r>
        <w:rPr/>
        <w:t>视频监控设备政府采购项目</w:t>
      </w:r>
      <w:r>
        <w:rPr/>
        <w:t>采用竞争性磋商采购方式进行采购，兹邀请供应商参加本项目的竞争性磋商。</w:t>
      </w:r>
    </w:p>
    <w:p>
      <w:pPr>
        <w:pStyle w:val="null3"/>
        <w:outlineLvl w:val="2"/>
      </w:pPr>
      <w:r>
        <w:rPr>
          <w:sz w:val="28"/>
          <w:b/>
        </w:rPr>
        <w:t>一、项目编号：</w:t>
      </w:r>
      <w:r>
        <w:rPr>
          <w:sz w:val="28"/>
          <w:b/>
        </w:rPr>
        <w:t>SCZE2024-CS-2148-001</w:t>
      </w:r>
    </w:p>
    <w:p>
      <w:pPr>
        <w:pStyle w:val="null3"/>
        <w:outlineLvl w:val="2"/>
      </w:pPr>
      <w:r>
        <w:rPr>
          <w:sz w:val="28"/>
          <w:b/>
        </w:rPr>
        <w:t>二、项目名称：</w:t>
      </w:r>
      <w:r>
        <w:rPr>
          <w:sz w:val="28"/>
          <w:b/>
        </w:rPr>
        <w:t>视频监控设备政府采购项目</w:t>
      </w:r>
    </w:p>
    <w:p>
      <w:pPr>
        <w:pStyle w:val="null3"/>
        <w:outlineLvl w:val="2"/>
      </w:pPr>
      <w:r>
        <w:rPr>
          <w:sz w:val="28"/>
          <w:b/>
        </w:rPr>
        <w:t>三、磋商项目简介</w:t>
      </w:r>
    </w:p>
    <w:p>
      <w:pPr>
        <w:pStyle w:val="null3"/>
        <w:ind w:firstLine="480"/>
      </w:pPr>
      <w:r>
        <w:rPr/>
        <w:t>西安市曲江第十三小学视频监控设备政府采购项目，采购内容详见采购需求。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1、授权委托书或法人身份证明：法定代表人参加磋商时，提供本人身份证；授权代表参加磋商时，提供法定代表人授权书和被授权人身份证；非法人单位参照执行。</w:t>
      </w:r>
    </w:p>
    <w:p>
      <w:pPr>
        <w:pStyle w:val="null3"/>
      </w:pPr>
      <w:r>
        <w:rPr/>
        <w:t>2、“信用中国”网站和中国政府采购网（www.ccgp.gov.cn）查询记录：未被“信用中国”网站（www.creditchina.gov.cn）列入失信被执行人和/或重大税收违法失信主体，未被中国政府采购网（www.ccgp.gov.cn）列入政府采购严重违法失信行为记录名单中被财政部门禁止参加政府采购活动的供应商（处罚决定规定的时间和地域范围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西安市曲江第十三小学</w:t>
      </w:r>
    </w:p>
    <w:p>
      <w:pPr>
        <w:pStyle w:val="null3"/>
      </w:pPr>
      <w:r>
        <w:rPr/>
        <w:t xml:space="preserve"> 地址： </w:t>
      </w:r>
      <w:r>
        <w:rPr/>
        <w:t>西安市曲江新区</w:t>
      </w:r>
    </w:p>
    <w:p>
      <w:pPr>
        <w:pStyle w:val="null3"/>
      </w:pPr>
      <w:r>
        <w:rPr/>
        <w:t xml:space="preserve"> 邮编： </w:t>
      </w:r>
      <w:r>
        <w:rPr/>
        <w:t>/</w:t>
      </w:r>
    </w:p>
    <w:p>
      <w:pPr>
        <w:pStyle w:val="null3"/>
      </w:pPr>
      <w:r>
        <w:rPr/>
        <w:t xml:space="preserve"> 联系人： </w:t>
      </w:r>
      <w:r>
        <w:rPr/>
        <w:t>惠老师</w:t>
      </w:r>
    </w:p>
    <w:p>
      <w:pPr>
        <w:pStyle w:val="null3"/>
      </w:pPr>
      <w:r>
        <w:rPr/>
        <w:t xml:space="preserve"> 联系电话： </w:t>
      </w:r>
      <w:r>
        <w:rPr/>
        <w:t>029-81207980</w:t>
      </w:r>
    </w:p>
    <w:p>
      <w:pPr>
        <w:pStyle w:val="null3"/>
        <w:outlineLvl w:val="3"/>
      </w:pPr>
      <w:r>
        <w:rPr>
          <w:sz w:val="24"/>
          <w:b/>
        </w:rPr>
        <w:t>代理机构：</w:t>
      </w:r>
      <w:r>
        <w:rPr>
          <w:sz w:val="24"/>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710075</w:t>
      </w:r>
    </w:p>
    <w:p>
      <w:pPr>
        <w:pStyle w:val="null3"/>
      </w:pPr>
      <w:r>
        <w:rPr/>
        <w:t xml:space="preserve"> 联系人： </w:t>
      </w:r>
      <w:r>
        <w:rPr/>
        <w:t>樊欣睿、马超</w:t>
      </w:r>
    </w:p>
    <w:p>
      <w:pPr>
        <w:pStyle w:val="null3"/>
      </w:pPr>
      <w:r>
        <w:rPr/>
        <w:t xml:space="preserve"> 联系电话： </w:t>
      </w:r>
      <w:r>
        <w:rPr/>
        <w:t>029-88499829</w:t>
      </w:r>
    </w:p>
    <w:p>
      <w:pPr>
        <w:pStyle w:val="null3"/>
        <w:outlineLvl w:val="3"/>
      </w:pPr>
      <w:r>
        <w:rPr>
          <w:sz w:val="24"/>
          <w:b/>
        </w:rPr>
        <w:t>采购监督机构：</w:t>
      </w:r>
      <w:r>
        <w:rPr>
          <w:sz w:val="24"/>
          <w:b/>
        </w:rPr>
        <w:t>西安曲江新区政府采购管理股</w:t>
      </w:r>
    </w:p>
    <w:p>
      <w:pPr>
        <w:pStyle w:val="null3"/>
        <w:ind w:firstLine="480"/>
      </w:pPr>
      <w:r>
        <w:rPr/>
        <w:t>联系人：</w:t>
      </w:r>
      <w:r>
        <w:rPr/>
        <w:t>寇雪莲</w:t>
      </w:r>
    </w:p>
    <w:p>
      <w:pPr>
        <w:pStyle w:val="null3"/>
        <w:ind w:firstLine="480"/>
      </w:pPr>
      <w:r>
        <w:rPr/>
        <w:t>联系电话：</w:t>
      </w:r>
      <w:r>
        <w:rPr/>
        <w:t>029-68660321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采购包1：332,700.00元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控制电脑</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参照《国家计委关于印发&lt;招标代理服务收费管理暂行办法&gt;的通知》（计价格[2002]1980号）和国家发展改革委员会办厅颁发的《关于招标代理服务收费有关问题的通知》（发改办价格[2003]857号）规定标准收取，不足8000.00元的，按8000.00元计取。 2.成交单位的代理服务费交纳信息： 银行户名：陕西省采购招标有限责任公司，开户银行：中国光大银行西安友谊路支行， 账号：78560188000095264， 联系人：财务部， 联系电话：029-85263975。 3.成交单位在领取成交通知书前，须向采购代理机构一次性支付采购代理服务费。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西安市曲江第十三小学</w:t>
      </w:r>
      <w:r>
        <w:rPr/>
        <w:t>和</w:t>
      </w:r>
      <w:r>
        <w:rPr/>
        <w:t>陕西省采购招标有限责任公司</w:t>
      </w:r>
      <w:r>
        <w:rPr/>
        <w:t>享有。对磋商文件中供应商参加本次政府采购活动应当具备的条件，磋商项目技术、服务、商务及其他要求，评审细则及标准由</w:t>
      </w:r>
      <w:r>
        <w:rPr/>
        <w:t>西安市曲江第十三小学</w:t>
      </w:r>
      <w:r>
        <w:rPr/>
        <w:t>负责解释。除上述磋商文件内容，其他内容由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陕西省采购招标有限责任公司</w:t>
      </w:r>
      <w:r>
        <w:rPr/>
        <w:t xml:space="preserve"> 负责答复；供应商对采购过程的询问、质疑由</w:t>
      </w:r>
      <w:r>
        <w:rPr/>
        <w:t>陕西省采购招标有限责任公司</w:t>
      </w:r>
      <w:r>
        <w:rPr/>
        <w:t xml:space="preserve"> 负责答复；供应商对采购结果的询问、质疑由 </w:t>
      </w:r>
      <w:r>
        <w:rPr/>
        <w:t>陕西省采购招标有限责任公司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地址：西安市高新二路2号山西证券大厦8层综合办公室</w:t>
      </w:r>
    </w:p>
    <w:p>
      <w:pPr>
        <w:pStyle w:val="null3"/>
      </w:pPr>
      <w:r>
        <w:rPr/>
        <w:t>邮编：710075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西安市曲江第十三小学视频监控设备政府采购项目，需采购校园监控设备一批，包括相关设施设备、辅材、安装调试、使用培训及质保维修。</w:t>
      </w:r>
    </w:p>
    <w:p>
      <w:pPr>
        <w:pStyle w:val="null3"/>
        <w:outlineLvl w:val="2"/>
      </w:pPr>
      <w:r>
        <w:rPr>
          <w:sz w:val="28"/>
          <w:b/>
        </w:rPr>
        <w:t>3.2采购内容</w:t>
      </w:r>
    </w:p>
    <w:p>
      <w:pPr>
        <w:pStyle w:val="null3"/>
      </w:pPr>
      <w:r>
        <w:rPr/>
        <w:t>采购包1：</w:t>
      </w:r>
    </w:p>
    <w:p>
      <w:pPr>
        <w:pStyle w:val="null3"/>
      </w:pPr>
      <w:r>
        <w:rPr/>
        <w:t>采购包预算金额（元）: 332,700.00</w:t>
      </w:r>
    </w:p>
    <w:p>
      <w:pPr>
        <w:pStyle w:val="null3"/>
      </w:pPr>
      <w:r>
        <w:rPr/>
        <w:t>采购包最高限价（元）: 332,700.00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校园监控设备</w:t>
            </w:r>
          </w:p>
        </w:tc>
        <w:tc>
          <w:tcPr>
            <w:tcW w:type="dxa" w:w="831"/>
          </w:tcPr>
          <w:p>
            <w:pPr>
              <w:pStyle w:val="null3"/>
              <w:jc w:val="right"/>
            </w:pPr>
            <w:r>
              <w:rPr/>
              <w:t>1.00</w:t>
            </w:r>
          </w:p>
        </w:tc>
        <w:tc>
          <w:tcPr>
            <w:tcW w:type="dxa" w:w="831"/>
          </w:tcPr>
          <w:p>
            <w:pPr>
              <w:pStyle w:val="null3"/>
              <w:jc w:val="right"/>
            </w:pPr>
            <w:r>
              <w:rPr/>
              <w:t>332,700.00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标的名称：校园监控设备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80"/>
              <w:gridCol w:w="360"/>
              <w:gridCol w:w="1861"/>
              <w:gridCol w:w="150"/>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4"/>
                      <w:color w:val="000000"/>
                    </w:rPr>
                    <w:t>序号</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4"/>
                      <w:color w:val="000000"/>
                    </w:rPr>
                    <w:t>产品名称</w:t>
                  </w:r>
                </w:p>
              </w:tc>
              <w:tc>
                <w:tcPr>
                  <w:tcW w:type="dxa" w:w="18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技术参数配置说明</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4"/>
                      <w:color w:val="000000"/>
                    </w:rPr>
                    <w:t>数量</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监视器</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1、屏幕尺寸：≥55寸</w:t>
                  </w:r>
                </w:p>
                <w:p>
                  <w:pPr>
                    <w:pStyle w:val="null3"/>
                    <w:jc w:val="both"/>
                  </w:pPr>
                  <w:r>
                    <w:rPr>
                      <w:rFonts w:ascii="宋体" w:hAnsi="宋体" w:cs="宋体" w:eastAsia="宋体"/>
                      <w:sz w:val="21"/>
                    </w:rPr>
                    <w:t>2</w:t>
                  </w:r>
                  <w:r>
                    <w:rPr>
                      <w:rFonts w:ascii="宋体" w:hAnsi="宋体" w:cs="宋体" w:eastAsia="宋体"/>
                      <w:sz w:val="21"/>
                    </w:rPr>
                    <w:t>、尺寸：≥1213.7mm*684.5mm</w:t>
                  </w:r>
                </w:p>
                <w:p>
                  <w:pPr>
                    <w:pStyle w:val="null3"/>
                    <w:jc w:val="both"/>
                  </w:pPr>
                  <w:r>
                    <w:rPr>
                      <w:rFonts w:ascii="宋体" w:hAnsi="宋体" w:cs="宋体" w:eastAsia="宋体"/>
                      <w:sz w:val="21"/>
                    </w:rPr>
                    <w:t>3</w:t>
                  </w:r>
                  <w:r>
                    <w:rPr>
                      <w:rFonts w:ascii="宋体" w:hAnsi="宋体" w:cs="宋体" w:eastAsia="宋体"/>
                      <w:sz w:val="21"/>
                    </w:rPr>
                    <w:t>、拼缝 ≤3.5mm</w:t>
                  </w:r>
                </w:p>
                <w:p>
                  <w:pPr>
                    <w:pStyle w:val="null3"/>
                    <w:jc w:val="both"/>
                  </w:pPr>
                  <w:r>
                    <w:rPr>
                      <w:rFonts w:ascii="宋体" w:hAnsi="宋体" w:cs="宋体" w:eastAsia="宋体"/>
                      <w:sz w:val="21"/>
                    </w:rPr>
                    <w:t>4</w:t>
                  </w:r>
                  <w:r>
                    <w:rPr>
                      <w:rFonts w:ascii="宋体" w:hAnsi="宋体" w:cs="宋体" w:eastAsia="宋体"/>
                      <w:sz w:val="21"/>
                    </w:rPr>
                    <w:t>、对比度：≥3500：1</w:t>
                  </w:r>
                </w:p>
                <w:p>
                  <w:pPr>
                    <w:pStyle w:val="null3"/>
                    <w:jc w:val="both"/>
                  </w:pPr>
                  <w:r>
                    <w:rPr>
                      <w:rFonts w:ascii="宋体" w:hAnsi="宋体" w:cs="宋体" w:eastAsia="宋体"/>
                      <w:sz w:val="21"/>
                    </w:rPr>
                    <w:t>5</w:t>
                  </w:r>
                  <w:r>
                    <w:rPr>
                      <w:rFonts w:ascii="宋体" w:hAnsi="宋体" w:cs="宋体" w:eastAsia="宋体"/>
                      <w:sz w:val="21"/>
                    </w:rPr>
                    <w:t>、可视角度：水平：≥178°，垂直：≥178°</w:t>
                  </w:r>
                </w:p>
                <w:p>
                  <w:pPr>
                    <w:pStyle w:val="null3"/>
                    <w:jc w:val="both"/>
                  </w:pPr>
                  <w:r>
                    <w:rPr>
                      <w:rFonts w:ascii="宋体" w:hAnsi="宋体" w:cs="宋体" w:eastAsia="宋体"/>
                      <w:sz w:val="21"/>
                    </w:rPr>
                    <w:t>6</w:t>
                  </w:r>
                  <w:r>
                    <w:rPr>
                      <w:rFonts w:ascii="宋体" w:hAnsi="宋体" w:cs="宋体" w:eastAsia="宋体"/>
                      <w:sz w:val="21"/>
                    </w:rPr>
                    <w:t>、分辨率：1920×1080</w:t>
                  </w:r>
                </w:p>
                <w:p>
                  <w:pPr>
                    <w:pStyle w:val="null3"/>
                    <w:jc w:val="both"/>
                  </w:pPr>
                  <w:r>
                    <w:rPr>
                      <w:rFonts w:ascii="宋体" w:hAnsi="宋体" w:cs="宋体" w:eastAsia="宋体"/>
                      <w:sz w:val="21"/>
                    </w:rPr>
                    <w:t>7</w:t>
                  </w:r>
                  <w:r>
                    <w:rPr>
                      <w:rFonts w:ascii="宋体" w:hAnsi="宋体" w:cs="宋体" w:eastAsia="宋体"/>
                      <w:sz w:val="21"/>
                    </w:rPr>
                    <w:t>、响应时间：≤8ms</w:t>
                  </w:r>
                </w:p>
                <w:p>
                  <w:pPr>
                    <w:pStyle w:val="null3"/>
                    <w:jc w:val="both"/>
                  </w:pPr>
                  <w:r>
                    <w:rPr>
                      <w:rFonts w:ascii="宋体" w:hAnsi="宋体" w:cs="宋体" w:eastAsia="宋体"/>
                      <w:sz w:val="21"/>
                    </w:rPr>
                    <w:t>8</w:t>
                  </w:r>
                  <w:r>
                    <w:rPr>
                      <w:rFonts w:ascii="宋体" w:hAnsi="宋体" w:cs="宋体" w:eastAsia="宋体"/>
                      <w:sz w:val="21"/>
                    </w:rPr>
                    <w:t>、整机功率 ≤225W</w:t>
                  </w:r>
                </w:p>
                <w:p>
                  <w:pPr>
                    <w:pStyle w:val="null3"/>
                    <w:jc w:val="both"/>
                  </w:pPr>
                  <w:r>
                    <w:rPr>
                      <w:rFonts w:ascii="宋体" w:hAnsi="宋体" w:cs="宋体" w:eastAsia="宋体"/>
                      <w:sz w:val="21"/>
                    </w:rPr>
                    <w:t>9</w:t>
                  </w:r>
                  <w:r>
                    <w:rPr>
                      <w:rFonts w:ascii="宋体" w:hAnsi="宋体" w:cs="宋体" w:eastAsia="宋体"/>
                      <w:sz w:val="21"/>
                    </w:rPr>
                    <w:t>、显示比例 16:9 、刷新频率 60Hz</w:t>
                  </w:r>
                </w:p>
                <w:p>
                  <w:pPr>
                    <w:pStyle w:val="null3"/>
                    <w:jc w:val="both"/>
                  </w:pPr>
                  <w:r>
                    <w:rPr>
                      <w:rFonts w:ascii="宋体" w:hAnsi="宋体" w:cs="宋体" w:eastAsia="宋体"/>
                      <w:sz w:val="21"/>
                    </w:rPr>
                    <w:t>10</w:t>
                  </w:r>
                  <w:r>
                    <w:rPr>
                      <w:rFonts w:ascii="宋体" w:hAnsi="宋体" w:cs="宋体" w:eastAsia="宋体"/>
                      <w:sz w:val="21"/>
                    </w:rPr>
                    <w:t>、支持HDMI输入、DVI输入等信号输入，全数字处理单元，RS232或RJ45接口控制，实现单屏、全屏，任意拼接，画面任意组合等功能。</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图像拼接盒</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支持HDMI输入、视频输入、VGA输入等输入，全数字处理单元，支持高清1920X1080分辨率， RS232或RJ45接口控制，屏与屏之间即可拼接显示。</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超高清解码器</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支持网络IPC、NVR等设备类型作为网络信号源输入;视频输出;</w:t>
                  </w:r>
                </w:p>
                <w:p>
                  <w:pPr>
                    <w:pStyle w:val="null3"/>
                    <w:jc w:val="both"/>
                  </w:pPr>
                  <w:r>
                    <w:rPr>
                      <w:rFonts w:ascii="宋体" w:hAnsi="宋体" w:cs="宋体" w:eastAsia="宋体"/>
                      <w:sz w:val="21"/>
                    </w:rPr>
                    <w:t>支持HDMI 1.4视频信号输出，支持4K分辨率（3840 × 2160@30 Hz）超高清输出，输出采用帧同步技术，保证所有输出口的图像完全同步;支持两种音频输出方式：HDMI内嵌音频和外置音频输出;视频编解码;采用H.264/H.265编码标准，默认采用H.265，支持子码流及主码流编码;</w:t>
                  </w:r>
                </w:p>
                <w:p>
                  <w:pPr>
                    <w:pStyle w:val="null3"/>
                    <w:jc w:val="both"/>
                  </w:pPr>
                  <w:r>
                    <w:rPr>
                      <w:rFonts w:ascii="宋体" w:hAnsi="宋体" w:cs="宋体" w:eastAsia="宋体"/>
                      <w:sz w:val="21"/>
                    </w:rPr>
                    <w:t>支持网络设备解码，支持H.264、H.265、Smart264、Smart265、MJPEG、HIK264等主流码流格式，支持PS、TS、ES、RTP等主流封装格式，支持子码流及主码流切换;</w:t>
                  </w:r>
                </w:p>
                <w:p>
                  <w:pPr>
                    <w:pStyle w:val="null3"/>
                    <w:jc w:val="both"/>
                  </w:pPr>
                  <w:r>
                    <w:rPr>
                      <w:rFonts w:ascii="宋体" w:hAnsi="宋体" w:cs="宋体" w:eastAsia="宋体"/>
                      <w:sz w:val="21"/>
                    </w:rPr>
                    <w:t>最大支持3200w分辨率解码，具有32个解码通道，支持32路200W视频同时解码上墙;</w:t>
                  </w:r>
                </w:p>
                <w:p>
                  <w:pPr>
                    <w:pStyle w:val="null3"/>
                    <w:jc w:val="both"/>
                  </w:pPr>
                  <w:r>
                    <w:rPr>
                      <w:rFonts w:ascii="宋体" w:hAnsi="宋体" w:cs="宋体" w:eastAsia="宋体"/>
                      <w:sz w:val="21"/>
                    </w:rPr>
                    <w:t>支持加密码流、多轨码流、智能码流解码；支持码流修改和切换；支持解码异常提示;</w:t>
                  </w:r>
                </w:p>
                <w:p>
                  <w:pPr>
                    <w:pStyle w:val="null3"/>
                    <w:jc w:val="both"/>
                  </w:pPr>
                  <w:r>
                    <w:rPr>
                      <w:rFonts w:ascii="宋体" w:hAnsi="宋体" w:cs="宋体" w:eastAsia="宋体"/>
                      <w:sz w:val="21"/>
                    </w:rPr>
                    <w:t>电视墙功能;</w:t>
                  </w:r>
                </w:p>
                <w:p>
                  <w:pPr>
                    <w:pStyle w:val="null3"/>
                    <w:jc w:val="both"/>
                  </w:pPr>
                  <w:r>
                    <w:rPr>
                      <w:rFonts w:ascii="宋体" w:hAnsi="宋体" w:cs="宋体" w:eastAsia="宋体"/>
                      <w:sz w:val="21"/>
                    </w:rPr>
                    <w:t>支持单面电视墙拼接、开窗、窗口跨屏漫游、场景轮巡和窗口轮巡功能，单屏支持3个1080P或2个4K图层，单窗口支持1/4/6/8/9/16/25窗口分屏功能，整机最大支持64个场景，整机支持256个平台预案轮巡组;</w:t>
                  </w:r>
                </w:p>
                <w:p>
                  <w:pPr>
                    <w:pStyle w:val="null3"/>
                    <w:jc w:val="both"/>
                  </w:pPr>
                  <w:r>
                    <w:rPr>
                      <w:rFonts w:ascii="宋体" w:hAnsi="宋体" w:cs="宋体" w:eastAsia="宋体"/>
                      <w:sz w:val="21"/>
                    </w:rPr>
                    <w:t>支持RTP\RTSP协议进行网络源预览，可通过smartwall客户端进行桌面投屏上墙;</w:t>
                  </w:r>
                </w:p>
                <w:p>
                  <w:pPr>
                    <w:pStyle w:val="null3"/>
                    <w:jc w:val="both"/>
                  </w:pPr>
                  <w:r>
                    <w:rPr>
                      <w:rFonts w:ascii="宋体" w:hAnsi="宋体" w:cs="宋体" w:eastAsia="宋体"/>
                      <w:sz w:val="21"/>
                    </w:rPr>
                    <w:t>支持电视墙界面对网络信号源云台八个方向、自动扫描、光圈、调焦、聚焦、调用预置点等操作;</w:t>
                  </w:r>
                </w:p>
                <w:p>
                  <w:pPr>
                    <w:pStyle w:val="null3"/>
                    <w:jc w:val="both"/>
                  </w:pPr>
                  <w:r>
                    <w:rPr>
                      <w:rFonts w:ascii="宋体" w:hAnsi="宋体" w:cs="宋体" w:eastAsia="宋体"/>
                      <w:sz w:val="21"/>
                    </w:rPr>
                    <w:t>支持电视墙窗口开始/停止预览、开始/停止解码、开始/停止轮巡、打开/关闭声音、置顶、置底等操作;</w:t>
                  </w:r>
                </w:p>
                <w:p>
                  <w:pPr>
                    <w:pStyle w:val="null3"/>
                    <w:jc w:val="both"/>
                  </w:pPr>
                  <w:r>
                    <w:rPr>
                      <w:rFonts w:ascii="宋体" w:hAnsi="宋体" w:cs="宋体" w:eastAsia="宋体"/>
                      <w:sz w:val="21"/>
                    </w:rPr>
                    <w:t>视频解码格式：H.264，H.265，Smart264，Smart265，MJPEG</w:t>
                  </w:r>
                </w:p>
                <w:p>
                  <w:pPr>
                    <w:pStyle w:val="null3"/>
                    <w:jc w:val="both"/>
                  </w:pPr>
                  <w:r>
                    <w:rPr>
                      <w:rFonts w:ascii="宋体" w:hAnsi="宋体" w:cs="宋体" w:eastAsia="宋体"/>
                      <w:sz w:val="21"/>
                    </w:rPr>
                    <w:t>解码分辨率：最高3200W像素</w:t>
                  </w:r>
                </w:p>
                <w:p>
                  <w:pPr>
                    <w:pStyle w:val="null3"/>
                    <w:jc w:val="both"/>
                  </w:pPr>
                  <w:r>
                    <w:rPr>
                      <w:rFonts w:ascii="宋体" w:hAnsi="宋体" w:cs="宋体" w:eastAsia="宋体"/>
                      <w:sz w:val="21"/>
                    </w:rPr>
                    <w:t>视频解码通道：64</w:t>
                  </w:r>
                </w:p>
                <w:p>
                  <w:pPr>
                    <w:pStyle w:val="null3"/>
                    <w:jc w:val="both"/>
                  </w:pPr>
                  <w:r>
                    <w:rPr>
                      <w:rFonts w:ascii="宋体" w:hAnsi="宋体" w:cs="宋体" w:eastAsia="宋体"/>
                      <w:sz w:val="21"/>
                    </w:rPr>
                    <w:t>视频解码能力：H.264/H.265：支持2路3200W，或2路2400W，或4路1200W，或8路800W，或10路600W，或16路400W，或32路1080P，或64路720P及以下分辨率实时解码</w:t>
                  </w:r>
                </w:p>
                <w:p>
                  <w:pPr>
                    <w:pStyle w:val="null3"/>
                    <w:jc w:val="both"/>
                  </w:pPr>
                  <w:r>
                    <w:rPr>
                      <w:rFonts w:ascii="宋体" w:hAnsi="宋体" w:cs="宋体" w:eastAsia="宋体"/>
                      <w:sz w:val="21"/>
                    </w:rPr>
                    <w:t>MJPEG</w:t>
                  </w:r>
                  <w:r>
                    <w:rPr>
                      <w:rFonts w:ascii="宋体" w:hAnsi="宋体" w:cs="宋体" w:eastAsia="宋体"/>
                      <w:sz w:val="21"/>
                    </w:rPr>
                    <w:t>：4路1080P及以下分辨率实时解码</w:t>
                  </w:r>
                </w:p>
                <w:p>
                  <w:pPr>
                    <w:pStyle w:val="null3"/>
                    <w:jc w:val="both"/>
                  </w:pPr>
                  <w:r>
                    <w:rPr>
                      <w:rFonts w:ascii="宋体" w:hAnsi="宋体" w:cs="宋体" w:eastAsia="宋体"/>
                      <w:sz w:val="21"/>
                    </w:rPr>
                    <w:t>HIK264</w:t>
                  </w:r>
                  <w:r>
                    <w:rPr>
                      <w:rFonts w:ascii="宋体" w:hAnsi="宋体" w:cs="宋体" w:eastAsia="宋体"/>
                      <w:sz w:val="21"/>
                    </w:rPr>
                    <w:t>：2路720P及以下分辨率实时解码</w:t>
                  </w:r>
                </w:p>
                <w:p>
                  <w:pPr>
                    <w:pStyle w:val="null3"/>
                    <w:jc w:val="both"/>
                  </w:pPr>
                  <w:r>
                    <w:rPr>
                      <w:rFonts w:ascii="宋体" w:hAnsi="宋体" w:cs="宋体" w:eastAsia="宋体"/>
                      <w:sz w:val="21"/>
                    </w:rPr>
                    <w:t>单口画面分割数：1,2,4,6,8,9,12,16,25</w:t>
                  </w:r>
                </w:p>
                <w:p>
                  <w:pPr>
                    <w:pStyle w:val="null3"/>
                    <w:jc w:val="both"/>
                  </w:pPr>
                  <w:r>
                    <w:rPr>
                      <w:rFonts w:ascii="宋体" w:hAnsi="宋体" w:cs="宋体" w:eastAsia="宋体"/>
                      <w:sz w:val="21"/>
                    </w:rPr>
                    <w:t>场景数量：64</w:t>
                  </w:r>
                </w:p>
                <w:p>
                  <w:pPr>
                    <w:pStyle w:val="null3"/>
                    <w:jc w:val="both"/>
                  </w:pPr>
                  <w:r>
                    <w:rPr>
                      <w:rFonts w:ascii="宋体" w:hAnsi="宋体" w:cs="宋体" w:eastAsia="宋体"/>
                      <w:sz w:val="21"/>
                    </w:rPr>
                    <w:t>视频输出分辨率：3840 × 2160@30 Hz、2560 × 1440@30 Hz、1920 × 1200@60 Hz、1920 × 1080@60 Hz、1920 × 1080@50 Hz、1680 × 1050@60 Hz、1600 × 1200@60 Hz、1280 × 1024@60 Hz、1280 × 720@60 Hz、1280 × 720@50 Hz、1024 × 768@60 Hz</w:t>
                  </w:r>
                </w:p>
                <w:p>
                  <w:pPr>
                    <w:pStyle w:val="null3"/>
                    <w:jc w:val="both"/>
                  </w:pPr>
                  <w:r>
                    <w:rPr>
                      <w:rFonts w:ascii="宋体" w:hAnsi="宋体" w:cs="宋体" w:eastAsia="宋体"/>
                      <w:sz w:val="21"/>
                    </w:rPr>
                    <w:t>视频输出接口类型：4路HDMI 1.4，支持4K</w:t>
                  </w:r>
                </w:p>
                <w:p>
                  <w:pPr>
                    <w:pStyle w:val="null3"/>
                    <w:jc w:val="both"/>
                  </w:pPr>
                  <w:r>
                    <w:rPr>
                      <w:rFonts w:ascii="宋体" w:hAnsi="宋体" w:cs="宋体" w:eastAsia="宋体"/>
                      <w:sz w:val="21"/>
                    </w:rPr>
                    <w:t>视频输入分辨率：3840 × 2160@30 Hz,1920 × 1080@50 Hz,1920 × 1080@60 Hz, 1280 × 720@50/60 Hz</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控制软件</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实现视频信号、RGB信号等多种信号源的定义、管理、选择调用和切换显示；可以设定、存储和管理预案：可方便的实现预案编制、保存、修改、删除，支持预案自动执行功能，实现画面自动显示大屏幕管理软件为全中文界面，方便维护、备份等系统管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壁挂带包边支架</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支架采用高硬度金属钣金材质，表面磷化处理，防静电喷涂，长度，宽度和液晶屏一样，安装维护更方便，不锈钢材料包边。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控制电脑</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1</w:t>
                  </w:r>
                  <w:r>
                    <w:rPr>
                      <w:rFonts w:ascii="宋体" w:hAnsi="宋体" w:cs="宋体" w:eastAsia="宋体"/>
                      <w:sz w:val="21"/>
                    </w:rPr>
                    <w:t>、</w:t>
                  </w:r>
                  <w:r>
                    <w:rPr>
                      <w:rFonts w:ascii="宋体" w:hAnsi="宋体" w:cs="宋体" w:eastAsia="宋体"/>
                      <w:sz w:val="21"/>
                    </w:rPr>
                    <w:t>台式电脑 CPU： 不低于酷睿Intel i5 12400主频2.5GHz</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内存：≥8GB DDR4 3200MHz内存</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硬盘：≥512 SSD固态硬盘</w:t>
                  </w:r>
                </w:p>
                <w:p>
                  <w:pPr>
                    <w:pStyle w:val="null3"/>
                    <w:jc w:val="both"/>
                  </w:pPr>
                  <w:r>
                    <w:rPr>
                      <w:rFonts w:ascii="宋体" w:hAnsi="宋体" w:cs="宋体" w:eastAsia="宋体"/>
                      <w:sz w:val="21"/>
                    </w:rPr>
                    <w:t>4</w:t>
                  </w:r>
                  <w:r>
                    <w:rPr>
                      <w:rFonts w:ascii="宋体" w:hAnsi="宋体" w:cs="宋体" w:eastAsia="宋体"/>
                      <w:sz w:val="21"/>
                    </w:rPr>
                    <w:t>、主板芯片组：IntelB660及以上</w:t>
                  </w:r>
                </w:p>
                <w:p>
                  <w:pPr>
                    <w:pStyle w:val="null3"/>
                    <w:jc w:val="both"/>
                  </w:pPr>
                  <w:r>
                    <w:rPr>
                      <w:rFonts w:ascii="宋体" w:hAnsi="宋体" w:cs="宋体" w:eastAsia="宋体"/>
                      <w:sz w:val="21"/>
                    </w:rPr>
                    <w:t>5</w:t>
                  </w:r>
                  <w:r>
                    <w:rPr>
                      <w:rFonts w:ascii="宋体" w:hAnsi="宋体" w:cs="宋体" w:eastAsia="宋体"/>
                      <w:sz w:val="21"/>
                    </w:rPr>
                    <w:t>、</w:t>
                  </w:r>
                  <w:r>
                    <w:rPr>
                      <w:rFonts w:ascii="宋体" w:hAnsi="宋体" w:cs="宋体" w:eastAsia="宋体"/>
                      <w:sz w:val="21"/>
                    </w:rPr>
                    <w:t>主机接口：≥</w:t>
                  </w:r>
                  <w:r>
                    <w:rPr>
                      <w:rFonts w:ascii="宋体" w:hAnsi="宋体" w:cs="宋体" w:eastAsia="宋体"/>
                      <w:sz w:val="21"/>
                    </w:rPr>
                    <w:t>10</w:t>
                  </w:r>
                  <w:r>
                    <w:rPr>
                      <w:rFonts w:ascii="宋体" w:hAnsi="宋体" w:cs="宋体" w:eastAsia="宋体"/>
                      <w:sz w:val="21"/>
                    </w:rPr>
                    <w:t>个外置USB接口</w:t>
                  </w:r>
                </w:p>
                <w:p>
                  <w:pPr>
                    <w:pStyle w:val="null3"/>
                    <w:jc w:val="both"/>
                  </w:pPr>
                  <w:r>
                    <w:rPr>
                      <w:rFonts w:ascii="宋体" w:hAnsi="宋体" w:cs="宋体" w:eastAsia="宋体"/>
                      <w:sz w:val="21"/>
                    </w:rPr>
                    <w:t>6、扩展槽：≥1个M.2 NVME固态硬盘插槽、1个PCIE*16、1个PCIE*1</w:t>
                  </w:r>
                </w:p>
                <w:p>
                  <w:pPr>
                    <w:pStyle w:val="null3"/>
                    <w:jc w:val="both"/>
                  </w:pPr>
                  <w:r>
                    <w:rPr>
                      <w:rFonts w:ascii="宋体" w:hAnsi="宋体" w:cs="宋体" w:eastAsia="宋体"/>
                      <w:sz w:val="21"/>
                    </w:rPr>
                    <w:t>7、显卡：标配≥2G独立显卡</w:t>
                  </w:r>
                </w:p>
                <w:p>
                  <w:pPr>
                    <w:pStyle w:val="null3"/>
                    <w:jc w:val="both"/>
                  </w:pPr>
                  <w:r>
                    <w:rPr>
                      <w:rFonts w:ascii="宋体" w:hAnsi="宋体" w:cs="宋体" w:eastAsia="宋体"/>
                      <w:sz w:val="21"/>
                    </w:rPr>
                    <w:t>8、网卡：集成10M/100/1000MB自适应网卡</w:t>
                  </w:r>
                </w:p>
                <w:p>
                  <w:pPr>
                    <w:pStyle w:val="null3"/>
                    <w:jc w:val="both"/>
                  </w:pPr>
                  <w:r>
                    <w:rPr>
                      <w:rFonts w:ascii="宋体" w:hAnsi="宋体" w:cs="宋体" w:eastAsia="宋体"/>
                      <w:sz w:val="21"/>
                    </w:rPr>
                    <w:t>9</w:t>
                  </w:r>
                  <w:r>
                    <w:rPr>
                      <w:rFonts w:ascii="宋体" w:hAnsi="宋体" w:cs="宋体" w:eastAsia="宋体"/>
                      <w:sz w:val="21"/>
                    </w:rPr>
                    <w:t>、电源：≥180W</w:t>
                  </w:r>
                </w:p>
                <w:p>
                  <w:pPr>
                    <w:pStyle w:val="null3"/>
                    <w:jc w:val="both"/>
                  </w:pPr>
                  <w:r>
                    <w:rPr>
                      <w:rFonts w:ascii="宋体" w:hAnsi="宋体" w:cs="宋体" w:eastAsia="宋体"/>
                      <w:sz w:val="21"/>
                    </w:rPr>
                    <w:t>10</w:t>
                  </w:r>
                  <w:r>
                    <w:rPr>
                      <w:rFonts w:ascii="宋体" w:hAnsi="宋体" w:cs="宋体" w:eastAsia="宋体"/>
                      <w:sz w:val="21"/>
                    </w:rPr>
                    <w:t>、机箱：≤9L</w:t>
                  </w:r>
                </w:p>
                <w:p>
                  <w:pPr>
                    <w:pStyle w:val="null3"/>
                    <w:jc w:val="both"/>
                  </w:pPr>
                  <w:r>
                    <w:rPr>
                      <w:rFonts w:ascii="宋体" w:hAnsi="宋体" w:cs="宋体" w:eastAsia="宋体"/>
                      <w:sz w:val="21"/>
                    </w:rPr>
                    <w:t>11</w:t>
                  </w:r>
                  <w:r>
                    <w:rPr>
                      <w:rFonts w:ascii="宋体" w:hAnsi="宋体" w:cs="宋体" w:eastAsia="宋体"/>
                      <w:sz w:val="21"/>
                    </w:rPr>
                    <w:t>、显示器：≥23.8英寸，支持DP和HDMI接口</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网络摄像机</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left"/>
                  </w:pPr>
                  <w:r>
                    <w:rPr>
                      <w:rFonts w:ascii="宋体" w:hAnsi="宋体" w:cs="宋体" w:eastAsia="宋体"/>
                      <w:sz w:val="21"/>
                    </w:rPr>
                    <w:t>支持SmartIR，防止夜间红外过曝;</w:t>
                  </w:r>
                </w:p>
                <w:p>
                  <w:pPr>
                    <w:pStyle w:val="null3"/>
                    <w:jc w:val="left"/>
                  </w:pPr>
                  <w:r>
                    <w:rPr>
                      <w:rFonts w:ascii="宋体" w:hAnsi="宋体" w:cs="宋体" w:eastAsia="宋体"/>
                      <w:sz w:val="21"/>
                    </w:rPr>
                    <w:t>支持背光补偿，强光抑制，3D数字降噪，数字宽动态，适应不同使用环境;</w:t>
                  </w:r>
                </w:p>
                <w:p>
                  <w:pPr>
                    <w:pStyle w:val="null3"/>
                    <w:jc w:val="left"/>
                  </w:pPr>
                  <w:r>
                    <w:rPr>
                      <w:rFonts w:ascii="宋体" w:hAnsi="宋体" w:cs="宋体" w:eastAsia="宋体"/>
                      <w:sz w:val="21"/>
                    </w:rPr>
                    <w:t>支持ROI感兴趣区域增强编码;</w:t>
                  </w:r>
                </w:p>
                <w:p>
                  <w:pPr>
                    <w:pStyle w:val="null3"/>
                    <w:jc w:val="left"/>
                  </w:pPr>
                  <w:r>
                    <w:rPr>
                      <w:rFonts w:ascii="宋体" w:hAnsi="宋体" w:cs="宋体" w:eastAsia="宋体"/>
                      <w:sz w:val="21"/>
                    </w:rPr>
                    <w:t>支持开放型网络视频接口，ISAPI，SDK，GB28181协议，支持萤石平台接入;</w:t>
                  </w:r>
                </w:p>
                <w:p>
                  <w:pPr>
                    <w:pStyle w:val="null3"/>
                    <w:jc w:val="left"/>
                  </w:pPr>
                  <w:r>
                    <w:rPr>
                      <w:rFonts w:ascii="宋体" w:hAnsi="宋体" w:cs="宋体" w:eastAsia="宋体"/>
                      <w:sz w:val="21"/>
                    </w:rPr>
                    <w:t>1</w:t>
                  </w:r>
                  <w:r>
                    <w:rPr>
                      <w:rFonts w:ascii="宋体" w:hAnsi="宋体" w:cs="宋体" w:eastAsia="宋体"/>
                      <w:sz w:val="21"/>
                    </w:rPr>
                    <w:t>个内置麦克风;</w:t>
                  </w:r>
                </w:p>
                <w:p>
                  <w:pPr>
                    <w:pStyle w:val="null3"/>
                    <w:jc w:val="left"/>
                  </w:pPr>
                  <w:r>
                    <w:rPr>
                      <w:rFonts w:ascii="宋体" w:hAnsi="宋体" w:cs="宋体" w:eastAsia="宋体"/>
                      <w:sz w:val="21"/>
                    </w:rPr>
                    <w:t>智能补光，支持白光/红外双补光，红外光最远可达30 m，白光最远可达30 m;</w:t>
                  </w:r>
                </w:p>
                <w:p>
                  <w:pPr>
                    <w:pStyle w:val="null3"/>
                    <w:jc w:val="left"/>
                  </w:pPr>
                  <w:r>
                    <w:rPr>
                      <w:rFonts w:ascii="宋体" w:hAnsi="宋体" w:cs="宋体" w:eastAsia="宋体"/>
                      <w:sz w:val="21"/>
                    </w:rPr>
                    <w:t>符合IP66防尘防水设计，可靠性高;</w:t>
                  </w:r>
                </w:p>
                <w:p>
                  <w:pPr>
                    <w:pStyle w:val="null3"/>
                    <w:jc w:val="left"/>
                  </w:pPr>
                  <w:r>
                    <w:rPr>
                      <w:rFonts w:ascii="宋体" w:hAnsi="宋体" w:cs="宋体" w:eastAsia="宋体"/>
                      <w:sz w:val="21"/>
                    </w:rPr>
                    <w:t>传感器类型：1/2.7" Progressive Scan CMOS</w:t>
                  </w:r>
                </w:p>
                <w:p>
                  <w:pPr>
                    <w:pStyle w:val="null3"/>
                    <w:jc w:val="left"/>
                  </w:pPr>
                  <w:r>
                    <w:rPr>
                      <w:rFonts w:ascii="宋体" w:hAnsi="宋体" w:cs="宋体" w:eastAsia="宋体"/>
                      <w:sz w:val="21"/>
                    </w:rPr>
                    <w:t>最低照度：彩色：0.005 Lux @（F1.2，AGC ON），0 Lux with Light</w:t>
                  </w:r>
                </w:p>
                <w:p>
                  <w:pPr>
                    <w:pStyle w:val="null3"/>
                    <w:jc w:val="left"/>
                  </w:pPr>
                  <w:r>
                    <w:rPr>
                      <w:rFonts w:ascii="宋体" w:hAnsi="宋体" w:cs="宋体" w:eastAsia="宋体"/>
                      <w:sz w:val="21"/>
                    </w:rPr>
                    <w:t>最大图像尺寸：2560 × 1440</w:t>
                  </w:r>
                </w:p>
                <w:p>
                  <w:pPr>
                    <w:pStyle w:val="null3"/>
                    <w:jc w:val="left"/>
                  </w:pPr>
                  <w:r>
                    <w:rPr>
                      <w:rFonts w:ascii="宋体" w:hAnsi="宋体" w:cs="宋体" w:eastAsia="宋体"/>
                      <w:sz w:val="21"/>
                    </w:rPr>
                    <w:t>宽动态：数字宽动态</w:t>
                  </w:r>
                </w:p>
                <w:p>
                  <w:pPr>
                    <w:pStyle w:val="null3"/>
                    <w:jc w:val="left"/>
                  </w:pPr>
                  <w:r>
                    <w:rPr>
                      <w:rFonts w:ascii="宋体" w:hAnsi="宋体" w:cs="宋体" w:eastAsia="宋体"/>
                      <w:sz w:val="21"/>
                    </w:rPr>
                    <w:t>焦距&amp;视场角：4 mm，水平视场角：70°，垂直视场角：35°，对角视场角：85°</w:t>
                  </w:r>
                </w:p>
                <w:p>
                  <w:pPr>
                    <w:pStyle w:val="null3"/>
                    <w:jc w:val="left"/>
                  </w:pPr>
                  <w:r>
                    <w:rPr>
                      <w:rFonts w:ascii="宋体" w:hAnsi="宋体" w:cs="宋体" w:eastAsia="宋体"/>
                      <w:sz w:val="21"/>
                    </w:rPr>
                    <w:t>6 mm</w:t>
                  </w:r>
                  <w:r>
                    <w:rPr>
                      <w:rFonts w:ascii="宋体" w:hAnsi="宋体" w:cs="宋体" w:eastAsia="宋体"/>
                      <w:sz w:val="21"/>
                    </w:rPr>
                    <w:t>，水平视场角：46°，垂直视场角：24°，对角视场角：54°</w:t>
                  </w:r>
                </w:p>
                <w:p>
                  <w:pPr>
                    <w:pStyle w:val="null3"/>
                    <w:jc w:val="left"/>
                  </w:pPr>
                  <w:r>
                    <w:rPr>
                      <w:rFonts w:ascii="宋体" w:hAnsi="宋体" w:cs="宋体" w:eastAsia="宋体"/>
                      <w:sz w:val="21"/>
                    </w:rPr>
                    <w:t>8 mm</w:t>
                  </w:r>
                  <w:r>
                    <w:rPr>
                      <w:rFonts w:ascii="宋体" w:hAnsi="宋体" w:cs="宋体" w:eastAsia="宋体"/>
                      <w:sz w:val="21"/>
                    </w:rPr>
                    <w:t>，水平视场角：43°，垂直视场角：24°，对角视场角：50°</w:t>
                  </w:r>
                </w:p>
                <w:p>
                  <w:pPr>
                    <w:pStyle w:val="null3"/>
                    <w:jc w:val="left"/>
                  </w:pPr>
                  <w:r>
                    <w:rPr>
                      <w:rFonts w:ascii="宋体" w:hAnsi="宋体" w:cs="宋体" w:eastAsia="宋体"/>
                      <w:sz w:val="21"/>
                    </w:rPr>
                    <w:t>12 mm</w:t>
                  </w:r>
                  <w:r>
                    <w:rPr>
                      <w:rFonts w:ascii="宋体" w:hAnsi="宋体" w:cs="宋体" w:eastAsia="宋体"/>
                      <w:sz w:val="21"/>
                    </w:rPr>
                    <w:t>，水平视场角：27°，垂直视场角：15°，对角视场角：31°</w:t>
                  </w:r>
                </w:p>
                <w:p>
                  <w:pPr>
                    <w:pStyle w:val="null3"/>
                    <w:jc w:val="left"/>
                  </w:pPr>
                  <w:r>
                    <w:rPr>
                      <w:rFonts w:ascii="宋体" w:hAnsi="宋体" w:cs="宋体" w:eastAsia="宋体"/>
                      <w:sz w:val="21"/>
                    </w:rPr>
                    <w:t>红外波长范围：850 nm</w:t>
                  </w:r>
                </w:p>
                <w:p>
                  <w:pPr>
                    <w:pStyle w:val="null3"/>
                    <w:jc w:val="left"/>
                  </w:pPr>
                  <w:r>
                    <w:rPr>
                      <w:rFonts w:ascii="宋体" w:hAnsi="宋体" w:cs="宋体" w:eastAsia="宋体"/>
                      <w:sz w:val="21"/>
                    </w:rPr>
                    <w:t>防补光过曝：支持</w:t>
                  </w:r>
                </w:p>
                <w:p>
                  <w:pPr>
                    <w:pStyle w:val="null3"/>
                    <w:jc w:val="left"/>
                  </w:pPr>
                  <w:r>
                    <w:rPr>
                      <w:rFonts w:ascii="宋体" w:hAnsi="宋体" w:cs="宋体" w:eastAsia="宋体"/>
                      <w:sz w:val="21"/>
                    </w:rPr>
                    <w:t>补光灯类型：智能补光，可切换白光灯、红外灯</w:t>
                  </w:r>
                </w:p>
                <w:p>
                  <w:pPr>
                    <w:pStyle w:val="null3"/>
                    <w:jc w:val="left"/>
                  </w:pPr>
                  <w:r>
                    <w:rPr>
                      <w:rFonts w:ascii="宋体" w:hAnsi="宋体" w:cs="宋体" w:eastAsia="宋体"/>
                      <w:sz w:val="21"/>
                    </w:rPr>
                    <w:t>补光距离：红外光最远可达30 m，白光最远可达30 m</w:t>
                  </w:r>
                </w:p>
                <w:p>
                  <w:pPr>
                    <w:pStyle w:val="null3"/>
                    <w:jc w:val="left"/>
                  </w:pPr>
                  <w:r>
                    <w:rPr>
                      <w:rFonts w:ascii="宋体" w:hAnsi="宋体" w:cs="宋体" w:eastAsia="宋体"/>
                      <w:sz w:val="21"/>
                    </w:rPr>
                    <w:t>视频压缩标准：主码流：H.265/H.264</w:t>
                  </w:r>
                </w:p>
                <w:p>
                  <w:pPr>
                    <w:pStyle w:val="null3"/>
                    <w:jc w:val="left"/>
                  </w:pPr>
                  <w:r>
                    <w:rPr>
                      <w:rFonts w:ascii="宋体" w:hAnsi="宋体" w:cs="宋体" w:eastAsia="宋体"/>
                      <w:sz w:val="21"/>
                    </w:rPr>
                    <w:t>子码流：H.265/H.264/MJPEG</w:t>
                  </w:r>
                </w:p>
                <w:p>
                  <w:pPr>
                    <w:pStyle w:val="null3"/>
                    <w:jc w:val="left"/>
                  </w:pPr>
                  <w:r>
                    <w:rPr>
                      <w:rFonts w:ascii="宋体" w:hAnsi="宋体" w:cs="宋体" w:eastAsia="宋体"/>
                      <w:sz w:val="21"/>
                    </w:rPr>
                    <w:t>音频：1个内置麦克风</w:t>
                  </w:r>
                </w:p>
                <w:p>
                  <w:pPr>
                    <w:pStyle w:val="null3"/>
                    <w:jc w:val="left"/>
                  </w:pPr>
                  <w:r>
                    <w:rPr>
                      <w:rFonts w:ascii="宋体" w:hAnsi="宋体" w:cs="宋体" w:eastAsia="宋体"/>
                      <w:sz w:val="21"/>
                    </w:rPr>
                    <w:t>网络：1个RJ45 10 M/100 M自适应以太网口</w:t>
                  </w:r>
                </w:p>
                <w:p>
                  <w:pPr>
                    <w:pStyle w:val="null3"/>
                    <w:jc w:val="left"/>
                  </w:pPr>
                  <w:r>
                    <w:rPr>
                      <w:rFonts w:ascii="宋体" w:hAnsi="宋体" w:cs="宋体" w:eastAsia="宋体"/>
                      <w:sz w:val="21"/>
                    </w:rPr>
                    <w:t>启动及工作温湿度：-30 ℃~60 ℃，湿度小于95%（无凝结）</w:t>
                  </w:r>
                </w:p>
                <w:p>
                  <w:pPr>
                    <w:pStyle w:val="null3"/>
                    <w:jc w:val="left"/>
                  </w:pPr>
                  <w:r>
                    <w:rPr>
                      <w:rFonts w:ascii="宋体" w:hAnsi="宋体" w:cs="宋体" w:eastAsia="宋体"/>
                      <w:sz w:val="21"/>
                    </w:rPr>
                    <w:t>存储温湿度：-30 ℃~60 ℃，湿度小于95%（无凝结）</w:t>
                  </w:r>
                </w:p>
                <w:p>
                  <w:pPr>
                    <w:pStyle w:val="null3"/>
                    <w:jc w:val="left"/>
                  </w:pPr>
                  <w:r>
                    <w:rPr>
                      <w:rFonts w:ascii="宋体" w:hAnsi="宋体" w:cs="宋体" w:eastAsia="宋体"/>
                      <w:sz w:val="21"/>
                    </w:rPr>
                    <w:t>恢复出厂设置：支持客户端或浏览器恢复</w:t>
                  </w:r>
                </w:p>
                <w:p>
                  <w:pPr>
                    <w:pStyle w:val="null3"/>
                    <w:jc w:val="left"/>
                  </w:pPr>
                  <w:r>
                    <w:rPr>
                      <w:rFonts w:ascii="宋体" w:hAnsi="宋体" w:cs="宋体" w:eastAsia="宋体"/>
                      <w:sz w:val="21"/>
                    </w:rPr>
                    <w:t>供电方式：DC：12 V ± 25%，支持防反接保护</w:t>
                  </w:r>
                </w:p>
                <w:p>
                  <w:pPr>
                    <w:pStyle w:val="null3"/>
                    <w:jc w:val="left"/>
                  </w:pPr>
                  <w:r>
                    <w:rPr>
                      <w:rFonts w:ascii="宋体" w:hAnsi="宋体" w:cs="宋体" w:eastAsia="宋体"/>
                      <w:sz w:val="21"/>
                    </w:rPr>
                    <w:t>PoE</w:t>
                  </w:r>
                  <w:r>
                    <w:rPr>
                      <w:rFonts w:ascii="宋体" w:hAnsi="宋体" w:cs="宋体" w:eastAsia="宋体"/>
                      <w:sz w:val="21"/>
                    </w:rPr>
                    <w:t>：IEEE 802.3af，Class 3</w:t>
                  </w:r>
                </w:p>
                <w:p>
                  <w:pPr>
                    <w:pStyle w:val="null3"/>
                    <w:jc w:val="left"/>
                  </w:pPr>
                  <w:r>
                    <w:rPr>
                      <w:rFonts w:ascii="宋体" w:hAnsi="宋体" w:cs="宋体" w:eastAsia="宋体"/>
                      <w:sz w:val="21"/>
                    </w:rPr>
                    <w:t>电流及功耗：DC：12 V，0.42 A，最大功耗：5 W</w:t>
                  </w:r>
                </w:p>
                <w:p>
                  <w:pPr>
                    <w:pStyle w:val="null3"/>
                    <w:jc w:val="left"/>
                  </w:pPr>
                  <w:r>
                    <w:rPr>
                      <w:rFonts w:ascii="宋体" w:hAnsi="宋体" w:cs="宋体" w:eastAsia="宋体"/>
                      <w:sz w:val="21"/>
                    </w:rPr>
                    <w:t>PoE</w:t>
                  </w:r>
                  <w:r>
                    <w:rPr>
                      <w:rFonts w:ascii="宋体" w:hAnsi="宋体" w:cs="宋体" w:eastAsia="宋体"/>
                      <w:sz w:val="21"/>
                    </w:rPr>
                    <w:t>：IEEE 802.3af，CLASS 3，最大功耗：6.5 W</w:t>
                  </w:r>
                </w:p>
                <w:p>
                  <w:pPr>
                    <w:pStyle w:val="null3"/>
                    <w:jc w:val="left"/>
                  </w:pPr>
                  <w:r>
                    <w:rPr>
                      <w:rFonts w:ascii="宋体" w:hAnsi="宋体" w:cs="宋体" w:eastAsia="宋体"/>
                      <w:sz w:val="21"/>
                    </w:rPr>
                    <w:t>电源接口类型：Ø5.5 mm圆口</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128</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支架</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适合枪型、筒型、一体型摄像机壁装</w:t>
                  </w:r>
                </w:p>
                <w:p>
                  <w:pPr>
                    <w:pStyle w:val="null3"/>
                    <w:jc w:val="both"/>
                  </w:pPr>
                  <w:r>
                    <w:rPr>
                      <w:rFonts w:ascii="宋体" w:hAnsi="宋体" w:cs="宋体" w:eastAsia="宋体"/>
                      <w:sz w:val="21"/>
                    </w:rPr>
                    <w:t>调整角度：水平：360°，垂直：-45°~45°</w:t>
                  </w:r>
                </w:p>
                <w:p>
                  <w:pPr>
                    <w:pStyle w:val="null3"/>
                    <w:jc w:val="both"/>
                  </w:pPr>
                  <w:r>
                    <w:rPr>
                      <w:rFonts w:ascii="宋体" w:hAnsi="宋体" w:cs="宋体" w:eastAsia="宋体"/>
                      <w:sz w:val="21"/>
                    </w:rPr>
                    <w:t>尺寸约70×97.1×173.4mm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128</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高清型录像机</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【硬件规格】</w:t>
                  </w:r>
                </w:p>
                <w:p>
                  <w:pPr>
                    <w:pStyle w:val="null3"/>
                    <w:jc w:val="both"/>
                  </w:pPr>
                  <w:r>
                    <w:rPr>
                      <w:rFonts w:ascii="宋体" w:hAnsi="宋体" w:cs="宋体" w:eastAsia="宋体"/>
                      <w:sz w:val="21"/>
                    </w:rPr>
                    <w:t>存储接口：30个SATA接口，支持硬盘热插拔，已内置24块16T硬盘</w:t>
                  </w:r>
                </w:p>
                <w:p>
                  <w:pPr>
                    <w:pStyle w:val="null3"/>
                    <w:jc w:val="both"/>
                  </w:pPr>
                  <w:r>
                    <w:rPr>
                      <w:rFonts w:ascii="宋体" w:hAnsi="宋体" w:cs="宋体" w:eastAsia="宋体"/>
                      <w:sz w:val="21"/>
                    </w:rPr>
                    <w:t>视频接口：1×HDMI，1×VGA，1×V-DP</w:t>
                  </w:r>
                </w:p>
                <w:p>
                  <w:pPr>
                    <w:pStyle w:val="null3"/>
                    <w:jc w:val="both"/>
                  </w:pPr>
                  <w:r>
                    <w:rPr>
                      <w:rFonts w:ascii="宋体" w:hAnsi="宋体" w:cs="宋体" w:eastAsia="宋体"/>
                      <w:sz w:val="21"/>
                    </w:rPr>
                    <w:t>网络接口：4×RJ45 2.5Gbps电口</w:t>
                  </w:r>
                </w:p>
                <w:p>
                  <w:pPr>
                    <w:pStyle w:val="null3"/>
                    <w:jc w:val="both"/>
                  </w:pPr>
                  <w:r>
                    <w:rPr>
                      <w:rFonts w:ascii="宋体" w:hAnsi="宋体" w:cs="宋体" w:eastAsia="宋体"/>
                      <w:sz w:val="21"/>
                    </w:rPr>
                    <w:t>串行接口：1路RS-232接口，1路全双工RS-485接口</w:t>
                  </w:r>
                </w:p>
                <w:p>
                  <w:pPr>
                    <w:pStyle w:val="null3"/>
                    <w:jc w:val="both"/>
                  </w:pPr>
                  <w:r>
                    <w:rPr>
                      <w:rFonts w:ascii="宋体" w:hAnsi="宋体" w:cs="宋体" w:eastAsia="宋体"/>
                      <w:sz w:val="21"/>
                    </w:rPr>
                    <w:t>USB</w:t>
                  </w:r>
                  <w:r>
                    <w:rPr>
                      <w:rFonts w:ascii="宋体" w:hAnsi="宋体" w:cs="宋体" w:eastAsia="宋体"/>
                      <w:sz w:val="21"/>
                    </w:rPr>
                    <w:t>接口：2×USB 2.0，4×USB 3.0</w:t>
                  </w:r>
                </w:p>
                <w:p>
                  <w:pPr>
                    <w:pStyle w:val="null3"/>
                    <w:jc w:val="both"/>
                  </w:pPr>
                  <w:r>
                    <w:rPr>
                      <w:rFonts w:ascii="宋体" w:hAnsi="宋体" w:cs="宋体" w:eastAsia="宋体"/>
                      <w:sz w:val="21"/>
                    </w:rPr>
                    <w:t>【产品性能】</w:t>
                  </w:r>
                </w:p>
                <w:p>
                  <w:pPr>
                    <w:pStyle w:val="null3"/>
                    <w:jc w:val="both"/>
                  </w:pPr>
                  <w:r>
                    <w:rPr>
                      <w:rFonts w:ascii="宋体" w:hAnsi="宋体" w:cs="宋体" w:eastAsia="宋体"/>
                      <w:sz w:val="21"/>
                    </w:rPr>
                    <w:t>输入带宽：1024Mbps（开启RAID后为512Mbps）</w:t>
                  </w:r>
                </w:p>
                <w:p>
                  <w:pPr>
                    <w:pStyle w:val="null3"/>
                    <w:jc w:val="both"/>
                  </w:pPr>
                  <w:r>
                    <w:rPr>
                      <w:rFonts w:ascii="宋体" w:hAnsi="宋体" w:cs="宋体" w:eastAsia="宋体"/>
                      <w:sz w:val="21"/>
                    </w:rPr>
                    <w:t>输出带宽：1024Mbps（开启RAID后为512Mbps）</w:t>
                  </w:r>
                </w:p>
                <w:p>
                  <w:pPr>
                    <w:pStyle w:val="null3"/>
                    <w:jc w:val="both"/>
                  </w:pPr>
                  <w:r>
                    <w:rPr>
                      <w:rFonts w:ascii="宋体" w:hAnsi="宋体" w:cs="宋体" w:eastAsia="宋体"/>
                      <w:sz w:val="21"/>
                    </w:rPr>
                    <w:t>接入能力：200路H.264、H.265格式高清码流接入</w:t>
                  </w:r>
                </w:p>
                <w:p>
                  <w:pPr>
                    <w:pStyle w:val="null3"/>
                    <w:jc w:val="both"/>
                  </w:pPr>
                  <w:r>
                    <w:rPr>
                      <w:rFonts w:ascii="宋体" w:hAnsi="宋体" w:cs="宋体" w:eastAsia="宋体"/>
                      <w:sz w:val="21"/>
                    </w:rPr>
                    <w:t>解码能力：最大支持24×1080P</w:t>
                  </w:r>
                </w:p>
                <w:p>
                  <w:pPr>
                    <w:pStyle w:val="null3"/>
                    <w:jc w:val="both"/>
                  </w:pPr>
                  <w:r>
                    <w:rPr>
                      <w:rFonts w:ascii="宋体" w:hAnsi="宋体" w:cs="宋体" w:eastAsia="宋体"/>
                      <w:sz w:val="21"/>
                    </w:rPr>
                    <w:t>显示能力：最大支持双4K异源输出</w:t>
                  </w:r>
                </w:p>
                <w:p>
                  <w:pPr>
                    <w:pStyle w:val="null3"/>
                    <w:jc w:val="both"/>
                  </w:pPr>
                  <w:r>
                    <w:rPr>
                      <w:rFonts w:ascii="宋体" w:hAnsi="宋体" w:cs="宋体" w:eastAsia="宋体"/>
                      <w:sz w:val="21"/>
                    </w:rPr>
                    <w:t>RAID</w:t>
                  </w:r>
                  <w:r>
                    <w:rPr>
                      <w:rFonts w:ascii="宋体" w:hAnsi="宋体" w:cs="宋体" w:eastAsia="宋体"/>
                      <w:sz w:val="21"/>
                    </w:rPr>
                    <w:t>模式：RAID0、RAID1、RAID5、RAID6、RAID10，支持全局热备盘</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智能视频管理平台服务器</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【授权包含】：基础包、视频监控、门禁管理、可视对讲、出入口车辆放行管理、停车场车辆收费管理、园区人员布控、园区人车智能搜索、园区出入人员测温、视频联网、入侵报警、设备网络管理</w:t>
                  </w:r>
                </w:p>
                <w:p>
                  <w:pPr>
                    <w:pStyle w:val="null3"/>
                    <w:jc w:val="both"/>
                  </w:pPr>
                  <w:r>
                    <w:rPr>
                      <w:rFonts w:ascii="宋体" w:hAnsi="宋体" w:cs="宋体" w:eastAsia="宋体"/>
                      <w:sz w:val="21"/>
                    </w:rPr>
                    <w:t>【关键规格】：300路视频，50个门禁，1500户可视对讲，1万人员，4车道，200个防区管理</w:t>
                  </w:r>
                </w:p>
                <w:p>
                  <w:pPr>
                    <w:pStyle w:val="null3"/>
                    <w:jc w:val="both"/>
                  </w:pPr>
                  <w:r>
                    <w:rPr>
                      <w:rFonts w:ascii="等线" w:hAnsi="等线" w:cs="等线" w:eastAsia="等线"/>
                      <w:sz w:val="21"/>
                    </w:rPr>
                    <w:t xml:space="preserve"> </w:t>
                  </w:r>
                  <w:r>
                    <w:rPr>
                      <w:rFonts w:ascii="宋体" w:hAnsi="宋体" w:cs="宋体" w:eastAsia="宋体"/>
                      <w:sz w:val="21"/>
                    </w:rPr>
                    <w:t>支持测温防疫、高空抛物等热点报警事件</w:t>
                  </w:r>
                </w:p>
                <w:p>
                  <w:pPr>
                    <w:pStyle w:val="null3"/>
                    <w:jc w:val="both"/>
                  </w:pPr>
                  <w:r>
                    <w:rPr>
                      <w:rFonts w:ascii="等线" w:hAnsi="等线" w:cs="等线" w:eastAsia="等线"/>
                      <w:sz w:val="21"/>
                    </w:rPr>
                    <w:t xml:space="preserve"> </w:t>
                  </w:r>
                  <w:r>
                    <w:rPr>
                      <w:rFonts w:ascii="宋体" w:hAnsi="宋体" w:cs="宋体" w:eastAsia="宋体"/>
                      <w:sz w:val="21"/>
                    </w:rPr>
                    <w:t>支持电动车进电梯、电瓶车违规停放、人员离岗、暴露垃圾、打包垃圾、垃圾桶满溢等智能监控报警事件</w:t>
                  </w:r>
                </w:p>
                <w:p>
                  <w:pPr>
                    <w:pStyle w:val="null3"/>
                    <w:jc w:val="both"/>
                  </w:pPr>
                  <w:r>
                    <w:rPr>
                      <w:rFonts w:ascii="宋体" w:hAnsi="宋体" w:cs="宋体" w:eastAsia="宋体"/>
                      <w:sz w:val="21"/>
                    </w:rPr>
                    <w:t>【平台硬件规格】</w:t>
                  </w:r>
                </w:p>
                <w:p>
                  <w:pPr>
                    <w:pStyle w:val="null3"/>
                    <w:jc w:val="both"/>
                  </w:pPr>
                  <w:r>
                    <w:rPr>
                      <w:rFonts w:ascii="宋体" w:hAnsi="宋体" w:cs="宋体" w:eastAsia="宋体"/>
                      <w:sz w:val="21"/>
                    </w:rPr>
                    <w:t>2U</w:t>
                  </w:r>
                  <w:r>
                    <w:rPr>
                      <w:rFonts w:ascii="宋体" w:hAnsi="宋体" w:cs="宋体" w:eastAsia="宋体"/>
                      <w:sz w:val="21"/>
                    </w:rPr>
                    <w:t>标准机架式4盘位一体机，ATX电源</w:t>
                  </w:r>
                </w:p>
                <w:p>
                  <w:pPr>
                    <w:pStyle w:val="null3"/>
                    <w:jc w:val="both"/>
                  </w:pPr>
                  <w:r>
                    <w:rPr>
                      <w:rFonts w:ascii="宋体" w:hAnsi="宋体" w:cs="宋体" w:eastAsia="宋体"/>
                      <w:sz w:val="21"/>
                    </w:rPr>
                    <w:t>64</w:t>
                  </w:r>
                  <w:r>
                    <w:rPr>
                      <w:rFonts w:ascii="宋体" w:hAnsi="宋体" w:cs="宋体" w:eastAsia="宋体"/>
                      <w:sz w:val="21"/>
                    </w:rPr>
                    <w:t>位多核高性能处理器</w:t>
                  </w:r>
                </w:p>
                <w:p>
                  <w:pPr>
                    <w:pStyle w:val="null3"/>
                    <w:jc w:val="both"/>
                  </w:pPr>
                  <w:r>
                    <w:rPr>
                      <w:rFonts w:ascii="宋体" w:hAnsi="宋体" w:cs="宋体" w:eastAsia="宋体"/>
                      <w:sz w:val="21"/>
                    </w:rPr>
                    <w:t>DDR4</w:t>
                  </w:r>
                  <w:r>
                    <w:rPr>
                      <w:rFonts w:ascii="宋体" w:hAnsi="宋体" w:cs="宋体" w:eastAsia="宋体"/>
                      <w:sz w:val="21"/>
                    </w:rPr>
                    <w:t>高频率内存条</w:t>
                  </w:r>
                </w:p>
                <w:p>
                  <w:pPr>
                    <w:pStyle w:val="null3"/>
                    <w:jc w:val="both"/>
                  </w:pPr>
                  <w:r>
                    <w:rPr>
                      <w:rFonts w:ascii="宋体" w:hAnsi="宋体" w:cs="宋体" w:eastAsia="宋体"/>
                      <w:sz w:val="21"/>
                    </w:rPr>
                    <w:t>1</w:t>
                  </w:r>
                  <w:r>
                    <w:rPr>
                      <w:rFonts w:ascii="宋体" w:hAnsi="宋体" w:cs="宋体" w:eastAsia="宋体"/>
                      <w:sz w:val="21"/>
                    </w:rPr>
                    <w:t>个HDMI接口、1个DP接口</w:t>
                  </w:r>
                </w:p>
                <w:p>
                  <w:pPr>
                    <w:pStyle w:val="null3"/>
                    <w:jc w:val="both"/>
                  </w:pPr>
                  <w:r>
                    <w:rPr>
                      <w:rFonts w:ascii="宋体" w:hAnsi="宋体" w:cs="宋体" w:eastAsia="宋体"/>
                      <w:sz w:val="21"/>
                    </w:rPr>
                    <w:t>2</w:t>
                  </w:r>
                  <w:r>
                    <w:rPr>
                      <w:rFonts w:ascii="宋体" w:hAnsi="宋体" w:cs="宋体" w:eastAsia="宋体"/>
                      <w:sz w:val="21"/>
                    </w:rPr>
                    <w:t>个10M/100M/1000Mbps网口</w:t>
                  </w:r>
                </w:p>
                <w:p>
                  <w:pPr>
                    <w:pStyle w:val="null3"/>
                    <w:jc w:val="both"/>
                  </w:pPr>
                  <w:r>
                    <w:rPr>
                      <w:rFonts w:ascii="宋体" w:hAnsi="宋体" w:cs="宋体" w:eastAsia="宋体"/>
                      <w:sz w:val="21"/>
                    </w:rPr>
                    <w:t>2</w:t>
                  </w:r>
                  <w:r>
                    <w:rPr>
                      <w:rFonts w:ascii="宋体" w:hAnsi="宋体" w:cs="宋体" w:eastAsia="宋体"/>
                      <w:sz w:val="21"/>
                    </w:rPr>
                    <w:t>个USB2.0接口、2个USB3.0接口</w:t>
                  </w:r>
                </w:p>
                <w:p>
                  <w:pPr>
                    <w:pStyle w:val="null3"/>
                    <w:jc w:val="both"/>
                  </w:pPr>
                  <w:r>
                    <w:rPr>
                      <w:rFonts w:ascii="宋体" w:hAnsi="宋体" w:cs="宋体" w:eastAsia="宋体"/>
                      <w:sz w:val="21"/>
                    </w:rPr>
                    <w:t>【存储硬件规格】</w:t>
                  </w:r>
                </w:p>
                <w:p>
                  <w:pPr>
                    <w:pStyle w:val="null3"/>
                    <w:jc w:val="both"/>
                  </w:pPr>
                  <w:r>
                    <w:rPr>
                      <w:rFonts w:ascii="宋体" w:hAnsi="宋体" w:cs="宋体" w:eastAsia="宋体"/>
                      <w:sz w:val="21"/>
                    </w:rPr>
                    <w:t>1</w:t>
                  </w:r>
                  <w:r>
                    <w:rPr>
                      <w:rFonts w:ascii="宋体" w:hAnsi="宋体" w:cs="宋体" w:eastAsia="宋体"/>
                      <w:sz w:val="21"/>
                    </w:rPr>
                    <w:t>个HDMI接口，1个VGA接口，同源输出</w:t>
                  </w:r>
                </w:p>
                <w:p>
                  <w:pPr>
                    <w:pStyle w:val="null3"/>
                    <w:jc w:val="both"/>
                  </w:pPr>
                  <w:r>
                    <w:rPr>
                      <w:rFonts w:ascii="宋体" w:hAnsi="宋体" w:cs="宋体" w:eastAsia="宋体"/>
                      <w:sz w:val="21"/>
                    </w:rPr>
                    <w:t>支持满配8T硬盘（不支持IoT硬盘）</w:t>
                  </w:r>
                </w:p>
                <w:p>
                  <w:pPr>
                    <w:pStyle w:val="null3"/>
                    <w:jc w:val="both"/>
                  </w:pPr>
                  <w:r>
                    <w:rPr>
                      <w:rFonts w:ascii="宋体" w:hAnsi="宋体" w:cs="宋体" w:eastAsia="宋体"/>
                      <w:sz w:val="21"/>
                    </w:rPr>
                    <w:t>2</w:t>
                  </w:r>
                  <w:r>
                    <w:rPr>
                      <w:rFonts w:ascii="宋体" w:hAnsi="宋体" w:cs="宋体" w:eastAsia="宋体"/>
                      <w:sz w:val="21"/>
                    </w:rPr>
                    <w:t>个10M/100M/1000Mbps网口</w:t>
                  </w:r>
                </w:p>
                <w:p>
                  <w:pPr>
                    <w:pStyle w:val="null3"/>
                    <w:jc w:val="both"/>
                  </w:pPr>
                  <w:r>
                    <w:rPr>
                      <w:rFonts w:ascii="宋体" w:hAnsi="宋体" w:cs="宋体" w:eastAsia="宋体"/>
                      <w:sz w:val="21"/>
                    </w:rPr>
                    <w:t>2</w:t>
                  </w:r>
                  <w:r>
                    <w:rPr>
                      <w:rFonts w:ascii="宋体" w:hAnsi="宋体" w:cs="宋体" w:eastAsia="宋体"/>
                      <w:sz w:val="21"/>
                    </w:rPr>
                    <w:t>个USB2.0接口、1个USB2.0接口</w:t>
                  </w:r>
                </w:p>
                <w:p>
                  <w:pPr>
                    <w:pStyle w:val="null3"/>
                    <w:jc w:val="both"/>
                  </w:pPr>
                  <w:r>
                    <w:rPr>
                      <w:rFonts w:ascii="宋体" w:hAnsi="宋体" w:cs="宋体" w:eastAsia="宋体"/>
                      <w:sz w:val="21"/>
                    </w:rPr>
                    <w:t>报警IO：16路报警输入，4路报警输出</w:t>
                  </w:r>
                </w:p>
                <w:p>
                  <w:pPr>
                    <w:pStyle w:val="null3"/>
                    <w:jc w:val="both"/>
                  </w:pPr>
                  <w:r>
                    <w:rPr>
                      <w:rFonts w:ascii="宋体" w:hAnsi="宋体" w:cs="宋体" w:eastAsia="宋体"/>
                      <w:sz w:val="21"/>
                    </w:rPr>
                    <w:t>【存储性能】</w:t>
                  </w:r>
                </w:p>
                <w:p>
                  <w:pPr>
                    <w:pStyle w:val="null3"/>
                    <w:jc w:val="both"/>
                  </w:pPr>
                  <w:r>
                    <w:rPr>
                      <w:rFonts w:ascii="宋体" w:hAnsi="宋体" w:cs="宋体" w:eastAsia="宋体"/>
                      <w:sz w:val="21"/>
                    </w:rPr>
                    <w:t>存储能力：32路（仅支持局域网设备接入存储）</w:t>
                  </w:r>
                </w:p>
                <w:p>
                  <w:pPr>
                    <w:pStyle w:val="null3"/>
                    <w:jc w:val="both"/>
                  </w:pPr>
                  <w:r>
                    <w:rPr>
                      <w:rFonts w:ascii="宋体" w:hAnsi="宋体" w:cs="宋体" w:eastAsia="宋体"/>
                      <w:sz w:val="21"/>
                    </w:rPr>
                    <w:t>解码能力：8×1080P</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网接入千兆POE交换机</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8</w:t>
                  </w:r>
                  <w:r>
                    <w:rPr>
                      <w:rFonts w:ascii="宋体" w:hAnsi="宋体" w:cs="宋体" w:eastAsia="宋体"/>
                      <w:sz w:val="21"/>
                    </w:rPr>
                    <w:t>个千兆PoE电口，1个千兆电口，1个千兆光口</w:t>
                  </w:r>
                </w:p>
                <w:p>
                  <w:pPr>
                    <w:pStyle w:val="null3"/>
                    <w:jc w:val="both"/>
                  </w:pPr>
                  <w:r>
                    <w:rPr>
                      <w:rFonts w:ascii="宋体" w:hAnsi="宋体" w:cs="宋体" w:eastAsia="宋体"/>
                      <w:sz w:val="21"/>
                    </w:rPr>
                    <w:t>交换容量 20 Gbps</w:t>
                  </w:r>
                </w:p>
                <w:p>
                  <w:pPr>
                    <w:pStyle w:val="null3"/>
                    <w:jc w:val="both"/>
                  </w:pPr>
                  <w:r>
                    <w:rPr>
                      <w:rFonts w:ascii="宋体" w:hAnsi="宋体" w:cs="宋体" w:eastAsia="宋体"/>
                      <w:sz w:val="21"/>
                    </w:rPr>
                    <w:t>包转发率 14.88 Mpps</w:t>
                  </w:r>
                </w:p>
                <w:p>
                  <w:pPr>
                    <w:pStyle w:val="null3"/>
                    <w:jc w:val="both"/>
                  </w:pPr>
                  <w:r>
                    <w:rPr>
                      <w:rFonts w:ascii="宋体" w:hAnsi="宋体" w:cs="宋体" w:eastAsia="宋体"/>
                      <w:sz w:val="21"/>
                    </w:rPr>
                    <w:t>支持IEEE 802.3at/af</w:t>
                  </w:r>
                </w:p>
                <w:p>
                  <w:pPr>
                    <w:pStyle w:val="null3"/>
                    <w:jc w:val="both"/>
                  </w:pPr>
                  <w:r>
                    <w:rPr>
                      <w:rFonts w:ascii="宋体" w:hAnsi="宋体" w:cs="宋体" w:eastAsia="宋体"/>
                      <w:sz w:val="21"/>
                    </w:rPr>
                    <w:t>端口最大供电功率 30 W</w:t>
                  </w:r>
                </w:p>
                <w:p>
                  <w:pPr>
                    <w:pStyle w:val="null3"/>
                    <w:jc w:val="both"/>
                  </w:pPr>
                  <w:r>
                    <w:rPr>
                      <w:rFonts w:ascii="宋体" w:hAnsi="宋体" w:cs="宋体" w:eastAsia="宋体"/>
                      <w:sz w:val="21"/>
                    </w:rPr>
                    <w:t>整机最大供电功率 110 W</w:t>
                  </w:r>
                </w:p>
                <w:p>
                  <w:pPr>
                    <w:pStyle w:val="null3"/>
                    <w:jc w:val="both"/>
                  </w:pPr>
                  <w:r>
                    <w:rPr>
                      <w:rFonts w:ascii="宋体" w:hAnsi="宋体" w:cs="宋体" w:eastAsia="宋体"/>
                      <w:sz w:val="21"/>
                    </w:rPr>
                    <w:t>支持IEEE 802.3、IEEE 802.3u、IEEE 802.3x、IEEE802.3ab、IEEE802.3z</w:t>
                  </w:r>
                </w:p>
                <w:p>
                  <w:pPr>
                    <w:pStyle w:val="null3"/>
                    <w:jc w:val="both"/>
                  </w:pPr>
                  <w:r>
                    <w:rPr>
                      <w:rFonts w:ascii="宋体" w:hAnsi="宋体" w:cs="宋体" w:eastAsia="宋体"/>
                      <w:sz w:val="21"/>
                    </w:rPr>
                    <w:t>支持6 KV防浪涌（PoE口）</w:t>
                  </w:r>
                </w:p>
                <w:p>
                  <w:pPr>
                    <w:pStyle w:val="null3"/>
                    <w:jc w:val="both"/>
                  </w:pPr>
                  <w:r>
                    <w:rPr>
                      <w:rFonts w:ascii="宋体" w:hAnsi="宋体" w:cs="宋体" w:eastAsia="宋体"/>
                      <w:sz w:val="21"/>
                    </w:rPr>
                    <w:t>支持PoE输出功率管理</w:t>
                  </w:r>
                </w:p>
                <w:p>
                  <w:pPr>
                    <w:pStyle w:val="null3"/>
                    <w:jc w:val="both"/>
                  </w:pPr>
                  <w:r>
                    <w:rPr>
                      <w:rFonts w:ascii="宋体" w:hAnsi="宋体" w:cs="宋体" w:eastAsia="宋体"/>
                      <w:sz w:val="21"/>
                    </w:rPr>
                    <w:t>千兆网络接入设计</w:t>
                  </w:r>
                </w:p>
                <w:p>
                  <w:pPr>
                    <w:pStyle w:val="null3"/>
                    <w:jc w:val="both"/>
                  </w:pPr>
                  <w:r>
                    <w:rPr>
                      <w:rFonts w:ascii="宋体" w:hAnsi="宋体" w:cs="宋体" w:eastAsia="宋体"/>
                      <w:sz w:val="21"/>
                    </w:rPr>
                    <w:t>线速转发、无阻塞设计</w:t>
                  </w:r>
                </w:p>
                <w:p>
                  <w:pPr>
                    <w:pStyle w:val="null3"/>
                    <w:jc w:val="both"/>
                  </w:pPr>
                  <w:r>
                    <w:rPr>
                      <w:rFonts w:ascii="宋体" w:hAnsi="宋体" w:cs="宋体" w:eastAsia="宋体"/>
                      <w:sz w:val="21"/>
                    </w:rPr>
                    <w:t>存储转发交换方式</w:t>
                  </w:r>
                </w:p>
                <w:p>
                  <w:pPr>
                    <w:pStyle w:val="null3"/>
                    <w:jc w:val="both"/>
                  </w:pPr>
                  <w:r>
                    <w:rPr>
                      <w:rFonts w:ascii="宋体" w:hAnsi="宋体" w:cs="宋体" w:eastAsia="宋体"/>
                      <w:sz w:val="21"/>
                    </w:rPr>
                    <w:t>坚固式高强度金属外壳</w:t>
                  </w:r>
                </w:p>
                <w:p>
                  <w:pPr>
                    <w:pStyle w:val="null3"/>
                    <w:jc w:val="both"/>
                  </w:pPr>
                  <w:r>
                    <w:rPr>
                      <w:rFonts w:ascii="宋体" w:hAnsi="宋体" w:cs="宋体" w:eastAsia="宋体"/>
                      <w:sz w:val="21"/>
                    </w:rPr>
                    <w:t>无风扇设计，高可靠性</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网核心交换机</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24</w:t>
                  </w:r>
                  <w:r>
                    <w:rPr>
                      <w:rFonts w:ascii="宋体" w:hAnsi="宋体" w:cs="宋体" w:eastAsia="宋体"/>
                      <w:sz w:val="21"/>
                    </w:rPr>
                    <w:t>个100/1000Base-X SFP端口，8个10/100/1000BASE-T电口，4个10G/1G BASE-X SFP+口</w:t>
                  </w:r>
                </w:p>
                <w:p>
                  <w:pPr>
                    <w:pStyle w:val="null3"/>
                    <w:jc w:val="both"/>
                  </w:pPr>
                  <w:r>
                    <w:rPr>
                      <w:rFonts w:ascii="宋体" w:hAnsi="宋体" w:cs="宋体" w:eastAsia="宋体"/>
                      <w:sz w:val="21"/>
                    </w:rPr>
                    <w:t>交换容量：598 Gbps/5.98 Tbps</w:t>
                  </w:r>
                </w:p>
                <w:p>
                  <w:pPr>
                    <w:pStyle w:val="null3"/>
                    <w:jc w:val="both"/>
                  </w:pPr>
                  <w:r>
                    <w:rPr>
                      <w:rFonts w:ascii="宋体" w:hAnsi="宋体" w:cs="宋体" w:eastAsia="宋体"/>
                      <w:sz w:val="21"/>
                    </w:rPr>
                    <w:t>包转发率：171 Mpps</w:t>
                  </w:r>
                </w:p>
                <w:p>
                  <w:pPr>
                    <w:pStyle w:val="null3"/>
                    <w:jc w:val="both"/>
                  </w:pPr>
                  <w:r>
                    <w:rPr>
                      <w:rFonts w:ascii="宋体" w:hAnsi="宋体" w:cs="宋体" w:eastAsia="宋体"/>
                      <w:sz w:val="21"/>
                    </w:rPr>
                    <w:t>支持可插拔双电源模块可靠性设计，支持电源和风扇的故障检测及告警，可以根据温度的变化自动调节风扇的转速</w:t>
                  </w:r>
                </w:p>
                <w:p>
                  <w:pPr>
                    <w:pStyle w:val="null3"/>
                    <w:jc w:val="both"/>
                  </w:pPr>
                  <w:r>
                    <w:rPr>
                      <w:rFonts w:ascii="宋体" w:hAnsi="宋体" w:cs="宋体" w:eastAsia="宋体"/>
                      <w:sz w:val="21"/>
                    </w:rPr>
                    <w:t>支持基于端口的VLAN；支持基于MAC的VLAN；支持基于协议的VLAN</w:t>
                  </w:r>
                </w:p>
                <w:p>
                  <w:pPr>
                    <w:pStyle w:val="null3"/>
                    <w:jc w:val="both"/>
                  </w:pPr>
                  <w:r>
                    <w:rPr>
                      <w:rFonts w:ascii="宋体" w:hAnsi="宋体" w:cs="宋体" w:eastAsia="宋体"/>
                      <w:sz w:val="21"/>
                    </w:rPr>
                    <w:t>支持ARP Proxy</w:t>
                  </w:r>
                </w:p>
                <w:p>
                  <w:pPr>
                    <w:pStyle w:val="null3"/>
                    <w:jc w:val="both"/>
                  </w:pPr>
                  <w:r>
                    <w:rPr>
                      <w:rFonts w:ascii="宋体" w:hAnsi="宋体" w:cs="宋体" w:eastAsia="宋体"/>
                      <w:sz w:val="21"/>
                    </w:rPr>
                    <w:t>支持IPv4协议栈，支持IPv6协议栈</w:t>
                  </w:r>
                </w:p>
                <w:p>
                  <w:pPr>
                    <w:pStyle w:val="null3"/>
                    <w:jc w:val="both"/>
                  </w:pPr>
                  <w:r>
                    <w:rPr>
                      <w:rFonts w:ascii="宋体" w:hAnsi="宋体" w:cs="宋体" w:eastAsia="宋体"/>
                      <w:sz w:val="21"/>
                    </w:rPr>
                    <w:t>支持IPv4静态路由、RIPv1/v2、OSPF、IS-IS、BGPv4</w:t>
                  </w:r>
                </w:p>
                <w:p>
                  <w:pPr>
                    <w:pStyle w:val="null3"/>
                    <w:jc w:val="both"/>
                  </w:pPr>
                  <w:r>
                    <w:rPr>
                      <w:rFonts w:ascii="宋体" w:hAnsi="宋体" w:cs="宋体" w:eastAsia="宋体"/>
                      <w:sz w:val="21"/>
                    </w:rPr>
                    <w:t>支持IPv6静态路由、RIPng、OSPFv3、BGP4+、IS-ISv6</w:t>
                  </w:r>
                </w:p>
                <w:p>
                  <w:pPr>
                    <w:pStyle w:val="null3"/>
                    <w:jc w:val="both"/>
                  </w:pPr>
                  <w:r>
                    <w:rPr>
                      <w:rFonts w:ascii="宋体" w:hAnsi="宋体" w:cs="宋体" w:eastAsia="宋体"/>
                      <w:sz w:val="21"/>
                    </w:rPr>
                    <w:t>IGMP Snooping v1/v2/v3</w:t>
                  </w:r>
                  <w:r>
                    <w:rPr>
                      <w:rFonts w:ascii="宋体" w:hAnsi="宋体" w:cs="宋体" w:eastAsia="宋体"/>
                      <w:sz w:val="21"/>
                    </w:rPr>
                    <w:t>、MLD Snooping v1/v2、组播VLAN</w:t>
                  </w:r>
                </w:p>
                <w:p>
                  <w:pPr>
                    <w:pStyle w:val="null3"/>
                    <w:jc w:val="both"/>
                  </w:pPr>
                  <w:r>
                    <w:rPr>
                      <w:rFonts w:ascii="宋体" w:hAnsi="宋体" w:cs="宋体" w:eastAsia="宋体"/>
                      <w:sz w:val="21"/>
                    </w:rPr>
                    <w:t>支持静态/动态聚合，支持跨设备聚合</w:t>
                  </w:r>
                </w:p>
                <w:p>
                  <w:pPr>
                    <w:pStyle w:val="null3"/>
                    <w:jc w:val="both"/>
                  </w:pPr>
                  <w:r>
                    <w:rPr>
                      <w:rFonts w:ascii="宋体" w:hAnsi="宋体" w:cs="宋体" w:eastAsia="宋体"/>
                      <w:sz w:val="21"/>
                    </w:rPr>
                    <w:t>支持G.8032以太网环网协议ERPS</w:t>
                  </w:r>
                </w:p>
                <w:p>
                  <w:pPr>
                    <w:pStyle w:val="null3"/>
                    <w:jc w:val="both"/>
                  </w:pPr>
                  <w:r>
                    <w:rPr>
                      <w:rFonts w:ascii="宋体" w:hAnsi="宋体" w:cs="宋体" w:eastAsia="宋体"/>
                      <w:sz w:val="21"/>
                    </w:rPr>
                    <w:t>支持L2～L4包过滤功能</w:t>
                  </w:r>
                </w:p>
                <w:p>
                  <w:pPr>
                    <w:pStyle w:val="null3"/>
                    <w:jc w:val="both"/>
                  </w:pPr>
                  <w:r>
                    <w:rPr>
                      <w:rFonts w:ascii="宋体" w:hAnsi="宋体" w:cs="宋体" w:eastAsia="宋体"/>
                      <w:sz w:val="21"/>
                    </w:rPr>
                    <w:t>支持本地堆叠和远程堆叠</w:t>
                  </w:r>
                </w:p>
                <w:p>
                  <w:pPr>
                    <w:pStyle w:val="null3"/>
                    <w:jc w:val="both"/>
                  </w:pPr>
                  <w:r>
                    <w:rPr>
                      <w:rFonts w:ascii="宋体" w:hAnsi="宋体" w:cs="宋体" w:eastAsia="宋体"/>
                      <w:sz w:val="21"/>
                    </w:rPr>
                    <w:t>支持Console口</w:t>
                  </w:r>
                </w:p>
                <w:p>
                  <w:pPr>
                    <w:pStyle w:val="null3"/>
                    <w:jc w:val="both"/>
                  </w:pPr>
                  <w:r>
                    <w:rPr>
                      <w:rFonts w:ascii="宋体" w:hAnsi="宋体" w:cs="宋体" w:eastAsia="宋体"/>
                      <w:sz w:val="21"/>
                    </w:rPr>
                    <w:t>支持SNMP V1/V2/V3</w:t>
                  </w:r>
                </w:p>
                <w:p>
                  <w:pPr>
                    <w:pStyle w:val="null3"/>
                    <w:jc w:val="both"/>
                  </w:pPr>
                  <w:r>
                    <w:rPr>
                      <w:rFonts w:ascii="宋体" w:hAnsi="宋体" w:cs="宋体" w:eastAsia="宋体"/>
                      <w:sz w:val="21"/>
                    </w:rPr>
                    <w:t>支持SSH、Telnet</w:t>
                  </w:r>
                </w:p>
                <w:p>
                  <w:pPr>
                    <w:pStyle w:val="null3"/>
                    <w:jc w:val="both"/>
                  </w:pPr>
                  <w:r>
                    <w:rPr>
                      <w:rFonts w:ascii="宋体" w:hAnsi="宋体" w:cs="宋体" w:eastAsia="宋体"/>
                      <w:sz w:val="21"/>
                    </w:rPr>
                    <w:t>工作温度：0 ℃～45 ℃</w:t>
                  </w:r>
                </w:p>
                <w:p>
                  <w:pPr>
                    <w:pStyle w:val="null3"/>
                    <w:jc w:val="both"/>
                  </w:pPr>
                  <w:r>
                    <w:rPr>
                      <w:rFonts w:ascii="宋体" w:hAnsi="宋体" w:cs="宋体" w:eastAsia="宋体"/>
                      <w:sz w:val="21"/>
                    </w:rPr>
                    <w:t>尺寸（宽×高×深）：440 mm× 43.6 mm × 360 mm，标准机架高度：1U</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汇聚交换机</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16</w:t>
                  </w:r>
                  <w:r>
                    <w:rPr>
                      <w:rFonts w:ascii="宋体" w:hAnsi="宋体" w:cs="宋体" w:eastAsia="宋体"/>
                      <w:sz w:val="21"/>
                    </w:rPr>
                    <w:t>个10/100/1000Base-T以太网端口，4个1000Base-X以太网端口</w:t>
                  </w:r>
                </w:p>
                <w:p>
                  <w:pPr>
                    <w:pStyle w:val="null3"/>
                    <w:jc w:val="both"/>
                  </w:pPr>
                  <w:r>
                    <w:rPr>
                      <w:rFonts w:ascii="宋体" w:hAnsi="宋体" w:cs="宋体" w:eastAsia="宋体"/>
                      <w:sz w:val="21"/>
                    </w:rPr>
                    <w:t>交换容量：336 Gbps</w:t>
                  </w:r>
                </w:p>
                <w:p>
                  <w:pPr>
                    <w:pStyle w:val="null3"/>
                    <w:jc w:val="both"/>
                  </w:pPr>
                  <w:r>
                    <w:rPr>
                      <w:rFonts w:ascii="宋体" w:hAnsi="宋体" w:cs="宋体" w:eastAsia="宋体"/>
                      <w:sz w:val="21"/>
                    </w:rPr>
                    <w:t>包转发率：30 Mpps</w:t>
                  </w:r>
                </w:p>
                <w:p>
                  <w:pPr>
                    <w:pStyle w:val="null3"/>
                    <w:jc w:val="both"/>
                  </w:pPr>
                  <w:r>
                    <w:rPr>
                      <w:rFonts w:ascii="宋体" w:hAnsi="宋体" w:cs="宋体" w:eastAsia="宋体"/>
                      <w:sz w:val="21"/>
                    </w:rPr>
                    <w:t>支持基于端口的VLAN，支持基于MAC的VLAN</w:t>
                  </w:r>
                </w:p>
                <w:p>
                  <w:pPr>
                    <w:pStyle w:val="null3"/>
                    <w:jc w:val="both"/>
                  </w:pPr>
                  <w:r>
                    <w:rPr>
                      <w:rFonts w:ascii="宋体" w:hAnsi="宋体" w:cs="宋体" w:eastAsia="宋体"/>
                      <w:sz w:val="21"/>
                    </w:rPr>
                    <w:t>支持ARP限速</w:t>
                  </w:r>
                </w:p>
                <w:p>
                  <w:pPr>
                    <w:pStyle w:val="null3"/>
                    <w:jc w:val="both"/>
                  </w:pPr>
                  <w:r>
                    <w:rPr>
                      <w:rFonts w:ascii="宋体" w:hAnsi="宋体" w:cs="宋体" w:eastAsia="宋体"/>
                      <w:sz w:val="21"/>
                    </w:rPr>
                    <w:t>支持 IPv4/IPv6 静态路由</w:t>
                  </w:r>
                </w:p>
                <w:p>
                  <w:pPr>
                    <w:pStyle w:val="null3"/>
                    <w:jc w:val="both"/>
                  </w:pPr>
                  <w:r>
                    <w:rPr>
                      <w:rFonts w:ascii="宋体" w:hAnsi="宋体" w:cs="宋体" w:eastAsia="宋体"/>
                      <w:sz w:val="21"/>
                    </w:rPr>
                    <w:t>支持STP/RSTP/MSTP</w:t>
                  </w:r>
                </w:p>
                <w:p>
                  <w:pPr>
                    <w:pStyle w:val="null3"/>
                    <w:jc w:val="both"/>
                  </w:pPr>
                  <w:r>
                    <w:rPr>
                      <w:rFonts w:ascii="宋体" w:hAnsi="宋体" w:cs="宋体" w:eastAsia="宋体"/>
                      <w:sz w:val="21"/>
                    </w:rPr>
                    <w:t>支持链路聚合</w:t>
                  </w:r>
                </w:p>
                <w:p>
                  <w:pPr>
                    <w:pStyle w:val="null3"/>
                    <w:jc w:val="both"/>
                  </w:pPr>
                  <w:r>
                    <w:rPr>
                      <w:rFonts w:ascii="宋体" w:hAnsi="宋体" w:cs="宋体" w:eastAsia="宋体"/>
                      <w:sz w:val="21"/>
                    </w:rPr>
                    <w:t>支持双向ACL</w:t>
                  </w:r>
                </w:p>
                <w:p>
                  <w:pPr>
                    <w:pStyle w:val="null3"/>
                    <w:jc w:val="both"/>
                  </w:pPr>
                  <w:r>
                    <w:rPr>
                      <w:rFonts w:ascii="宋体" w:hAnsi="宋体" w:cs="宋体" w:eastAsia="宋体"/>
                      <w:sz w:val="21"/>
                    </w:rPr>
                    <w:t>支持Console口</w:t>
                  </w:r>
                </w:p>
                <w:p>
                  <w:pPr>
                    <w:pStyle w:val="null3"/>
                    <w:jc w:val="both"/>
                  </w:pPr>
                  <w:r>
                    <w:rPr>
                      <w:rFonts w:ascii="宋体" w:hAnsi="宋体" w:cs="宋体" w:eastAsia="宋体"/>
                      <w:sz w:val="21"/>
                    </w:rPr>
                    <w:t>支持SNMP V1/V2/V3</w:t>
                  </w:r>
                </w:p>
                <w:p>
                  <w:pPr>
                    <w:pStyle w:val="null3"/>
                    <w:jc w:val="both"/>
                  </w:pPr>
                  <w:r>
                    <w:rPr>
                      <w:rFonts w:ascii="宋体" w:hAnsi="宋体" w:cs="宋体" w:eastAsia="宋体"/>
                      <w:sz w:val="21"/>
                    </w:rPr>
                    <w:t>支持SSH、Telnet</w:t>
                  </w:r>
                </w:p>
                <w:p>
                  <w:pPr>
                    <w:pStyle w:val="null3"/>
                    <w:jc w:val="both"/>
                  </w:pPr>
                  <w:r>
                    <w:rPr>
                      <w:rFonts w:ascii="宋体" w:hAnsi="宋体" w:cs="宋体" w:eastAsia="宋体"/>
                      <w:sz w:val="21"/>
                    </w:rPr>
                    <w:t>工作温度：0 ℃～45 ℃</w:t>
                  </w:r>
                </w:p>
                <w:p>
                  <w:pPr>
                    <w:pStyle w:val="null3"/>
                    <w:jc w:val="both"/>
                  </w:pPr>
                  <w:r>
                    <w:rPr>
                      <w:rFonts w:ascii="宋体" w:hAnsi="宋体" w:cs="宋体" w:eastAsia="宋体"/>
                      <w:sz w:val="21"/>
                    </w:rPr>
                    <w:t>尺寸（宽×高×深）：330mm × 43.6 mm × 230 mm，标准机架高度：1U</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网络机柜</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不小于42U</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壁挂机柜</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不小于6U</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直录播系统-服务端</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一体化设计，集直录播、校园电视台、集控、网络同传及IP音视频广播为一体，所有功能须在同一软件平台下实现。软件采用C/S架构，采用常用主流开发语言，能实现跨网段传输。</w:t>
                  </w:r>
                  <w:r>
                    <w:br/>
                  </w:r>
                  <w:r>
                    <w:rPr>
                      <w:rFonts w:ascii="宋体" w:hAnsi="宋体" w:cs="宋体" w:eastAsia="宋体"/>
                      <w:sz w:val="21"/>
                    </w:rPr>
                    <w:t xml:space="preserve"> 1.须支持≥200个接收端同时接收高清音视频实时直播；</w:t>
                  </w:r>
                  <w:r>
                    <w:br/>
                  </w:r>
                  <w:r>
                    <w:rPr>
                      <w:rFonts w:ascii="宋体" w:hAnsi="宋体" w:cs="宋体" w:eastAsia="宋体"/>
                      <w:sz w:val="21"/>
                    </w:rPr>
                    <w:t xml:space="preserve"> 2.可调分辨率，最高支持3840*2160，向下兼容1920*1080，1366*768，1280*720，800*600等，码流512K-12M，帧率15--30帧/S。</w:t>
                  </w:r>
                  <w:r>
                    <w:br/>
                  </w:r>
                  <w:r>
                    <w:rPr>
                      <w:rFonts w:ascii="宋体" w:hAnsi="宋体" w:cs="宋体" w:eastAsia="宋体"/>
                      <w:sz w:val="21"/>
                    </w:rPr>
                    <w:t xml:space="preserve"> 3.支持推送≥4路RTMP或者RTSP流，可向FMS等服务器推送直播流。</w:t>
                  </w:r>
                  <w:r>
                    <w:br/>
                  </w:r>
                  <w:r>
                    <w:rPr>
                      <w:rFonts w:ascii="宋体" w:hAnsi="宋体" w:cs="宋体" w:eastAsia="宋体"/>
                      <w:sz w:val="21"/>
                    </w:rPr>
                    <w:t xml:space="preserve"> 4.提供账号管理功能，可添加和删除账号，可对接收端进行密码设置，支持分组直播管理功能。</w:t>
                  </w:r>
                  <w:r>
                    <w:br/>
                  </w:r>
                  <w:r>
                    <w:rPr>
                      <w:rFonts w:ascii="宋体" w:hAnsi="宋体" w:cs="宋体" w:eastAsia="宋体"/>
                      <w:sz w:val="21"/>
                    </w:rPr>
                    <w:t xml:space="preserve"> 5.▲通过服务端可设置接收端手动退出直播或密码退出直播。退出直播后再次收看直播只需双击接收端软件，关机情况下只需开机就可自动进入直播界面。</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直录播系统-客户端</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宋体" w:hAnsi="宋体" w:cs="宋体" w:eastAsia="宋体"/>
                      <w:sz w:val="21"/>
                    </w:rPr>
                    <w:t>支持≥8路Android、IOS系统手机或平板同时接入系统，移动设备信号源接入时可选择扫码接入或手动接入，移动端同屏信号源可选择摄像头或屏幕画面，画质可选并能同步传输音频信号；</w:t>
                  </w:r>
                  <w:r>
                    <w:br/>
                  </w:r>
                  <w:r>
                    <w:rPr>
                      <w:rFonts w:ascii="宋体" w:hAnsi="宋体" w:cs="宋体" w:eastAsia="宋体"/>
                      <w:sz w:val="21"/>
                    </w:rPr>
                    <w:t xml:space="preserve"> 2.▲任意接收端登录后均可切换为直播端；</w:t>
                  </w:r>
                </w:p>
                <w:p>
                  <w:pPr>
                    <w:pStyle w:val="null3"/>
                    <w:jc w:val="both"/>
                  </w:pPr>
                  <w:r>
                    <w:rPr>
                      <w:rFonts w:ascii="宋体" w:hAnsi="宋体" w:cs="宋体" w:eastAsia="宋体"/>
                      <w:sz w:val="21"/>
                    </w:rPr>
                    <w:t>3.</w:t>
                  </w:r>
                  <w:r>
                    <w:rPr>
                      <w:rFonts w:ascii="宋体" w:hAnsi="宋体" w:cs="宋体" w:eastAsia="宋体"/>
                      <w:sz w:val="21"/>
                    </w:rPr>
                    <w:t>至少支持8路分组同时播放不同的音视频；</w:t>
                  </w:r>
                  <w:r>
                    <w:br/>
                  </w:r>
                  <w:r>
                    <w:rPr>
                      <w:rFonts w:ascii="宋体" w:hAnsi="宋体" w:cs="宋体" w:eastAsia="宋体"/>
                      <w:sz w:val="21"/>
                    </w:rPr>
                    <w:t xml:space="preserve"> 4.▲接收端收看直播不需要打开浏览器，只需直播端下达直播指令，每个接收端就能被动接收直播的影音；</w:t>
                  </w:r>
                  <w:r>
                    <w:br/>
                  </w:r>
                  <w:r>
                    <w:rPr>
                      <w:rFonts w:ascii="宋体" w:hAnsi="宋体" w:cs="宋体" w:eastAsia="宋体"/>
                      <w:sz w:val="21"/>
                    </w:rPr>
                    <w:t xml:space="preserve"> 5.在校内局域网中，支持安卓设备强制实时接收直播，方便学校移动设备收看直播；</w:t>
                  </w:r>
                </w:p>
                <w:p>
                  <w:pPr>
                    <w:pStyle w:val="null3"/>
                    <w:jc w:val="both"/>
                  </w:pPr>
                  <w:r>
                    <w:rPr>
                      <w:rFonts w:ascii="宋体" w:hAnsi="宋体" w:cs="宋体" w:eastAsia="宋体"/>
                      <w:sz w:val="21"/>
                    </w:rPr>
                    <w:t>6.</w:t>
                  </w:r>
                  <w:r>
                    <w:rPr>
                      <w:rFonts w:ascii="宋体" w:hAnsi="宋体" w:cs="宋体" w:eastAsia="宋体"/>
                      <w:sz w:val="21"/>
                    </w:rPr>
                    <w:t>任意客户端均可上传资源至共享资源平台，并可设置资源共享和私有权限，所上传资源可查看文件名、素材大小、类型、上传时间及上传者信息等；教师有权限查看所有素材资源，并进行审核管理，对不符合教学任务的资源进行删除等操作；</w:t>
                  </w:r>
                  <w:r>
                    <w:br/>
                  </w:r>
                  <w:r>
                    <w:rPr>
                      <w:rFonts w:ascii="宋体" w:hAnsi="宋体" w:cs="宋体" w:eastAsia="宋体"/>
                      <w:sz w:val="21"/>
                    </w:rPr>
                    <w:t xml:space="preserve"> 7.直播过程中，直播端可随意操作导播切换台，支持≥3种切换效果；</w:t>
                  </w:r>
                  <w:r>
                    <w:br/>
                  </w:r>
                  <w:r>
                    <w:rPr>
                      <w:rFonts w:ascii="宋体" w:hAnsi="宋体" w:cs="宋体" w:eastAsia="宋体"/>
                      <w:sz w:val="21"/>
                    </w:rPr>
                    <w:t xml:space="preserve"> 8.在直播画面中可添加文字及台标，能调整文字位置、大小、颜色及格式等；</w:t>
                  </w:r>
                  <w:r>
                    <w:br/>
                  </w:r>
                  <w:r>
                    <w:rPr>
                      <w:rFonts w:ascii="宋体" w:hAnsi="宋体" w:cs="宋体" w:eastAsia="宋体"/>
                      <w:sz w:val="21"/>
                    </w:rPr>
                    <w:t xml:space="preserve"> 9.直播画面支持画中画效果，可以任意画中画，画中画位置和大小可调整；</w:t>
                  </w:r>
                  <w:r>
                    <w:br/>
                  </w:r>
                  <w:r>
                    <w:rPr>
                      <w:rFonts w:ascii="宋体" w:hAnsi="宋体" w:cs="宋体" w:eastAsia="宋体"/>
                      <w:sz w:val="21"/>
                    </w:rPr>
                    <w:t xml:space="preserve"> 10.支持屏幕转播和屏幕直播两种模式，能实现开启或关闭音频广播。</w:t>
                  </w:r>
                  <w:r>
                    <w:br/>
                  </w:r>
                  <w:r>
                    <w:rPr>
                      <w:rFonts w:ascii="宋体" w:hAnsi="宋体" w:cs="宋体" w:eastAsia="宋体"/>
                      <w:sz w:val="21"/>
                    </w:rPr>
                    <w:t xml:space="preserve"> 11.▲提供≥8通道高清导播切换台，每个通道均支持外接视频设备、媒体文件、画面拼接、远程设备、本地桌面、网络串流、网络摄像机、手机平板及场景聚合等信号接入，其中网络串流、网络摄像机信号支持列表查看，直录播过程中任意通道可随意切换。</w:t>
                  </w:r>
                </w:p>
                <w:p>
                  <w:pPr>
                    <w:pStyle w:val="null3"/>
                    <w:jc w:val="both"/>
                  </w:pPr>
                  <w:r>
                    <w:rPr>
                      <w:rFonts w:ascii="宋体" w:hAnsi="宋体" w:cs="宋体" w:eastAsia="宋体"/>
                      <w:sz w:val="21"/>
                    </w:rPr>
                    <w:t>12.</w:t>
                  </w:r>
                  <w:r>
                    <w:rPr>
                      <w:rFonts w:ascii="宋体" w:hAnsi="宋体" w:cs="宋体" w:eastAsia="宋体"/>
                      <w:sz w:val="21"/>
                    </w:rPr>
                    <w:t>远程设备可接入客户端远程桌面及USB摄像头，实现在线巡课；</w:t>
                  </w:r>
                </w:p>
                <w:p>
                  <w:pPr>
                    <w:pStyle w:val="null3"/>
                    <w:jc w:val="both"/>
                  </w:pPr>
                  <w:r>
                    <w:rPr>
                      <w:rFonts w:ascii="宋体" w:hAnsi="宋体" w:cs="宋体" w:eastAsia="宋体"/>
                      <w:sz w:val="21"/>
                    </w:rPr>
                    <w:t>13.</w:t>
                  </w:r>
                  <w:r>
                    <w:rPr>
                      <w:rFonts w:ascii="宋体" w:hAnsi="宋体" w:cs="宋体" w:eastAsia="宋体"/>
                      <w:sz w:val="21"/>
                    </w:rPr>
                    <w:t>直播端支持≥8路调音台，实现音量大小调节、监听、静音、音频跟随及延迟设置等功能，能统一控制接收端音量大小；</w:t>
                  </w:r>
                  <w:r>
                    <w:br/>
                  </w:r>
                  <w:r>
                    <w:rPr>
                      <w:rFonts w:ascii="宋体" w:hAnsi="宋体" w:cs="宋体" w:eastAsia="宋体"/>
                      <w:sz w:val="21"/>
                    </w:rPr>
                    <w:t xml:space="preserve"> 14.▲至少支持两路画面同时录制，录制分辨率须支持3840*2160，向下须兼容2560*1440、1920*1080、1366*768、1280*720，码流支持1536K-12288K,录制文件形成标准MP4或TS格式，视频保存位置可随意更改；</w:t>
                  </w:r>
                  <w:r>
                    <w:br/>
                  </w:r>
                  <w:r>
                    <w:rPr>
                      <w:rFonts w:ascii="宋体" w:hAnsi="宋体" w:cs="宋体" w:eastAsia="宋体"/>
                      <w:sz w:val="21"/>
                    </w:rPr>
                    <w:t xml:space="preserve"> 15.任何一台局域网内的客户端登陆后都可以跨网段监看全校教室所有电脑，并远程操控任一接收端电脑；可远程修改接收端的名称，远程关闭和重启接收端电脑；</w:t>
                  </w:r>
                </w:p>
                <w:p>
                  <w:pPr>
                    <w:pStyle w:val="null3"/>
                    <w:jc w:val="both"/>
                  </w:pPr>
                  <w:r>
                    <w:rPr>
                      <w:rFonts w:ascii="宋体" w:hAnsi="宋体" w:cs="宋体" w:eastAsia="宋体"/>
                      <w:sz w:val="21"/>
                    </w:rPr>
                    <w:t>16</w:t>
                  </w:r>
                  <w:r>
                    <w:rPr>
                      <w:rFonts w:ascii="宋体" w:hAnsi="宋体" w:cs="宋体" w:eastAsia="宋体"/>
                      <w:sz w:val="21"/>
                    </w:rPr>
                    <w:t>、为保证视频直播有序进行，教师可通过服务器端设置客户端进程保护，防止客户端人为退出；</w:t>
                  </w:r>
                  <w:r>
                    <w:br/>
                  </w:r>
                  <w:r>
                    <w:rPr>
                      <w:rFonts w:ascii="宋体" w:hAnsi="宋体" w:cs="宋体" w:eastAsia="宋体"/>
                      <w:sz w:val="21"/>
                    </w:rPr>
                    <w:t xml:space="preserve"> 17.直播端能选择接收端发送WORD、EXCL、PPT、音频、视频及程序等文件；</w:t>
                  </w:r>
                  <w:r>
                    <w:br/>
                  </w:r>
                  <w:r>
                    <w:rPr>
                      <w:rFonts w:ascii="宋体" w:hAnsi="宋体" w:cs="宋体" w:eastAsia="宋体"/>
                      <w:sz w:val="21"/>
                    </w:rPr>
                    <w:t xml:space="preserve"> 18.切换台支持采集本机电脑扩展桌面作为视频流，方便操作PPT或者播放flash三维动画等。</w:t>
                  </w:r>
                  <w:r>
                    <w:br/>
                  </w:r>
                  <w:r>
                    <w:rPr>
                      <w:rFonts w:ascii="宋体" w:hAnsi="宋体" w:cs="宋体" w:eastAsia="宋体"/>
                      <w:sz w:val="21"/>
                    </w:rPr>
                    <w:t xml:space="preserve"> 19.▲多场景聚合功能：支持校园电视台虚拟抠像，抠像人物可以左右上下任意移动，防止阻挡背景焦点等，支持在某一通道多层叠加多种信号，如摄像机抠像、通道抠像、照片、PPT界面等；</w:t>
                  </w:r>
                  <w:r>
                    <w:br/>
                  </w:r>
                  <w:r>
                    <w:rPr>
                      <w:rFonts w:ascii="宋体" w:hAnsi="宋体" w:cs="宋体" w:eastAsia="宋体"/>
                      <w:sz w:val="21"/>
                    </w:rPr>
                    <w:t xml:space="preserve"> 20.▲支持≥7路视频通道定时直播，可提前将对应通道定时，系统会自动按照设定的时间和加载的资源进行直播和结束直播；</w:t>
                  </w:r>
                  <w:r>
                    <w:br/>
                  </w:r>
                  <w:r>
                    <w:rPr>
                      <w:rFonts w:ascii="宋体" w:hAnsi="宋体" w:cs="宋体" w:eastAsia="宋体"/>
                      <w:sz w:val="21"/>
                    </w:rPr>
                    <w:t xml:space="preserve"> 21.同步切换台切换导播输出的音视频进行全校实时直播，延时小，并且可以根据学校网络情况进行延时设置；</w:t>
                  </w:r>
                  <w:r>
                    <w:br/>
                  </w:r>
                  <w:r>
                    <w:rPr>
                      <w:rFonts w:ascii="宋体" w:hAnsi="宋体" w:cs="宋体" w:eastAsia="宋体"/>
                      <w:sz w:val="21"/>
                    </w:rPr>
                    <w:t xml:space="preserve"> 22.内置信息发布系统：</w:t>
                  </w:r>
                  <w:r>
                    <w:br/>
                  </w:r>
                  <w:r>
                    <w:rPr>
                      <w:rFonts w:ascii="宋体" w:hAnsi="宋体" w:cs="宋体" w:eastAsia="宋体"/>
                      <w:sz w:val="21"/>
                    </w:rPr>
                    <w:t xml:space="preserve"> 1)可添加通知公告和滚动消息，字体大小可选择；还可以添加相册，音频和视频等；</w:t>
                  </w:r>
                  <w:r>
                    <w:br/>
                  </w:r>
                  <w:r>
                    <w:rPr>
                      <w:rFonts w:ascii="宋体" w:hAnsi="宋体" w:cs="宋体" w:eastAsia="宋体"/>
                      <w:sz w:val="21"/>
                    </w:rPr>
                    <w:t xml:space="preserve"> 2)可对全部或者某一分组添加单独任务；</w:t>
                  </w:r>
                  <w:r>
                    <w:br/>
                  </w:r>
                  <w:r>
                    <w:rPr>
                      <w:rFonts w:ascii="宋体" w:hAnsi="宋体" w:cs="宋体" w:eastAsia="宋体"/>
                      <w:sz w:val="21"/>
                    </w:rPr>
                    <w:t xml:space="preserve"> 3)按一星期七天，定时循环播放；</w:t>
                  </w:r>
                  <w:r>
                    <w:br/>
                  </w:r>
                  <w:r>
                    <w:rPr>
                      <w:rFonts w:ascii="宋体" w:hAnsi="宋体" w:cs="宋体" w:eastAsia="宋体"/>
                      <w:sz w:val="21"/>
                    </w:rPr>
                    <w:t xml:space="preserve"> 4)可设置每天几点自动关机等。</w:t>
                  </w:r>
                  <w:r>
                    <w:br/>
                  </w:r>
                  <w:r>
                    <w:rPr>
                      <w:rFonts w:ascii="宋体" w:hAnsi="宋体" w:cs="宋体" w:eastAsia="宋体"/>
                      <w:sz w:val="21"/>
                    </w:rPr>
                    <w:t xml:space="preserve"> 23.统计校内接收端电脑开机次数和开机时间。</w:t>
                  </w:r>
                  <w:r>
                    <w:br/>
                  </w:r>
                  <w:r>
                    <w:rPr>
                      <w:rFonts w:ascii="宋体" w:hAnsi="宋体" w:cs="宋体" w:eastAsia="宋体"/>
                      <w:sz w:val="21"/>
                    </w:rPr>
                    <w:t xml:space="preserve"> 24.对教室设备故障进行报修，可通过系统选择设备或手动填写设备进行报修，任意接收端均可查看报修情况。</w:t>
                  </w:r>
                </w:p>
                <w:p>
                  <w:pPr>
                    <w:pStyle w:val="null3"/>
                    <w:jc w:val="both"/>
                  </w:pPr>
                  <w:r>
                    <w:rPr>
                      <w:rFonts w:ascii="宋体" w:hAnsi="宋体" w:cs="宋体" w:eastAsia="宋体"/>
                      <w:sz w:val="21"/>
                    </w:rPr>
                    <w:t>25.</w:t>
                  </w:r>
                  <w:r>
                    <w:rPr>
                      <w:rFonts w:ascii="宋体" w:hAnsi="宋体" w:cs="宋体" w:eastAsia="宋体"/>
                      <w:sz w:val="21"/>
                    </w:rPr>
                    <w:t>▲自带提词器功能，支持手动和自动翻页，不需另外配第三方提词器。</w:t>
                  </w:r>
                </w:p>
                <w:p>
                  <w:pPr>
                    <w:pStyle w:val="null3"/>
                    <w:jc w:val="both"/>
                  </w:pPr>
                  <w:r>
                    <w:rPr>
                      <w:rFonts w:ascii="宋体" w:hAnsi="宋体" w:cs="宋体" w:eastAsia="宋体"/>
                      <w:sz w:val="21"/>
                    </w:rPr>
                    <w:t>26.</w:t>
                  </w:r>
                  <w:r>
                    <w:rPr>
                      <w:rFonts w:ascii="宋体" w:hAnsi="宋体" w:cs="宋体" w:eastAsia="宋体"/>
                      <w:sz w:val="21"/>
                    </w:rPr>
                    <w:t>▲无需蓝箱，绿箱，在一体机大屏上既可以虚拟演播抠像,抠像人物可以左右上下任意移动，防止阻挡背景焦点等。</w:t>
                  </w:r>
                </w:p>
                <w:p>
                  <w:pPr>
                    <w:pStyle w:val="null3"/>
                    <w:jc w:val="both"/>
                  </w:pPr>
                  <w:r>
                    <w:rPr>
                      <w:rFonts w:ascii="宋体" w:hAnsi="宋体" w:cs="宋体" w:eastAsia="宋体"/>
                      <w:sz w:val="21"/>
                    </w:rPr>
                    <w:t>27.</w:t>
                  </w:r>
                  <w:r>
                    <w:rPr>
                      <w:rFonts w:ascii="宋体" w:hAnsi="宋体" w:cs="宋体" w:eastAsia="宋体"/>
                      <w:sz w:val="21"/>
                    </w:rPr>
                    <w:t>▲须支持虚拟机摄像机信号输出，方便结合腾讯会议、钉钉等第三方视频会议系统，满足远程互动教学；</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网线</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六类或六类以上网线</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布线施工</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含辅材与拆除原有监控及网络设备等</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合同签订后20日历天内完成供货安装</w:t>
      </w:r>
    </w:p>
    <w:p>
      <w:pPr>
        <w:pStyle w:val="null3"/>
        <w:outlineLvl w:val="3"/>
      </w:pPr>
      <w:r>
        <w:rPr>
          <w:sz w:val="24"/>
          <w:b/>
        </w:rPr>
        <w:t>3.4.2交货地点和方式</w:t>
      </w:r>
    </w:p>
    <w:p>
      <w:pPr>
        <w:pStyle w:val="null3"/>
      </w:pPr>
      <w:r>
        <w:rPr/>
        <w:t>采购包1：</w:t>
      </w:r>
    </w:p>
    <w:p>
      <w:pPr>
        <w:pStyle w:val="null3"/>
      </w:pPr>
      <w:r>
        <w:rPr/>
        <w:t>西安市曲江第十三小学</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甲方十五个工作日内支付100%合同款</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详见采购合同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详见采购合同</w:t>
      </w:r>
    </w:p>
    <w:p>
      <w:pPr>
        <w:pStyle w:val="null3"/>
        <w:outlineLvl w:val="3"/>
      </w:pPr>
      <w:r>
        <w:rPr>
          <w:sz w:val="24"/>
          <w:b/>
        </w:rPr>
        <w:t>3.4.8违约责任与解决争议的方法</w:t>
      </w:r>
    </w:p>
    <w:p>
      <w:pPr>
        <w:pStyle w:val="null3"/>
      </w:pPr>
      <w:r>
        <w:rPr/>
        <w:t>采购包1：</w:t>
      </w:r>
    </w:p>
    <w:p>
      <w:pPr>
        <w:pStyle w:val="null3"/>
      </w:pPr>
      <w:r>
        <w:rPr/>
        <w:t>详见采购合同</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1.供应商名称：与营业执照一致（符合法定工商变更程序除外）； 2.具有独立承担民事责任的能力：提供了有效的法人或者其他组织的营业执照等证明文件，自然人的身份证明； 3.具有履行合同所必需的设备和专业技术能力：提供了可充分满足履行合同所需设备和专业技术能力的证明材料或承诺； 4.有依法缴纳税收和社会保障资金的良好记录：(1) 提供了磋商文件要求时间内的缴纳增值税和企业所得税的凭证（银行出具的缴税凭证或税务机关出具的证明的复印件，并加盖本单位公章）或免税证明（复印件加盖公章）；(2)提供了磋商文件要求时间内的社会保障资金缴纳记录（专用收据或社会保险缴纳清单）或免缴纳证明（复印件加盖公章）； 5.参加政府采购活动前三年内，在经营活动中没有重大违法记录：提供了有效的参加政府采购活动前3年内在经营活动中没有重大违法记录的书面声明； 6.法律、行政法规规定的其他条件：不存在违反法律、法规的情况。</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提供了满足磋商文件要求的经审计的财务报表或本年度基本开户银行出具的资信证明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授权委托书或法人身份证明</w:t>
            </w:r>
          </w:p>
        </w:tc>
        <w:tc>
          <w:tcPr>
            <w:tcW w:type="dxa" w:w="3322"/>
          </w:tcPr>
          <w:p>
            <w:pPr>
              <w:pStyle w:val="null3"/>
            </w:pPr>
            <w:r>
              <w:rPr/>
              <w:t>法定代表人参加磋商时，提供本人身份证；授权代表参加磋商时，提供法定代表人授权书和被授权人身份证；非法人单位参照执行。</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“信用中国”网站和中国政府采购网（www.ccgp.gov.cn）查询记录</w:t>
            </w:r>
          </w:p>
        </w:tc>
        <w:tc>
          <w:tcPr>
            <w:tcW w:type="dxa" w:w="3322"/>
          </w:tcPr>
          <w:p>
            <w:pPr>
              <w:pStyle w:val="null3"/>
            </w:pPr>
            <w:r>
              <w:rPr/>
              <w:t>未被“信用中国”网站（www.creditchina.gov.cn）列入失信被执行人和/或重大税收违法失信主体，未被中国政府采购网（www.ccgp.gov.cn）列入政府采购严重违法失信行为记录名单中被财政部门禁止参加政府采购活动的供应商（处罚决定规定的时间和地域范围内）</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按磋商文件格式要求加盖了供应商公章和有法定代表人或其委托代理人签字或加盖人名章。</w:t>
            </w:r>
          </w:p>
        </w:tc>
        <w:tc>
          <w:tcPr>
            <w:tcW w:type="dxa" w:w="1661"/>
          </w:tcPr>
          <w:p>
            <w:pPr>
              <w:pStyle w:val="null3"/>
            </w:pPr>
            <w:r>
              <w:rPr/>
              <w:t>偏离表 分项报价表 中小企业声明函 拒绝政府采购领域商业贿赂承诺书 节能、环境标志产品明细 响应文件封面 资格证明文件 产品技术参数表 响应方案说明 残疾人福利性单位声明函 标的清单 响应函 最终报价表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供应商报价是固定价且未超过预算金额（磋商 文件有最高限价的，报价未超过最高限价）；</w:t>
            </w:r>
          </w:p>
        </w:tc>
        <w:tc>
          <w:tcPr>
            <w:tcW w:type="dxa" w:w="1661"/>
          </w:tcPr>
          <w:p>
            <w:pPr>
              <w:pStyle w:val="null3"/>
            </w:pPr>
            <w:r>
              <w:rPr/>
              <w:t>最终报价表</w:t>
            </w:r>
          </w:p>
        </w:tc>
      </w:tr>
      <w:tr>
        <w:tc>
          <w:tcPr>
            <w:tcW w:type="dxa" w:w="831"/>
          </w:tcPr>
          <w:p>
            <w:pPr>
              <w:pStyle w:val="null3"/>
            </w:pPr>
            <w:r>
              <w:rPr/>
              <w:t>4</w:t>
            </w:r>
          </w:p>
        </w:tc>
        <w:tc>
          <w:tcPr>
            <w:tcW w:type="dxa" w:w="2492"/>
          </w:tcPr>
          <w:p>
            <w:pPr>
              <w:pStyle w:val="null3"/>
            </w:pPr>
            <w:r>
              <w:rPr/>
              <w:t>附加条件</w:t>
            </w:r>
          </w:p>
        </w:tc>
        <w:tc>
          <w:tcPr>
            <w:tcW w:type="dxa" w:w="3322"/>
          </w:tcPr>
          <w:p>
            <w:pPr>
              <w:pStyle w:val="null3"/>
            </w:pPr>
            <w:r>
              <w:rPr/>
              <w:t>响应文件不含有采购人不能接受的附加条件；</w:t>
            </w:r>
          </w:p>
        </w:tc>
        <w:tc>
          <w:tcPr>
            <w:tcW w:type="dxa" w:w="1661"/>
          </w:tcPr>
          <w:p>
            <w:pPr>
              <w:pStyle w:val="null3"/>
            </w:pPr>
            <w:r>
              <w:rPr/>
              <w:t>偏离表</w:t>
            </w:r>
          </w:p>
        </w:tc>
      </w:tr>
      <w:tr>
        <w:tc>
          <w:tcPr>
            <w:tcW w:type="dxa" w:w="831"/>
          </w:tcPr>
          <w:p>
            <w:pPr>
              <w:pStyle w:val="null3"/>
            </w:pPr>
            <w:r>
              <w:rPr/>
              <w:t>5</w:t>
            </w:r>
          </w:p>
        </w:tc>
        <w:tc>
          <w:tcPr>
            <w:tcW w:type="dxa" w:w="2492"/>
          </w:tcPr>
          <w:p>
            <w:pPr>
              <w:pStyle w:val="null3"/>
            </w:pPr>
            <w:r>
              <w:rPr/>
              <w:t>公平竞争</w:t>
            </w:r>
          </w:p>
        </w:tc>
        <w:tc>
          <w:tcPr>
            <w:tcW w:type="dxa" w:w="3322"/>
          </w:tcPr>
          <w:p>
            <w:pPr>
              <w:pStyle w:val="null3"/>
            </w:pPr>
            <w:r>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t>拒绝政府采购领域商业贿赂承诺书</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有效期满足磋商文件要求的；</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响应文件格式</w:t>
            </w:r>
          </w:p>
        </w:tc>
        <w:tc>
          <w:tcPr>
            <w:tcW w:type="dxa" w:w="3322"/>
          </w:tcPr>
          <w:p>
            <w:pPr>
              <w:pStyle w:val="null3"/>
            </w:pPr>
            <w:r>
              <w:rPr/>
              <w:t>响应文件按规定的格式填写，内容完整且关键字迹清晰；</w:t>
            </w:r>
          </w:p>
        </w:tc>
        <w:tc>
          <w:tcPr>
            <w:tcW w:type="dxa" w:w="1661"/>
          </w:tcPr>
          <w:p>
            <w:pPr>
              <w:pStyle w:val="null3"/>
            </w:pPr>
            <w:r>
              <w:rPr/>
              <w:t>响应文件封面</w:t>
            </w:r>
          </w:p>
        </w:tc>
      </w:tr>
      <w:tr>
        <w:tc>
          <w:tcPr>
            <w:tcW w:type="dxa" w:w="831"/>
          </w:tcPr>
          <w:p>
            <w:pPr>
              <w:pStyle w:val="null3"/>
            </w:pPr>
            <w:r>
              <w:rPr/>
              <w:t>8</w:t>
            </w:r>
          </w:p>
        </w:tc>
        <w:tc>
          <w:tcPr>
            <w:tcW w:type="dxa" w:w="2492"/>
          </w:tcPr>
          <w:p>
            <w:pPr>
              <w:pStyle w:val="null3"/>
            </w:pPr>
            <w:r>
              <w:rPr/>
              <w:t>备选方案</w:t>
            </w:r>
          </w:p>
        </w:tc>
        <w:tc>
          <w:tcPr>
            <w:tcW w:type="dxa" w:w="3322"/>
          </w:tcPr>
          <w:p>
            <w:pPr>
              <w:pStyle w:val="null3"/>
            </w:pPr>
            <w:r>
              <w:rPr/>
              <w:t>供应商不得提交两份或者多份内容不同的响应文件，或者在同一份响应文件中对同一磋商项目有两个或者多个报价；</w:t>
            </w:r>
          </w:p>
        </w:tc>
        <w:tc>
          <w:tcPr>
            <w:tcW w:type="dxa" w:w="1661"/>
          </w:tcPr>
          <w:p>
            <w:pPr>
              <w:pStyle w:val="null3"/>
            </w:pPr>
            <w:r>
              <w:rPr/>
              <w:t>偏离表</w:t>
            </w:r>
          </w:p>
        </w:tc>
      </w:tr>
      <w:tr>
        <w:tc>
          <w:tcPr>
            <w:tcW w:type="dxa" w:w="831"/>
          </w:tcPr>
          <w:p>
            <w:pPr>
              <w:pStyle w:val="null3"/>
            </w:pPr>
            <w:r>
              <w:rPr/>
              <w:t>9</w:t>
            </w:r>
          </w:p>
        </w:tc>
        <w:tc>
          <w:tcPr>
            <w:tcW w:type="dxa" w:w="2492"/>
          </w:tcPr>
          <w:p>
            <w:pPr>
              <w:pStyle w:val="null3"/>
            </w:pPr>
            <w:r>
              <w:rPr/>
              <w:t>技术响应</w:t>
            </w:r>
          </w:p>
        </w:tc>
        <w:tc>
          <w:tcPr>
            <w:tcW w:type="dxa" w:w="3322"/>
          </w:tcPr>
          <w:p>
            <w:pPr>
              <w:pStyle w:val="null3"/>
            </w:pPr>
            <w:r>
              <w:rPr/>
              <w:t>符合“采购需求”要求，无重大偏差</w:t>
            </w:r>
          </w:p>
        </w:tc>
        <w:tc>
          <w:tcPr>
            <w:tcW w:type="dxa" w:w="1661"/>
          </w:tcPr>
          <w:p>
            <w:pPr>
              <w:pStyle w:val="null3"/>
            </w:pPr>
            <w:r>
              <w:rPr/>
              <w:t>偏离表</w:t>
            </w:r>
          </w:p>
        </w:tc>
      </w:tr>
      <w:tr>
        <w:tc>
          <w:tcPr>
            <w:tcW w:type="dxa" w:w="831"/>
          </w:tcPr>
          <w:p>
            <w:pPr>
              <w:pStyle w:val="null3"/>
            </w:pPr>
            <w:r>
              <w:rPr/>
              <w:t>10</w:t>
            </w:r>
          </w:p>
        </w:tc>
        <w:tc>
          <w:tcPr>
            <w:tcW w:type="dxa" w:w="2492"/>
          </w:tcPr>
          <w:p>
            <w:pPr>
              <w:pStyle w:val="null3"/>
            </w:pPr>
            <w:r>
              <w:rPr/>
              <w:t>交货期和交货地点</w:t>
            </w:r>
          </w:p>
        </w:tc>
        <w:tc>
          <w:tcPr>
            <w:tcW w:type="dxa" w:w="3322"/>
          </w:tcPr>
          <w:p>
            <w:pPr>
              <w:pStyle w:val="null3"/>
            </w:pPr>
            <w:r>
              <w:rPr/>
              <w:t>满足磋商文件要求；</w:t>
            </w:r>
          </w:p>
        </w:tc>
        <w:tc>
          <w:tcPr>
            <w:tcW w:type="dxa" w:w="1661"/>
          </w:tcPr>
          <w:p>
            <w:pPr>
              <w:pStyle w:val="null3"/>
            </w:pPr>
            <w:r>
              <w:rPr/>
              <w:t>偏离表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产品功能</w:t>
            </w:r>
          </w:p>
        </w:tc>
        <w:tc>
          <w:tcPr>
            <w:tcW w:type="dxa" w:w="2492"/>
          </w:tcPr>
          <w:p>
            <w:pPr>
              <w:pStyle w:val="null3"/>
            </w:pPr>
            <w:r>
              <w:rPr/>
              <w:t>产品配置齐全、选型合理、规格描述详细、技术工艺先进，各部分功能配置合理实用、性能稳定，能够实现建设目标，满足项目需求，得0-5分。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进度计划及人员配备</w:t>
            </w:r>
          </w:p>
        </w:tc>
        <w:tc>
          <w:tcPr>
            <w:tcW w:type="dxa" w:w="2492"/>
          </w:tcPr>
          <w:p>
            <w:pPr>
              <w:pStyle w:val="null3"/>
            </w:pPr>
            <w:r>
              <w:rPr/>
              <w:t>供应商提供明确具体的供货（施工）时间、供货（施工）进度计划、到货计划、投入的技术人员专业情况、人员配置情况等方面内容，计划及人员配备具体可行充分满足采购文件要求，得0-5分。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产品渠道及质量保障</w:t>
            </w:r>
          </w:p>
        </w:tc>
        <w:tc>
          <w:tcPr>
            <w:tcW w:type="dxa" w:w="2492"/>
          </w:tcPr>
          <w:p>
            <w:pPr>
              <w:pStyle w:val="null3"/>
            </w:pPr>
            <w:r>
              <w:rPr/>
              <w:t>产品供应渠道正常、质量有保证，具有较好的使用效果，符合国际、国内相关标准及行业要求，出厂检验合格，技术资料齐全，得0-5分。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售后服务承诺</w:t>
            </w:r>
          </w:p>
        </w:tc>
        <w:tc>
          <w:tcPr>
            <w:tcW w:type="dxa" w:w="2492"/>
          </w:tcPr>
          <w:p>
            <w:pPr>
              <w:pStyle w:val="null3"/>
            </w:pPr>
            <w:r>
              <w:rPr/>
              <w:t>根据各供应商的售后服务承诺、维护保修计划（包括具体的售后服务内容、响应方式、响应时间、故障服务管理、问题管理、设备返修管理等），得0-5分。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培训服务方案</w:t>
            </w:r>
          </w:p>
        </w:tc>
        <w:tc>
          <w:tcPr>
            <w:tcW w:type="dxa" w:w="2492"/>
          </w:tcPr>
          <w:p>
            <w:pPr>
              <w:pStyle w:val="null3"/>
            </w:pPr>
            <w:r>
              <w:rPr/>
              <w:t>供应商制定完善的培训服务方案，保证使用单位能熟练操作和正常使用，得0-5分。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节能产品、环境标志 产品</w:t>
            </w:r>
          </w:p>
        </w:tc>
        <w:tc>
          <w:tcPr>
            <w:tcW w:type="dxa" w:w="2492"/>
          </w:tcPr>
          <w:p>
            <w:pPr>
              <w:pStyle w:val="null3"/>
            </w:pPr>
            <w:r>
              <w:rPr/>
              <w:t>若供应商所投产品属于优先采购的节能、环境标志产品，得2分。 需提供响应产品经国家确定的认证机构出具的、处于有效期内的节能产品认证证书。强制类产品具体品目详见《关于印发节能产品政府采购品目清单的通知》(财库【2019】19号文)。</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响应方案说明</w:t>
            </w:r>
          </w:p>
        </w:tc>
      </w:tr>
      <w:tr>
        <w:tc>
          <w:tcPr>
            <w:tcW w:type="dxa" w:w="831"/>
            <w:vMerge/>
          </w:tcPr>
          <w:p/>
        </w:tc>
        <w:tc>
          <w:tcPr>
            <w:tcW w:type="dxa" w:w="1661"/>
          </w:tcPr>
          <w:p>
            <w:pPr>
              <w:pStyle w:val="null3"/>
            </w:pPr>
            <w:r>
              <w:rPr/>
              <w:t>产品选型及配置</w:t>
            </w:r>
          </w:p>
        </w:tc>
        <w:tc>
          <w:tcPr>
            <w:tcW w:type="dxa" w:w="2492"/>
          </w:tcPr>
          <w:p>
            <w:pPr>
              <w:pStyle w:val="null3"/>
            </w:pPr>
            <w:r>
              <w:rPr/>
              <w:t>技术指标分关键技术指标（▲项）和一般技术指标。完全满足招标文件要求得满分，关键技术指标（▲项）有1项负偏离扣2分，一般技术指标有1项负偏离扣1分，扣完为止，相同产品负偏离不重复扣分。 说明：关键技术指标（▲项）供应商须提供相关技术指标证明材料予以佐证，若不提供，按负偏离处理。证明材料不限于检测报告、试验报告、产品彩页、厂家出具的技术证明文件、功能截图等。供应商自行承担因材料提供不全导致的技术参数评审风险。</w:t>
            </w:r>
          </w:p>
        </w:tc>
        <w:tc>
          <w:tcPr>
            <w:tcW w:type="dxa" w:w="831"/>
          </w:tcPr>
          <w:p>
            <w:pPr>
              <w:pStyle w:val="null3"/>
              <w:jc w:val="right"/>
            </w:pPr>
            <w:r>
              <w:rPr/>
              <w:t>38.0000</w:t>
            </w:r>
          </w:p>
        </w:tc>
        <w:tc>
          <w:tcPr>
            <w:tcW w:type="dxa" w:w="831"/>
          </w:tcPr>
          <w:p>
            <w:pPr>
              <w:pStyle w:val="null3"/>
            </w:pPr>
            <w:r>
              <w:rPr/>
              <w:t>客观</w:t>
            </w:r>
          </w:p>
        </w:tc>
        <w:tc>
          <w:tcPr>
            <w:tcW w:type="dxa" w:w="1661"/>
          </w:tcPr>
          <w:p>
            <w:pPr>
              <w:pStyle w:val="null3"/>
            </w:pPr>
            <w:r>
              <w:rPr/>
              <w:t>响应方案说明</w:t>
            </w:r>
          </w:p>
        </w:tc>
      </w:tr>
      <w:tr>
        <w:tc>
          <w:tcPr>
            <w:tcW w:type="dxa" w:w="831"/>
            <w:vMerge/>
          </w:tcPr>
          <w:p/>
        </w:tc>
        <w:tc>
          <w:tcPr>
            <w:tcW w:type="dxa" w:w="1661"/>
          </w:tcPr>
          <w:p>
            <w:pPr>
              <w:pStyle w:val="null3"/>
            </w:pPr>
            <w:r>
              <w:rPr/>
              <w:t>供货方案</w:t>
            </w:r>
          </w:p>
        </w:tc>
        <w:tc>
          <w:tcPr>
            <w:tcW w:type="dxa" w:w="2492"/>
          </w:tcPr>
          <w:p>
            <w:pPr>
              <w:pStyle w:val="null3"/>
            </w:pPr>
            <w:r>
              <w:rPr/>
              <w:t>供货方案包含但不限于产品备货、配送、安装调试、补（换）货等内容。方案详细、具体，内容齐全，针对性强，可行性强，满足项目需求，得0-5分。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满足采购文件要求且投标价格最低的投标报价为评标基准价，其价格分为满分。其他供应商的价格分统一按照下列公式计算：投标报价得分=（评标基准价/投标报价）×价格权值 注：小微企业、监狱企业或残疾人福利性单位产品的价格给予10%的扣除后，再参与价格评审。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最终报价表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详见附件：分项报价表</w:t>
      </w:r>
    </w:p>
    <w:p>
      <w:pPr>
        <w:pStyle w:val="null3"/>
        <w:ind w:firstLine="960"/>
      </w:pPr>
      <w:r>
        <w:rPr/>
        <w:t>详见附件：标的清单</w:t>
      </w:r>
    </w:p>
    <w:p>
      <w:pPr>
        <w:pStyle w:val="null3"/>
        <w:ind w:firstLine="960"/>
      </w:pPr>
      <w:r>
        <w:rPr/>
        <w:t>详见附件：偏离表</w:t>
      </w:r>
    </w:p>
    <w:p>
      <w:pPr>
        <w:pStyle w:val="null3"/>
        <w:ind w:firstLine="960"/>
      </w:pPr>
      <w:r>
        <w:rPr/>
        <w:t>详见附件：产品技术参数表</w:t>
      </w:r>
    </w:p>
    <w:p>
      <w:pPr>
        <w:pStyle w:val="null3"/>
        <w:ind w:firstLine="960"/>
      </w:pPr>
      <w:r>
        <w:rPr/>
        <w:t>详见附件：响应方案说明</w:t>
      </w:r>
    </w:p>
    <w:p>
      <w:pPr>
        <w:pStyle w:val="null3"/>
        <w:ind w:firstLine="960"/>
      </w:pPr>
      <w:r>
        <w:rPr/>
        <w:t>详见附件：节能、环境标志产品明细</w:t>
      </w:r>
    </w:p>
    <w:p>
      <w:pPr>
        <w:pStyle w:val="null3"/>
        <w:ind w:firstLine="960"/>
      </w:pPr>
      <w:r>
        <w:rPr/>
        <w:t>详见附件：拒绝政府采购领域商业贿赂承诺书</w:t>
      </w:r>
    </w:p>
    <w:p>
      <w:pPr>
        <w:pStyle w:val="null3"/>
        <w:ind w:firstLine="960"/>
      </w:pPr>
      <w:r>
        <w:rPr/>
        <w:t>详见附件：最终报价表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