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39020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</w:pPr>
      <w:r>
        <w:t xml:space="preserve">本项目为曲江新区国有企业经营风险审计委托服务。通过审计，审查和评价国有企业内部控制设计和运行的有效性，系统分析经济活动风险，确定风险点，预防与警示潜在风险，完善内部控制制度，挖掘企业潜力，提高企业经营管理水平。 </w:t>
      </w:r>
    </w:p>
    <w:p w14:paraId="41908D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2Y3YjgzNWU3ZDc3NGZmYWVkNzQyNTc3YTk1YjQifQ=="/>
  </w:docVars>
  <w:rsids>
    <w:rsidRoot w:val="00000000"/>
    <w:rsid w:val="076F6FA3"/>
    <w:rsid w:val="7C8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3339</Words>
  <Characters>3370</Characters>
  <Lines>0</Lines>
  <Paragraphs>0</Paragraphs>
  <TotalTime>0</TotalTime>
  <ScaleCrop>false</ScaleCrop>
  <LinksUpToDate>false</LinksUpToDate>
  <CharactersWithSpaces>3370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2024-08-30T10:27:00Z</dcterms:created>
  <dc:creator>Lenovo</dc:creator>
  <cp:lastModifiedBy>钟声</cp:lastModifiedBy>
  <dcterms:modified xsi:type="dcterms:W3CDTF">2024-08-30T11:38:45Z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CB2A20BAB45A4F8284EBD2C065D61280_12</vt:lpwstr>
  </property>
</Properties>
</file>