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0303" w14:textId="5AE3764B" w:rsidR="002A0B33" w:rsidRDefault="002A0B33" w:rsidP="002A0B33">
      <w:pPr>
        <w:jc w:val="center"/>
        <w:rPr>
          <w:rFonts w:ascii="仿宋_GB2312" w:eastAsia="仿宋_GB2312"/>
          <w:b/>
          <w:bCs/>
          <w:sz w:val="28"/>
          <w:szCs w:val="28"/>
        </w:rPr>
      </w:pPr>
      <w:r>
        <w:rPr>
          <w:rFonts w:ascii="仿宋_GB2312" w:eastAsia="仿宋_GB2312" w:hint="eastAsia"/>
          <w:b/>
          <w:bCs/>
          <w:sz w:val="28"/>
          <w:szCs w:val="28"/>
        </w:rPr>
        <w:t>采购需求</w:t>
      </w:r>
    </w:p>
    <w:p w14:paraId="2292292C" w14:textId="257DD909" w:rsidR="00A43BB5" w:rsidRPr="008B7571" w:rsidRDefault="008B7571" w:rsidP="008B7571">
      <w:pPr>
        <w:rPr>
          <w:rFonts w:ascii="仿宋_GB2312" w:eastAsia="仿宋_GB2312"/>
          <w:b/>
          <w:bCs/>
          <w:sz w:val="28"/>
          <w:szCs w:val="28"/>
        </w:rPr>
      </w:pPr>
      <w:r w:rsidRPr="008B7571">
        <w:rPr>
          <w:rFonts w:ascii="仿宋_GB2312" w:eastAsia="仿宋_GB2312" w:hint="eastAsia"/>
          <w:b/>
          <w:bCs/>
          <w:sz w:val="28"/>
          <w:szCs w:val="28"/>
        </w:rPr>
        <w:t>一、项目概况</w:t>
      </w:r>
    </w:p>
    <w:p w14:paraId="101FDA55" w14:textId="14D077B3" w:rsidR="008B7571" w:rsidRDefault="008B7571" w:rsidP="008B7571">
      <w:pPr>
        <w:ind w:firstLineChars="200" w:firstLine="560"/>
        <w:rPr>
          <w:rFonts w:ascii="仿宋_GB2312" w:eastAsia="仿宋_GB2312"/>
          <w:sz w:val="28"/>
          <w:szCs w:val="28"/>
        </w:rPr>
      </w:pPr>
      <w:r w:rsidRPr="008B7571">
        <w:rPr>
          <w:rFonts w:ascii="仿宋_GB2312" w:eastAsia="仿宋_GB2312" w:hint="eastAsia"/>
          <w:sz w:val="28"/>
          <w:szCs w:val="28"/>
        </w:rPr>
        <w:t>配合开展非道路移动柴油机械排气污染监督抽测以及机动车排气污染路抽检执法检查工作。主要功能或目标:依据GB36886-2018要求，使用规范仪器进行非道路移动机械排气烟度规范检测，并出具相关“中国计量认证CMA检测报告”；按照国GB18285-2018及GB3847-2018规定的检测设备的五点标准气检查，使用国家一级标准物质底量程标准气体设备进行机动车尾气检查，检测完成后出具检测报告。实现“管检分离”、“依法行政”，持续推进机动车排气污染整治工作的落实。</w:t>
      </w:r>
    </w:p>
    <w:p w14:paraId="793B0AC2" w14:textId="1275EEB3" w:rsidR="008B7571" w:rsidRPr="008B7571" w:rsidRDefault="008B7571" w:rsidP="008B7571">
      <w:pPr>
        <w:rPr>
          <w:rFonts w:ascii="仿宋_GB2312" w:eastAsia="仿宋_GB2312"/>
          <w:b/>
          <w:bCs/>
          <w:sz w:val="28"/>
          <w:szCs w:val="28"/>
        </w:rPr>
      </w:pPr>
      <w:r w:rsidRPr="008B7571">
        <w:rPr>
          <w:rFonts w:ascii="仿宋_GB2312" w:eastAsia="仿宋_GB2312" w:hint="eastAsia"/>
          <w:b/>
          <w:bCs/>
          <w:sz w:val="28"/>
          <w:szCs w:val="28"/>
        </w:rPr>
        <w:t>二、服务内容</w:t>
      </w:r>
    </w:p>
    <w:p w14:paraId="38EC123C" w14:textId="4228C631" w:rsidR="008B7571" w:rsidRPr="008B7571" w:rsidRDefault="008B7571" w:rsidP="008B7571">
      <w:pPr>
        <w:ind w:firstLineChars="200" w:firstLine="560"/>
        <w:rPr>
          <w:rFonts w:ascii="仿宋_GB2312" w:eastAsia="仿宋_GB2312" w:hint="eastAsia"/>
          <w:sz w:val="28"/>
          <w:szCs w:val="28"/>
        </w:rPr>
      </w:pPr>
      <w:r w:rsidRPr="008B7571">
        <w:rPr>
          <w:rFonts w:ascii="仿宋_GB2312" w:eastAsia="仿宋_GB2312" w:hint="eastAsia"/>
          <w:sz w:val="28"/>
          <w:szCs w:val="28"/>
        </w:rPr>
        <w:t>1</w:t>
      </w:r>
      <w:r>
        <w:rPr>
          <w:rFonts w:ascii="仿宋_GB2312" w:eastAsia="仿宋_GB2312" w:hint="eastAsia"/>
          <w:sz w:val="28"/>
          <w:szCs w:val="28"/>
        </w:rPr>
        <w:t>、</w:t>
      </w:r>
      <w:r w:rsidRPr="008B7571">
        <w:rPr>
          <w:rFonts w:ascii="仿宋_GB2312" w:eastAsia="仿宋_GB2312" w:hint="eastAsia"/>
          <w:sz w:val="28"/>
          <w:szCs w:val="28"/>
        </w:rPr>
        <w:t>配合开展机动车排气污染路抽检执法检查工作，工作时间为每日7:30-22:30，含周末及法定节假日，工作时限为自合同签订之日起1年。以2人为一组，共提供2组4名机动车检验检测人员，2组自行进行轮换倒班；</w:t>
      </w:r>
    </w:p>
    <w:p w14:paraId="7906A303" w14:textId="37E13D84" w:rsidR="008B7571" w:rsidRDefault="008B7571" w:rsidP="008B7571">
      <w:pPr>
        <w:ind w:firstLineChars="200" w:firstLine="560"/>
        <w:rPr>
          <w:rFonts w:ascii="仿宋_GB2312" w:eastAsia="仿宋_GB2312"/>
          <w:sz w:val="28"/>
          <w:szCs w:val="28"/>
        </w:rPr>
      </w:pPr>
      <w:r w:rsidRPr="008B7571">
        <w:rPr>
          <w:rFonts w:ascii="仿宋_GB2312" w:eastAsia="仿宋_GB2312" w:hint="eastAsia"/>
          <w:sz w:val="28"/>
          <w:szCs w:val="28"/>
        </w:rPr>
        <w:t>2</w:t>
      </w:r>
      <w:r>
        <w:rPr>
          <w:rFonts w:ascii="仿宋_GB2312" w:eastAsia="仿宋_GB2312" w:hint="eastAsia"/>
          <w:sz w:val="28"/>
          <w:szCs w:val="28"/>
        </w:rPr>
        <w:t>、</w:t>
      </w:r>
      <w:r w:rsidRPr="008B7571">
        <w:rPr>
          <w:rFonts w:ascii="仿宋_GB2312" w:eastAsia="仿宋_GB2312" w:hint="eastAsia"/>
          <w:sz w:val="28"/>
          <w:szCs w:val="28"/>
        </w:rPr>
        <w:t>配合开展辖区内非道路移动柴油机械排气污染监督抽测工作，工作时间为每日8:30-22:30，含周末及法定节假日，工作时限为自合同签订之日起1年。以3人为一组，共提供2组6名非道路移动柴油机械排气烟度检验检测人员（1组备用）。</w:t>
      </w:r>
    </w:p>
    <w:p w14:paraId="2A05851E" w14:textId="5CAD273C" w:rsidR="00107333" w:rsidRPr="00107333" w:rsidRDefault="00107333" w:rsidP="00107333">
      <w:pPr>
        <w:rPr>
          <w:rFonts w:ascii="仿宋_GB2312" w:eastAsia="仿宋_GB2312"/>
          <w:b/>
          <w:bCs/>
          <w:sz w:val="28"/>
          <w:szCs w:val="28"/>
        </w:rPr>
      </w:pPr>
      <w:r w:rsidRPr="00107333">
        <w:rPr>
          <w:rFonts w:ascii="仿宋_GB2312" w:eastAsia="仿宋_GB2312" w:hint="eastAsia"/>
          <w:b/>
          <w:bCs/>
          <w:sz w:val="28"/>
          <w:szCs w:val="28"/>
        </w:rPr>
        <w:t>三、</w:t>
      </w:r>
      <w:r w:rsidRPr="00107333">
        <w:rPr>
          <w:rFonts w:ascii="仿宋_GB2312" w:eastAsia="仿宋_GB2312" w:hint="eastAsia"/>
          <w:b/>
          <w:bCs/>
          <w:sz w:val="28"/>
          <w:szCs w:val="28"/>
        </w:rPr>
        <w:t>服务质量及标准</w:t>
      </w:r>
    </w:p>
    <w:p w14:paraId="5D01B98F" w14:textId="645B8708" w:rsidR="00107333" w:rsidRPr="00107333" w:rsidRDefault="00107333" w:rsidP="00107333">
      <w:pPr>
        <w:ind w:firstLineChars="200" w:firstLine="560"/>
        <w:rPr>
          <w:rFonts w:ascii="仿宋_GB2312" w:eastAsia="仿宋_GB2312"/>
          <w:sz w:val="28"/>
          <w:szCs w:val="28"/>
        </w:rPr>
      </w:pPr>
      <w:r w:rsidRPr="00107333">
        <w:rPr>
          <w:rFonts w:ascii="仿宋_GB2312" w:eastAsia="仿宋_GB2312" w:hint="eastAsia"/>
          <w:sz w:val="28"/>
          <w:szCs w:val="28"/>
        </w:rPr>
        <w:t>1、</w:t>
      </w:r>
      <w:r w:rsidRPr="00107333">
        <w:rPr>
          <w:rFonts w:ascii="仿宋_GB2312" w:eastAsia="仿宋_GB2312" w:hint="eastAsia"/>
          <w:sz w:val="28"/>
          <w:szCs w:val="28"/>
        </w:rPr>
        <w:t>机动车尾气检测人员具有省质检部门颁发的技术考核合格证；</w:t>
      </w:r>
    </w:p>
    <w:p w14:paraId="084FEE3A" w14:textId="77777777" w:rsidR="00107333" w:rsidRPr="00107333" w:rsidRDefault="00107333" w:rsidP="00107333">
      <w:pPr>
        <w:ind w:firstLineChars="200" w:firstLine="560"/>
        <w:rPr>
          <w:rFonts w:ascii="仿宋_GB2312" w:eastAsia="仿宋_GB2312"/>
          <w:sz w:val="28"/>
          <w:szCs w:val="28"/>
          <w:highlight w:val="yellow"/>
        </w:rPr>
      </w:pPr>
      <w:r w:rsidRPr="00107333">
        <w:rPr>
          <w:rFonts w:ascii="仿宋_GB2312" w:eastAsia="仿宋_GB2312" w:hint="eastAsia"/>
          <w:sz w:val="28"/>
          <w:szCs w:val="28"/>
          <w:highlight w:val="yellow"/>
        </w:rPr>
        <w:t>2、</w:t>
      </w:r>
      <w:r w:rsidRPr="00107333">
        <w:rPr>
          <w:rFonts w:ascii="仿宋_GB2312" w:eastAsia="仿宋_GB2312" w:hint="eastAsia"/>
          <w:sz w:val="28"/>
          <w:szCs w:val="28"/>
          <w:highlight w:val="yellow"/>
        </w:rPr>
        <w:t>机动车排气污染路抽检至少提供检定合格、手续完备的1台</w:t>
      </w:r>
      <w:r w:rsidRPr="00107333">
        <w:rPr>
          <w:rFonts w:ascii="仿宋_GB2312" w:eastAsia="仿宋_GB2312" w:hint="eastAsia"/>
          <w:sz w:val="28"/>
          <w:szCs w:val="28"/>
          <w:highlight w:val="yellow"/>
        </w:rPr>
        <w:lastRenderedPageBreak/>
        <w:t>尾气分析仪、1台不透光度计及耗材配件，并保证检测仪器能够正常使用；</w:t>
      </w:r>
    </w:p>
    <w:p w14:paraId="1BEC236F" w14:textId="7893DC20" w:rsidR="00107333" w:rsidRPr="00107333" w:rsidRDefault="00107333" w:rsidP="00107333">
      <w:pPr>
        <w:ind w:firstLineChars="200" w:firstLine="560"/>
        <w:rPr>
          <w:rFonts w:ascii="仿宋_GB2312" w:eastAsia="仿宋_GB2312"/>
          <w:sz w:val="28"/>
          <w:szCs w:val="28"/>
        </w:rPr>
      </w:pPr>
      <w:r w:rsidRPr="00107333">
        <w:rPr>
          <w:rFonts w:ascii="仿宋_GB2312" w:eastAsia="仿宋_GB2312" w:hint="eastAsia"/>
          <w:sz w:val="28"/>
          <w:szCs w:val="28"/>
          <w:highlight w:val="yellow"/>
        </w:rPr>
        <w:t>非道路移动柴油机械排气污染监督抽测至少提供检定合格、手续完备的1台不透光度计及耗材配件，并保证检测仪器能够正常使用</w:t>
      </w:r>
      <w:r w:rsidRPr="00107333">
        <w:rPr>
          <w:rFonts w:ascii="仿宋_GB2312" w:eastAsia="仿宋_GB2312" w:hint="eastAsia"/>
          <w:sz w:val="28"/>
          <w:szCs w:val="28"/>
          <w:highlight w:val="yellow"/>
        </w:rPr>
        <w:t>。</w:t>
      </w:r>
    </w:p>
    <w:p w14:paraId="617C9304" w14:textId="73EA2BD1" w:rsidR="00107333" w:rsidRPr="00107333" w:rsidRDefault="00107333" w:rsidP="00107333">
      <w:pPr>
        <w:ind w:firstLineChars="200" w:firstLine="560"/>
        <w:rPr>
          <w:rFonts w:ascii="仿宋_GB2312" w:eastAsia="仿宋_GB2312"/>
          <w:sz w:val="28"/>
          <w:szCs w:val="28"/>
        </w:rPr>
      </w:pPr>
      <w:r w:rsidRPr="00107333">
        <w:rPr>
          <w:rFonts w:ascii="仿宋_GB2312" w:eastAsia="仿宋_GB2312" w:hint="eastAsia"/>
          <w:sz w:val="28"/>
          <w:szCs w:val="28"/>
        </w:rPr>
        <w:t>3、</w:t>
      </w:r>
      <w:r w:rsidRPr="00107333">
        <w:rPr>
          <w:rFonts w:ascii="仿宋_GB2312" w:eastAsia="仿宋_GB2312" w:hint="eastAsia"/>
          <w:sz w:val="28"/>
          <w:szCs w:val="28"/>
        </w:rPr>
        <w:t>能对被检车辆出具具有法律效力的检测报告；</w:t>
      </w:r>
    </w:p>
    <w:p w14:paraId="0320F3EC" w14:textId="70B5E7FC" w:rsidR="00107333" w:rsidRPr="00107333" w:rsidRDefault="00107333" w:rsidP="00107333">
      <w:pPr>
        <w:ind w:firstLineChars="200" w:firstLine="560"/>
        <w:rPr>
          <w:rFonts w:ascii="仿宋_GB2312" w:eastAsia="仿宋_GB2312"/>
          <w:sz w:val="28"/>
          <w:szCs w:val="28"/>
        </w:rPr>
      </w:pPr>
      <w:r w:rsidRPr="00107333">
        <w:rPr>
          <w:rFonts w:ascii="仿宋_GB2312" w:eastAsia="仿宋_GB2312" w:hint="eastAsia"/>
          <w:sz w:val="28"/>
          <w:szCs w:val="28"/>
        </w:rPr>
        <w:t>4、</w:t>
      </w:r>
      <w:r w:rsidRPr="00107333">
        <w:rPr>
          <w:rFonts w:ascii="仿宋_GB2312" w:eastAsia="仿宋_GB2312" w:hint="eastAsia"/>
          <w:sz w:val="28"/>
          <w:szCs w:val="28"/>
        </w:rPr>
        <w:t>提供被检车辆驾驶人讲解机动车排气污染检测以及非道路移动柴油机械驾驶人相关问题的服务；</w:t>
      </w:r>
    </w:p>
    <w:p w14:paraId="223A54B1" w14:textId="00695BBB" w:rsidR="00107333" w:rsidRPr="00107333" w:rsidRDefault="00107333" w:rsidP="00107333">
      <w:pPr>
        <w:ind w:firstLineChars="200" w:firstLine="560"/>
        <w:rPr>
          <w:rFonts w:ascii="仿宋_GB2312" w:eastAsia="仿宋_GB2312"/>
          <w:sz w:val="28"/>
          <w:szCs w:val="28"/>
        </w:rPr>
      </w:pPr>
      <w:r w:rsidRPr="00107333">
        <w:rPr>
          <w:rFonts w:ascii="仿宋_GB2312" w:eastAsia="仿宋_GB2312" w:hint="eastAsia"/>
          <w:sz w:val="28"/>
          <w:szCs w:val="28"/>
        </w:rPr>
        <w:t>5、</w:t>
      </w:r>
      <w:r w:rsidRPr="00107333">
        <w:rPr>
          <w:rFonts w:ascii="仿宋_GB2312" w:eastAsia="仿宋_GB2312" w:hint="eastAsia"/>
          <w:sz w:val="28"/>
          <w:szCs w:val="28"/>
        </w:rPr>
        <w:t>自行解决现场检测所需统一服装、交通、误餐等相关费用；</w:t>
      </w:r>
    </w:p>
    <w:p w14:paraId="32CFC75F" w14:textId="3AE89C70" w:rsidR="00107333" w:rsidRDefault="00107333" w:rsidP="00107333">
      <w:pPr>
        <w:ind w:firstLineChars="200" w:firstLine="560"/>
        <w:rPr>
          <w:rFonts w:ascii="仿宋_GB2312" w:eastAsia="仿宋_GB2312"/>
          <w:sz w:val="28"/>
          <w:szCs w:val="28"/>
        </w:rPr>
      </w:pPr>
      <w:r w:rsidRPr="00107333">
        <w:rPr>
          <w:rFonts w:ascii="仿宋_GB2312" w:eastAsia="仿宋_GB2312" w:hint="eastAsia"/>
          <w:sz w:val="28"/>
          <w:szCs w:val="28"/>
        </w:rPr>
        <w:t>6、</w:t>
      </w:r>
      <w:r w:rsidRPr="00107333">
        <w:rPr>
          <w:rFonts w:ascii="仿宋_GB2312" w:eastAsia="仿宋_GB2312" w:hint="eastAsia"/>
          <w:sz w:val="28"/>
          <w:szCs w:val="28"/>
        </w:rPr>
        <w:t>第三方检测机构服务人员，对其检测行为及检测结果承担法律责任。</w:t>
      </w:r>
    </w:p>
    <w:p w14:paraId="09905CC8" w14:textId="77777777" w:rsidR="002A0B33" w:rsidRDefault="002A0B33" w:rsidP="00107333">
      <w:pPr>
        <w:ind w:firstLineChars="200" w:firstLine="560"/>
        <w:rPr>
          <w:rFonts w:ascii="仿宋_GB2312" w:eastAsia="仿宋_GB2312"/>
          <w:sz w:val="28"/>
          <w:szCs w:val="28"/>
        </w:rPr>
      </w:pPr>
    </w:p>
    <w:p w14:paraId="090865E8" w14:textId="77777777" w:rsidR="002A0B33" w:rsidRDefault="002A0B33" w:rsidP="00107333">
      <w:pPr>
        <w:ind w:firstLineChars="200" w:firstLine="560"/>
        <w:rPr>
          <w:rFonts w:ascii="仿宋_GB2312" w:eastAsia="仿宋_GB2312"/>
          <w:sz w:val="28"/>
          <w:szCs w:val="28"/>
        </w:rPr>
      </w:pPr>
    </w:p>
    <w:p w14:paraId="617A8FB5" w14:textId="77777777" w:rsidR="002A0B33" w:rsidRPr="002A0B33" w:rsidRDefault="002A0B33" w:rsidP="002A0B33">
      <w:pPr>
        <w:keepNext/>
        <w:spacing w:line="720" w:lineRule="exact"/>
        <w:jc w:val="center"/>
        <w:outlineLvl w:val="1"/>
        <w:rPr>
          <w:rFonts w:ascii="黑体" w:eastAsia="黑体" w:hAnsi="黑体" w:cs="Times New Roman" w:hint="eastAsia"/>
          <w:b/>
          <w:sz w:val="32"/>
          <w:szCs w:val="32"/>
          <w:lang w:val="zh-CN"/>
        </w:rPr>
      </w:pPr>
      <w:r w:rsidRPr="002A0B33">
        <w:rPr>
          <w:rFonts w:ascii="黑体" w:eastAsia="黑体" w:hAnsi="黑体" w:cs="Times New Roman" w:hint="eastAsia"/>
          <w:b/>
          <w:sz w:val="32"/>
          <w:szCs w:val="32"/>
          <w:lang w:val="zh-CN"/>
        </w:rPr>
        <w:t>商务要求</w:t>
      </w:r>
    </w:p>
    <w:p w14:paraId="35E7F878" w14:textId="77777777" w:rsidR="002A0B33" w:rsidRPr="002A0B33" w:rsidRDefault="002A0B33" w:rsidP="002A0B33">
      <w:pPr>
        <w:snapToGrid w:val="0"/>
        <w:spacing w:line="360" w:lineRule="auto"/>
        <w:ind w:firstLineChars="200" w:firstLine="562"/>
        <w:rPr>
          <w:rFonts w:ascii="仿宋_GB2312" w:eastAsia="仿宋_GB2312" w:hAnsi="仿宋" w:cs="Times New Roman" w:hint="eastAsia"/>
          <w:b/>
          <w:bCs/>
          <w:sz w:val="28"/>
          <w:szCs w:val="28"/>
        </w:rPr>
      </w:pPr>
      <w:r w:rsidRPr="002A0B33">
        <w:rPr>
          <w:rFonts w:ascii="仿宋_GB2312" w:eastAsia="仿宋_GB2312" w:hAnsi="仿宋" w:cs="Times New Roman" w:hint="eastAsia"/>
          <w:b/>
          <w:bCs/>
          <w:sz w:val="28"/>
          <w:szCs w:val="28"/>
        </w:rPr>
        <w:t>一、款项结算</w:t>
      </w:r>
    </w:p>
    <w:p w14:paraId="1F33F05B" w14:textId="2D1BFB21" w:rsidR="002A0B33" w:rsidRPr="002A0B33" w:rsidRDefault="002A0B33" w:rsidP="002A0B33">
      <w:pPr>
        <w:adjustRightInd w:val="0"/>
        <w:snapToGrid w:val="0"/>
        <w:spacing w:line="360" w:lineRule="auto"/>
        <w:ind w:firstLineChars="200" w:firstLine="560"/>
        <w:rPr>
          <w:rFonts w:ascii="仿宋_GB2312" w:eastAsia="仿宋_GB2312" w:hAnsi="仿宋" w:cs="Times New Roman" w:hint="eastAsia"/>
          <w:sz w:val="28"/>
          <w:szCs w:val="28"/>
        </w:rPr>
      </w:pPr>
      <w:r w:rsidRPr="002A0B33">
        <w:rPr>
          <w:rFonts w:ascii="仿宋_GB2312" w:eastAsia="仿宋_GB2312" w:hAnsi="仿宋" w:cs="Times New Roman" w:hint="eastAsia"/>
          <w:sz w:val="28"/>
          <w:szCs w:val="28"/>
        </w:rPr>
        <w:t>1、资金支付条件及时间：合同按季度付款</w:t>
      </w:r>
      <w:r>
        <w:rPr>
          <w:rFonts w:ascii="仿宋_GB2312" w:eastAsia="仿宋_GB2312" w:hAnsi="仿宋" w:cs="Times New Roman" w:hint="eastAsia"/>
          <w:sz w:val="28"/>
          <w:szCs w:val="28"/>
        </w:rPr>
        <w:t>，</w:t>
      </w:r>
      <w:r w:rsidRPr="002A0B33">
        <w:rPr>
          <w:rFonts w:ascii="仿宋_GB2312" w:eastAsia="仿宋_GB2312" w:hAnsi="仿宋" w:cs="Times New Roman" w:hint="eastAsia"/>
          <w:sz w:val="28"/>
          <w:szCs w:val="28"/>
        </w:rPr>
        <w:t>达到付款条件后30日内付款。</w:t>
      </w:r>
    </w:p>
    <w:p w14:paraId="2698A7F4" w14:textId="77777777" w:rsidR="002A0B33" w:rsidRPr="002A0B33" w:rsidRDefault="002A0B33" w:rsidP="002A0B33">
      <w:pPr>
        <w:adjustRightInd w:val="0"/>
        <w:snapToGrid w:val="0"/>
        <w:spacing w:line="360" w:lineRule="auto"/>
        <w:ind w:firstLineChars="200" w:firstLine="560"/>
        <w:rPr>
          <w:rFonts w:ascii="仿宋_GB2312" w:eastAsia="仿宋_GB2312" w:hAnsi="仿宋" w:cs="Times New Roman" w:hint="eastAsia"/>
          <w:sz w:val="28"/>
          <w:szCs w:val="28"/>
        </w:rPr>
      </w:pPr>
      <w:r w:rsidRPr="002A0B33">
        <w:rPr>
          <w:rFonts w:ascii="仿宋_GB2312" w:eastAsia="仿宋_GB2312" w:hAnsi="仿宋" w:cs="Times New Roman" w:hint="eastAsia"/>
          <w:sz w:val="28"/>
          <w:szCs w:val="28"/>
        </w:rPr>
        <w:t>2、结算方式：银行转账。</w:t>
      </w:r>
    </w:p>
    <w:p w14:paraId="49700DC3" w14:textId="77777777" w:rsidR="002A0B33" w:rsidRPr="002A0B33" w:rsidRDefault="002A0B33" w:rsidP="002A0B33">
      <w:pPr>
        <w:adjustRightInd w:val="0"/>
        <w:snapToGrid w:val="0"/>
        <w:spacing w:line="360" w:lineRule="auto"/>
        <w:ind w:firstLineChars="200" w:firstLine="560"/>
        <w:rPr>
          <w:rFonts w:ascii="仿宋_GB2312" w:eastAsia="仿宋_GB2312" w:hAnsi="仿宋" w:cs="Times New Roman" w:hint="eastAsia"/>
          <w:sz w:val="28"/>
          <w:szCs w:val="28"/>
        </w:rPr>
      </w:pPr>
      <w:r w:rsidRPr="002A0B33">
        <w:rPr>
          <w:rFonts w:ascii="仿宋_GB2312" w:eastAsia="仿宋_GB2312" w:hAnsi="仿宋" w:cs="Times New Roman" w:hint="eastAsia"/>
          <w:sz w:val="28"/>
          <w:szCs w:val="28"/>
        </w:rPr>
        <w:t>3、结算单位：由</w:t>
      </w:r>
      <w:r w:rsidRPr="002A0B33">
        <w:rPr>
          <w:rFonts w:ascii="仿宋_GB2312" w:eastAsia="仿宋_GB2312" w:hAnsi="仿宋" w:cs="Times New Roman" w:hint="eastAsia"/>
          <w:sz w:val="28"/>
          <w:szCs w:val="28"/>
          <w:u w:val="single"/>
        </w:rPr>
        <w:t>采购人</w:t>
      </w:r>
      <w:r w:rsidRPr="002A0B33">
        <w:rPr>
          <w:rFonts w:ascii="仿宋_GB2312" w:eastAsia="仿宋_GB2312" w:hAnsi="仿宋" w:cs="Times New Roman" w:hint="eastAsia"/>
          <w:sz w:val="28"/>
          <w:szCs w:val="28"/>
        </w:rPr>
        <w:t>负责结算，供应商根据支付比例金额开具发票交采购人。</w:t>
      </w:r>
    </w:p>
    <w:p w14:paraId="6ACCCEAC" w14:textId="77777777" w:rsidR="002A0B33" w:rsidRPr="002A0B33" w:rsidRDefault="002A0B33" w:rsidP="002A0B33">
      <w:pPr>
        <w:adjustRightInd w:val="0"/>
        <w:snapToGrid w:val="0"/>
        <w:spacing w:line="360" w:lineRule="auto"/>
        <w:ind w:firstLineChars="200" w:firstLine="562"/>
        <w:rPr>
          <w:rFonts w:ascii="仿宋_GB2312" w:eastAsia="仿宋_GB2312" w:hAnsi="仿宋" w:cs="Times New Roman" w:hint="eastAsia"/>
          <w:b/>
          <w:sz w:val="28"/>
          <w:szCs w:val="28"/>
        </w:rPr>
      </w:pPr>
      <w:r w:rsidRPr="002A0B33">
        <w:rPr>
          <w:rFonts w:ascii="仿宋_GB2312" w:eastAsia="仿宋_GB2312" w:hAnsi="仿宋" w:cs="Times New Roman" w:hint="eastAsia"/>
          <w:b/>
          <w:sz w:val="28"/>
          <w:szCs w:val="28"/>
        </w:rPr>
        <w:t>二、履行期限、地点及方式:</w:t>
      </w:r>
    </w:p>
    <w:p w14:paraId="4E219EB6" w14:textId="77777777" w:rsidR="002A0B33" w:rsidRPr="002A0B33" w:rsidRDefault="002A0B33" w:rsidP="002A0B33">
      <w:pPr>
        <w:adjustRightInd w:val="0"/>
        <w:snapToGrid w:val="0"/>
        <w:spacing w:line="360" w:lineRule="auto"/>
        <w:ind w:firstLineChars="200" w:firstLine="560"/>
        <w:rPr>
          <w:rFonts w:ascii="仿宋_GB2312" w:eastAsia="仿宋_GB2312" w:hAnsi="仿宋" w:cs="Times New Roman" w:hint="eastAsia"/>
          <w:sz w:val="28"/>
          <w:szCs w:val="28"/>
          <w:u w:val="single"/>
        </w:rPr>
      </w:pPr>
      <w:r w:rsidRPr="002A0B33">
        <w:rPr>
          <w:rFonts w:ascii="仿宋_GB2312" w:eastAsia="仿宋_GB2312" w:hAnsi="仿宋" w:cs="Times New Roman" w:hint="eastAsia"/>
          <w:sz w:val="28"/>
          <w:szCs w:val="28"/>
        </w:rPr>
        <w:t>1、履行期限：合同签订生效后一年。</w:t>
      </w:r>
    </w:p>
    <w:p w14:paraId="7AD27A44" w14:textId="77777777" w:rsidR="002A0B33" w:rsidRPr="002A0B33" w:rsidRDefault="002A0B33" w:rsidP="002A0B33">
      <w:pPr>
        <w:adjustRightInd w:val="0"/>
        <w:snapToGrid w:val="0"/>
        <w:spacing w:line="358" w:lineRule="auto"/>
        <w:ind w:firstLineChars="200" w:firstLine="560"/>
        <w:rPr>
          <w:rFonts w:ascii="仿宋_GB2312" w:eastAsia="仿宋_GB2312" w:hAnsi="仿宋" w:cs="Times New Roman" w:hint="eastAsia"/>
          <w:sz w:val="28"/>
          <w:szCs w:val="28"/>
        </w:rPr>
      </w:pPr>
      <w:r w:rsidRPr="002A0B33">
        <w:rPr>
          <w:rFonts w:ascii="仿宋_GB2312" w:eastAsia="仿宋_GB2312" w:hAnsi="仿宋" w:cs="Times New Roman" w:hint="eastAsia"/>
          <w:sz w:val="28"/>
          <w:szCs w:val="28"/>
        </w:rPr>
        <w:t>2、地点：</w:t>
      </w:r>
      <w:r w:rsidRPr="002A0B33">
        <w:rPr>
          <w:rFonts w:ascii="Times New Roman" w:eastAsia="仿宋_GB2312" w:hAnsi="Times New Roman" w:cs="Times New Roman" w:hint="eastAsia"/>
          <w:bCs/>
          <w:sz w:val="28"/>
          <w:szCs w:val="28"/>
          <w:lang w:val="zh-CN"/>
        </w:rPr>
        <w:t>按照采购人要求。</w:t>
      </w:r>
    </w:p>
    <w:p w14:paraId="0FB1909D" w14:textId="1B82414B" w:rsidR="00107333" w:rsidRPr="00107333" w:rsidRDefault="002A0B33" w:rsidP="002A0B33">
      <w:pPr>
        <w:adjustRightInd w:val="0"/>
        <w:snapToGrid w:val="0"/>
        <w:spacing w:line="358" w:lineRule="auto"/>
        <w:ind w:firstLineChars="200" w:firstLine="560"/>
        <w:rPr>
          <w:rFonts w:ascii="仿宋_GB2312" w:eastAsia="仿宋_GB2312" w:hint="eastAsia"/>
          <w:sz w:val="28"/>
          <w:szCs w:val="28"/>
        </w:rPr>
      </w:pPr>
      <w:r w:rsidRPr="002A0B33">
        <w:rPr>
          <w:rFonts w:ascii="仿宋_GB2312" w:eastAsia="仿宋_GB2312" w:hAnsi="仿宋" w:cs="Times New Roman" w:hint="eastAsia"/>
          <w:sz w:val="28"/>
          <w:szCs w:val="28"/>
        </w:rPr>
        <w:t>3、方式：</w:t>
      </w:r>
      <w:r w:rsidRPr="002A0B33">
        <w:rPr>
          <w:rFonts w:ascii="Times New Roman" w:eastAsia="仿宋_GB2312" w:hAnsi="Times New Roman" w:cs="Times New Roman" w:hint="eastAsia"/>
          <w:bCs/>
          <w:sz w:val="28"/>
          <w:szCs w:val="28"/>
          <w:lang w:val="zh-CN"/>
        </w:rPr>
        <w:t>按照采购人要求。</w:t>
      </w:r>
    </w:p>
    <w:p w14:paraId="5CFE4F5A" w14:textId="77777777" w:rsidR="008B7571" w:rsidRDefault="008B7571" w:rsidP="008B7571">
      <w:pPr>
        <w:pStyle w:val="a7"/>
        <w:ind w:left="420" w:firstLineChars="0" w:firstLine="0"/>
        <w:rPr>
          <w:rFonts w:hint="eastAsia"/>
        </w:rPr>
      </w:pPr>
    </w:p>
    <w:sectPr w:rsidR="008B7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4CF7" w14:textId="77777777" w:rsidR="004C778F" w:rsidRDefault="004C778F" w:rsidP="008B7571">
      <w:pPr>
        <w:rPr>
          <w:rFonts w:hint="eastAsia"/>
        </w:rPr>
      </w:pPr>
      <w:r>
        <w:separator/>
      </w:r>
    </w:p>
  </w:endnote>
  <w:endnote w:type="continuationSeparator" w:id="0">
    <w:p w14:paraId="099FB52A" w14:textId="77777777" w:rsidR="004C778F" w:rsidRDefault="004C778F" w:rsidP="008B75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1355D" w14:textId="77777777" w:rsidR="004C778F" w:rsidRDefault="004C778F" w:rsidP="008B7571">
      <w:pPr>
        <w:rPr>
          <w:rFonts w:hint="eastAsia"/>
        </w:rPr>
      </w:pPr>
      <w:r>
        <w:separator/>
      </w:r>
    </w:p>
  </w:footnote>
  <w:footnote w:type="continuationSeparator" w:id="0">
    <w:p w14:paraId="56432D6D" w14:textId="77777777" w:rsidR="004C778F" w:rsidRDefault="004C778F" w:rsidP="008B757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24A9C"/>
    <w:multiLevelType w:val="hybridMultilevel"/>
    <w:tmpl w:val="380A28CA"/>
    <w:lvl w:ilvl="0" w:tplc="17B031A6">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67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B6"/>
    <w:rsid w:val="00107333"/>
    <w:rsid w:val="00182A5E"/>
    <w:rsid w:val="002A0B33"/>
    <w:rsid w:val="004173B6"/>
    <w:rsid w:val="004C778F"/>
    <w:rsid w:val="005841BF"/>
    <w:rsid w:val="008B7571"/>
    <w:rsid w:val="00A4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9F132"/>
  <w15:chartTrackingRefBased/>
  <w15:docId w15:val="{E29FCB99-B69D-429B-BA40-5B2539FF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571"/>
    <w:pPr>
      <w:tabs>
        <w:tab w:val="center" w:pos="4153"/>
        <w:tab w:val="right" w:pos="8306"/>
      </w:tabs>
      <w:snapToGrid w:val="0"/>
      <w:jc w:val="center"/>
    </w:pPr>
    <w:rPr>
      <w:sz w:val="18"/>
      <w:szCs w:val="18"/>
    </w:rPr>
  </w:style>
  <w:style w:type="character" w:customStyle="1" w:styleId="a4">
    <w:name w:val="页眉 字符"/>
    <w:basedOn w:val="a0"/>
    <w:link w:val="a3"/>
    <w:uiPriority w:val="99"/>
    <w:rsid w:val="008B7571"/>
    <w:rPr>
      <w:sz w:val="18"/>
      <w:szCs w:val="18"/>
    </w:rPr>
  </w:style>
  <w:style w:type="paragraph" w:styleId="a5">
    <w:name w:val="footer"/>
    <w:basedOn w:val="a"/>
    <w:link w:val="a6"/>
    <w:uiPriority w:val="99"/>
    <w:unhideWhenUsed/>
    <w:rsid w:val="008B7571"/>
    <w:pPr>
      <w:tabs>
        <w:tab w:val="center" w:pos="4153"/>
        <w:tab w:val="right" w:pos="8306"/>
      </w:tabs>
      <w:snapToGrid w:val="0"/>
      <w:jc w:val="left"/>
    </w:pPr>
    <w:rPr>
      <w:sz w:val="18"/>
      <w:szCs w:val="18"/>
    </w:rPr>
  </w:style>
  <w:style w:type="character" w:customStyle="1" w:styleId="a6">
    <w:name w:val="页脚 字符"/>
    <w:basedOn w:val="a0"/>
    <w:link w:val="a5"/>
    <w:uiPriority w:val="99"/>
    <w:rsid w:val="008B7571"/>
    <w:rPr>
      <w:sz w:val="18"/>
      <w:szCs w:val="18"/>
    </w:rPr>
  </w:style>
  <w:style w:type="paragraph" w:styleId="a7">
    <w:name w:val="List Paragraph"/>
    <w:basedOn w:val="a"/>
    <w:uiPriority w:val="34"/>
    <w:qFormat/>
    <w:rsid w:val="008B75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4</cp:revision>
  <dcterms:created xsi:type="dcterms:W3CDTF">2024-08-19T08:38:00Z</dcterms:created>
  <dcterms:modified xsi:type="dcterms:W3CDTF">2024-08-19T09:20:00Z</dcterms:modified>
</cp:coreProperties>
</file>