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版本号：240830001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航天3号110kV变电站建筑工程施工图设计采购项目</w:t>
      </w:r>
    </w:p>
    <w:p>
      <w:pPr>
        <w:pStyle w:val="null3"/>
        <w:jc w:val="center"/>
        <w:outlineLvl w:val="2"/>
      </w:pPr>
      <w:r>
        <w:rPr>
          <w:sz w:val="28"/>
          <w:b/>
        </w:rPr>
        <w:t>采购项目编号：</w:t>
      </w:r>
      <w:r>
        <w:rPr>
          <w:sz w:val="28"/>
          <w:b/>
        </w:rPr>
        <w:t>SXZHZB2024-ZC006-CS</w:t>
      </w:r>
      <w:r>
        <w:br/>
      </w:r>
      <w:r>
        <w:br/>
      </w:r>
      <w:r>
        <w:br/>
      </w:r>
    </w:p>
    <w:p>
      <w:pPr>
        <w:pStyle w:val="null3"/>
        <w:jc w:val="center"/>
        <w:outlineLvl w:val="2"/>
      </w:pPr>
      <w:r>
        <w:rPr>
          <w:sz w:val="28"/>
          <w:b/>
        </w:rPr>
        <w:t>西安国家民用航天产业基地城市更新发展服务中心</w:t>
      </w:r>
    </w:p>
    <w:p>
      <w:pPr>
        <w:pStyle w:val="null3"/>
        <w:jc w:val="center"/>
        <w:outlineLvl w:val="2"/>
      </w:pPr>
      <w:r>
        <w:rPr>
          <w:sz w:val="28"/>
          <w:b/>
        </w:rPr>
        <w:t>陕西纵横项目管理有限公司</w:t>
      </w:r>
      <w:r>
        <w:rPr>
          <w:sz w:val="28"/>
          <w:b/>
        </w:rPr>
        <w:t>共同编制</w:t>
      </w:r>
    </w:p>
    <w:p>
      <w:pPr>
        <w:pStyle w:val="null3"/>
        <w:jc w:val="center"/>
        <w:outlineLvl w:val="2"/>
      </w:pPr>
      <w:r>
        <w:rPr>
          <w:sz w:val="28"/>
          <w:b/>
        </w:rPr>
        <w:t>2024年09月02日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陕西纵横项目管理有限公司</w:t>
      </w:r>
      <w:r>
        <w:rPr/>
        <w:t>（以下简称“代理机构”）受</w:t>
      </w:r>
      <w:r>
        <w:rPr/>
        <w:t>西安国家民用航天产业基地城市更新发展服务中心</w:t>
      </w:r>
      <w:r>
        <w:rPr/>
        <w:t>委托，拟对</w:t>
      </w:r>
      <w:r>
        <w:rPr/>
        <w:t>航天3号110kV变电站建筑工程施工图设计采购项目</w:t>
      </w:r>
      <w:r>
        <w:rPr/>
        <w:t>采用竞争性磋商采购方式进行采购，兹邀请供应商参加本项目的竞争性磋商。</w:t>
      </w:r>
    </w:p>
    <w:p>
      <w:pPr>
        <w:pStyle w:val="null3"/>
        <w:outlineLvl w:val="2"/>
      </w:pPr>
      <w:r>
        <w:rPr>
          <w:sz w:val="28"/>
          <w:b/>
        </w:rPr>
        <w:t>一、项目编号：</w:t>
      </w:r>
      <w:r>
        <w:rPr>
          <w:sz w:val="28"/>
          <w:b/>
        </w:rPr>
        <w:t>SXZHZB2024-ZC006-CS</w:t>
      </w:r>
    </w:p>
    <w:p>
      <w:pPr>
        <w:pStyle w:val="null3"/>
        <w:outlineLvl w:val="2"/>
      </w:pPr>
      <w:r>
        <w:rPr>
          <w:sz w:val="28"/>
          <w:b/>
        </w:rPr>
        <w:t>二、项目名称：</w:t>
      </w:r>
      <w:r>
        <w:rPr>
          <w:sz w:val="28"/>
          <w:b/>
        </w:rPr>
        <w:t>航天3号110kV变电站建筑工程施工图设计采购项目</w:t>
      </w:r>
    </w:p>
    <w:p>
      <w:pPr>
        <w:pStyle w:val="null3"/>
        <w:outlineLvl w:val="2"/>
      </w:pPr>
      <w:r>
        <w:rPr>
          <w:sz w:val="28"/>
          <w:b/>
        </w:rPr>
        <w:t>三、磋商项目简介</w:t>
      </w:r>
    </w:p>
    <w:p>
      <w:pPr>
        <w:pStyle w:val="null3"/>
        <w:ind w:firstLine="480"/>
      </w:pPr>
      <w:r>
        <w:rPr/>
        <w:t>航天3号110kV变电站建筑工程的施工图设计。变电站设计以110kV配电装置线路间隔电缆终端为界，10kV出线以电缆终端为界（不包含电缆终端）。</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采购包1（航天3号110kV变电站建筑工程施工图设计采购项目）：属于专门面向中小企业采购。</w:t>
      </w:r>
    </w:p>
    <w:p>
      <w:pPr>
        <w:pStyle w:val="null3"/>
        <w:ind w:firstLine="480"/>
      </w:pPr>
      <w:r>
        <w:rPr/>
        <w:t>（三）本项目的特定资格要求：</w:t>
      </w:r>
    </w:p>
    <w:p>
      <w:pPr>
        <w:pStyle w:val="null3"/>
      </w:pPr>
      <w:r>
        <w:rPr/>
        <w:t>采购包1：</w:t>
      </w:r>
    </w:p>
    <w:p>
      <w:pPr>
        <w:pStyle w:val="null3"/>
      </w:pPr>
      <w:r>
        <w:rPr/>
        <w:t>1、法定代表人授权书/法定代表人身份证明：法定代表人授权书（附法定代表人、被授权人身份证复印件）（法定代表人直接参加磋商，须提供法定代表人身份证明）；</w:t>
      </w:r>
    </w:p>
    <w:p>
      <w:pPr>
        <w:pStyle w:val="null3"/>
      </w:pPr>
      <w:r>
        <w:rPr/>
        <w:t>2、资质证书：供应商具备【工程设计综合资质甲级】或【电力行业设计乙级及以上】或【电力行业(变电工程)专业设计丙级及以上】资质；</w:t>
      </w:r>
    </w:p>
    <w:p>
      <w:pPr>
        <w:pStyle w:val="null3"/>
      </w:pPr>
      <w:r>
        <w:rPr/>
        <w:t>3、项目负责人证书：供应商拟派项目负责人具备【注册电气工程师(发输变电)】执业资格；</w:t>
      </w:r>
    </w:p>
    <w:p>
      <w:pPr>
        <w:pStyle w:val="null3"/>
      </w:pPr>
      <w:r>
        <w:rPr/>
        <w:t>4、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p>
      <w:pPr>
        <w:pStyle w:val="null3"/>
      </w:pPr>
      <w:r>
        <w:rPr/>
        <w:t>5、联合体：本项目不接受联合体磋商，不允许分包。</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西安国家民用航天产业基地城市更新发展服务中心</w:t>
      </w:r>
    </w:p>
    <w:p>
      <w:pPr>
        <w:pStyle w:val="null3"/>
      </w:pPr>
      <w:r>
        <w:rPr/>
        <w:t xml:space="preserve"> 地址： </w:t>
      </w:r>
      <w:r>
        <w:rPr/>
        <w:t>西安市长安区航天大道59号金羚大厦三楼307室</w:t>
      </w:r>
    </w:p>
    <w:p>
      <w:pPr>
        <w:pStyle w:val="null3"/>
      </w:pPr>
      <w:r>
        <w:rPr/>
        <w:t xml:space="preserve"> 邮编： </w:t>
      </w:r>
      <w:r>
        <w:rPr/>
        <w:t>/</w:t>
      </w:r>
    </w:p>
    <w:p>
      <w:pPr>
        <w:pStyle w:val="null3"/>
      </w:pPr>
      <w:r>
        <w:rPr/>
        <w:t xml:space="preserve"> 联系人： </w:t>
      </w:r>
      <w:r>
        <w:rPr/>
        <w:t>杨工</w:t>
      </w:r>
    </w:p>
    <w:p>
      <w:pPr>
        <w:pStyle w:val="null3"/>
      </w:pPr>
      <w:r>
        <w:rPr/>
        <w:t xml:space="preserve"> 联系电话： </w:t>
      </w:r>
      <w:r>
        <w:rPr/>
        <w:t>029-62651136</w:t>
      </w:r>
    </w:p>
    <w:p>
      <w:pPr>
        <w:pStyle w:val="null3"/>
        <w:outlineLvl w:val="3"/>
      </w:pPr>
      <w:r>
        <w:rPr>
          <w:sz w:val="24"/>
          <w:b/>
        </w:rPr>
        <w:t>代理机构：</w:t>
      </w:r>
      <w:r>
        <w:rPr>
          <w:sz w:val="24"/>
          <w:b/>
        </w:rPr>
        <w:t>陕西纵横项目管理有限公司</w:t>
      </w:r>
    </w:p>
    <w:p>
      <w:pPr>
        <w:pStyle w:val="null3"/>
      </w:pPr>
      <w:r>
        <w:rPr/>
        <w:t xml:space="preserve"> 地址： </w:t>
      </w:r>
      <w:r>
        <w:rPr/>
        <w:t>西安市经开区凤城五路赛高街区A座902室</w:t>
      </w:r>
    </w:p>
    <w:p>
      <w:pPr>
        <w:pStyle w:val="null3"/>
      </w:pPr>
      <w:r>
        <w:rPr/>
        <w:t xml:space="preserve"> 邮编： </w:t>
      </w:r>
      <w:r>
        <w:rPr/>
        <w:t>/</w:t>
      </w:r>
    </w:p>
    <w:p>
      <w:pPr>
        <w:pStyle w:val="null3"/>
      </w:pPr>
      <w:r>
        <w:rPr/>
        <w:t xml:space="preserve"> 联系人： </w:t>
      </w:r>
      <w:r>
        <w:rPr/>
        <w:t>王工</w:t>
      </w:r>
    </w:p>
    <w:p>
      <w:pPr>
        <w:pStyle w:val="null3"/>
      </w:pPr>
      <w:r>
        <w:rPr/>
        <w:t xml:space="preserve"> 联系电话： </w:t>
      </w:r>
      <w:r>
        <w:rPr/>
        <w:t>029-86252018</w:t>
      </w:r>
    </w:p>
    <w:p>
      <w:pPr>
        <w:pStyle w:val="null3"/>
        <w:outlineLvl w:val="3"/>
      </w:pPr>
      <w:r>
        <w:rPr>
          <w:sz w:val="24"/>
          <w:b/>
        </w:rPr>
        <w:t>采购监督机构：</w:t>
      </w:r>
      <w:r>
        <w:rPr>
          <w:sz w:val="24"/>
          <w:b/>
        </w:rPr>
        <w:t>西安国家民用航天产业基地管理委员会政府采购管理股</w:t>
      </w:r>
    </w:p>
    <w:p>
      <w:pPr>
        <w:pStyle w:val="null3"/>
        <w:ind w:firstLine="480"/>
      </w:pPr>
      <w:r>
        <w:rPr/>
        <w:t>联系人：</w:t>
      </w:r>
      <w:r>
        <w:rPr/>
        <w:t>姜老师</w:t>
      </w:r>
    </w:p>
    <w:p>
      <w:pPr>
        <w:pStyle w:val="null3"/>
        <w:ind w:firstLine="480"/>
      </w:pPr>
      <w:r>
        <w:rPr/>
        <w:t>联系电话：</w:t>
      </w:r>
      <w:r>
        <w:rPr/>
        <w:t>85688753</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采购包1：572,200.00元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代理服务费用收取对象：采购人</w:t>
            </w:r>
          </w:p>
          <w:p>
            <w:pPr>
              <w:pStyle w:val="null3"/>
            </w:pPr>
            <w:r>
              <w:rPr/>
              <w:t>代理服务费收费标准：1、磋商代理服务费：以成交金额为基数，参考国家计委颁发的《招标代理服务收费暂行办法》（计价格【2002】1980号）、发改价格【2011】534号文件计算后按19%记取。 2、磋商代理服务费由采购人支付，在项目完成采购后，由采购人一次性支付给陕西纵横项目管理有限公司。 3、磋商代理服务费缴纳账户： 开户名称：陕西纵横项目管理有限公司 开户银行：浙商银行股份有限公司西安未央路支行 账号：7910000610120100029478</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西安国家民用航天产业基地城市更新发展服务中心</w:t>
      </w:r>
      <w:r>
        <w:rPr/>
        <w:t>和</w:t>
      </w:r>
      <w:r>
        <w:rPr/>
        <w:t>陕西纵横项目管理有限公司</w:t>
      </w:r>
      <w:r>
        <w:rPr/>
        <w:t>享有。对磋商文件中供应商参加本次政府采购活动应当具备的条件，磋商项目技术、服务、商务及其他要求，评审细则及标准由</w:t>
      </w:r>
      <w:r>
        <w:rPr/>
        <w:t>西安国家民用航天产业基地城市更新发展服务中心</w:t>
      </w:r>
      <w:r>
        <w:rPr/>
        <w:t>负责解释。除上述磋商文件内容，其他内容由</w:t>
      </w:r>
      <w:r>
        <w:rPr/>
        <w:t>陕西纵横项目管理有限公司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西安国家民用航天产业基地城市更新发展服务中心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陕西纵横项目管理有限公司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1.磋商文件、响应文件、澄清表（函）； 2.本合同及附件文本； 3.国家相应的标准、规范。</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陕西纵横项目管理有限公司</w:t>
      </w:r>
      <w:r>
        <w:rPr/>
        <w:t xml:space="preserve"> 负责答复；供应商对除采购需求外的采购文件的询问、质疑由</w:t>
      </w:r>
      <w:r>
        <w:rPr/>
        <w:t>陕西纵横项目管理有限公司</w:t>
      </w:r>
      <w:r>
        <w:rPr/>
        <w:t xml:space="preserve"> 负责答复；供应商对采购过程、采购结果的询问、质疑由 </w:t>
      </w:r>
      <w:r>
        <w:rPr/>
        <w:t>陕西纵横项目管理有限公司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联系人：王工</w:t>
      </w:r>
    </w:p>
    <w:p>
      <w:pPr>
        <w:pStyle w:val="null3"/>
      </w:pPr>
      <w:r>
        <w:rPr/>
        <w:t>联系电话：029-86252018</w:t>
      </w:r>
    </w:p>
    <w:p>
      <w:pPr>
        <w:pStyle w:val="null3"/>
      </w:pPr>
      <w:r>
        <w:rPr/>
        <w:t>地址：西安市经开区凤城五路赛高街区A座902室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航天3号110kV变电站建筑工程的施工图设计。变电站设计以110kV配电装置线路间隔电缆终端为界，10kV出线以电缆终端为界（不包含电缆终端）。</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572,200.00</w:t>
      </w:r>
    </w:p>
    <w:p>
      <w:pPr>
        <w:pStyle w:val="null3"/>
      </w:pPr>
      <w:r>
        <w:rPr/>
        <w:t>采购包最高限价（元）: 572,200.00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航天3号110kV变电站建筑工程施工图设计采购项目</w:t>
            </w:r>
          </w:p>
        </w:tc>
        <w:tc>
          <w:tcPr>
            <w:tcW w:type="dxa" w:w="831"/>
          </w:tcPr>
          <w:p>
            <w:pPr>
              <w:pStyle w:val="null3"/>
              <w:jc w:val="right"/>
            </w:pPr>
            <w:r>
              <w:rPr/>
              <w:t>1.00</w:t>
            </w:r>
          </w:p>
        </w:tc>
        <w:tc>
          <w:tcPr>
            <w:tcW w:type="dxa" w:w="831"/>
          </w:tcPr>
          <w:p>
            <w:pPr>
              <w:pStyle w:val="null3"/>
              <w:jc w:val="right"/>
            </w:pPr>
            <w:r>
              <w:rPr/>
              <w:t>572,200.00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标的名称：航天3号110kV变电站建筑工程施工图设计采购项目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color w:val="000000"/>
              </w:rPr>
              <w:t>(1)</w:t>
            </w:r>
            <w:r>
              <w:rPr>
                <w:rFonts w:ascii="宋体" w:hAnsi="宋体" w:cs="宋体" w:eastAsia="宋体"/>
                <w:sz w:val="24"/>
                <w:color w:val="000000"/>
              </w:rPr>
              <w:t>具体设计范围包含</w:t>
            </w:r>
            <w:r>
              <w:rPr>
                <w:rFonts w:ascii="宋体" w:hAnsi="宋体" w:cs="宋体" w:eastAsia="宋体"/>
                <w:sz w:val="24"/>
                <w:color w:val="000000"/>
              </w:rPr>
              <w:t>①变电站围墙内相应的土建设计</w:t>
            </w:r>
            <w:r>
              <w:rPr>
                <w:rFonts w:ascii="宋体" w:hAnsi="宋体" w:cs="宋体" w:eastAsia="宋体"/>
                <w:sz w:val="24"/>
                <w:color w:val="000000"/>
              </w:rPr>
              <w:t>;</w:t>
            </w:r>
            <w:r>
              <w:rPr>
                <w:rFonts w:ascii="宋体" w:hAnsi="宋体" w:cs="宋体" w:eastAsia="宋体"/>
                <w:sz w:val="24"/>
                <w:color w:val="000000"/>
              </w:rPr>
              <w:t>②进所道路的规划设计及绿化规划、所区给排水设施及污水排放设施</w:t>
            </w:r>
            <w:r>
              <w:rPr>
                <w:rFonts w:ascii="宋体" w:hAnsi="宋体" w:cs="宋体" w:eastAsia="宋体"/>
                <w:sz w:val="24"/>
                <w:color w:val="000000"/>
              </w:rPr>
              <w:t>;</w:t>
            </w:r>
            <w:r>
              <w:rPr>
                <w:rFonts w:ascii="宋体" w:hAnsi="宋体" w:cs="宋体" w:eastAsia="宋体"/>
                <w:sz w:val="24"/>
                <w:color w:val="000000"/>
              </w:rPr>
              <w:t>③所区内采暖通风设施及消防设施</w:t>
            </w:r>
            <w:r>
              <w:rPr>
                <w:rFonts w:ascii="宋体" w:hAnsi="宋体" w:cs="宋体" w:eastAsia="宋体"/>
                <w:sz w:val="24"/>
                <w:color w:val="000000"/>
              </w:rPr>
              <w:t>;</w:t>
            </w:r>
            <w:r>
              <w:rPr>
                <w:rFonts w:ascii="宋体" w:hAnsi="宋体" w:cs="宋体" w:eastAsia="宋体"/>
                <w:sz w:val="24"/>
                <w:color w:val="000000"/>
              </w:rPr>
              <w:t>④电缆沟道/隧道出围墙1米</w:t>
            </w:r>
            <w:r>
              <w:rPr>
                <w:rFonts w:ascii="宋体" w:hAnsi="宋体" w:cs="宋体" w:eastAsia="宋体"/>
                <w:sz w:val="24"/>
                <w:color w:val="000000"/>
              </w:rPr>
              <w:t>;</w:t>
            </w:r>
            <w:r>
              <w:rPr>
                <w:rFonts w:ascii="宋体" w:hAnsi="宋体" w:cs="宋体" w:eastAsia="宋体"/>
                <w:sz w:val="24"/>
                <w:color w:val="000000"/>
              </w:rPr>
              <w:t>⑤所内各级电压配电装置和辅助生产及附属建构筑物。</w:t>
            </w:r>
          </w:p>
          <w:p>
            <w:pPr>
              <w:pStyle w:val="null3"/>
              <w:jc w:val="left"/>
            </w:pPr>
            <w:r>
              <w:rPr>
                <w:rFonts w:ascii="宋体" w:hAnsi="宋体" w:cs="宋体" w:eastAsia="宋体"/>
                <w:sz w:val="24"/>
                <w:color w:val="000000"/>
              </w:rPr>
              <w:t>(2)质量标准：合格，符合国家现行相关的设计规范合格要求。</w:t>
            </w:r>
          </w:p>
          <w:p>
            <w:pPr>
              <w:pStyle w:val="null3"/>
              <w:jc w:val="left"/>
            </w:pPr>
            <w:r>
              <w:rPr>
                <w:rFonts w:ascii="宋体" w:hAnsi="宋体" w:cs="宋体" w:eastAsia="宋体"/>
                <w:sz w:val="24"/>
                <w:color w:val="000000"/>
              </w:rPr>
              <w:t>(3)本次磋商范围为：航天3号110kV变电站建筑工程施工图设计采购项目施工招标和现场施工配合（包括设计技术交底、解决施工中设计技术问题、参加试运行考核和竣工验收）、竣工验收等相关服务。</w:t>
            </w:r>
          </w:p>
          <w:p>
            <w:pPr>
              <w:pStyle w:val="null3"/>
              <w:jc w:val="left"/>
            </w:pPr>
            <w:r>
              <w:rPr>
                <w:rFonts w:ascii="宋体" w:hAnsi="宋体" w:cs="宋体" w:eastAsia="宋体"/>
                <w:sz w:val="24"/>
                <w:color w:val="000000"/>
              </w:rPr>
              <w:t>(4)本项目最高限价： 57.22 万元。</w:t>
            </w:r>
          </w:p>
          <w:p>
            <w:pPr>
              <w:pStyle w:val="null3"/>
              <w:jc w:val="left"/>
            </w:pPr>
            <w:r>
              <w:rPr>
                <w:rFonts w:ascii="宋体" w:hAnsi="宋体" w:cs="宋体" w:eastAsia="宋体"/>
                <w:sz w:val="24"/>
                <w:color w:val="000000"/>
              </w:rPr>
              <w:t>注：磋商报价均不得高于本项目最高限价，否则按无效标处理。</w:t>
            </w:r>
          </w:p>
        </w:tc>
      </w:tr>
    </w:tbl>
    <w:p>
      <w:pPr>
        <w:pStyle w:val="null3"/>
        <w:outlineLvl w:val="2"/>
      </w:pPr>
      <w:r>
        <w:rPr>
          <w:sz w:val="28"/>
          <w:b/>
        </w:rPr>
        <w:t>3.2.3人员配置要求</w:t>
      </w:r>
    </w:p>
    <w:p>
      <w:pPr>
        <w:pStyle w:val="null3"/>
      </w:pPr>
      <w:r>
        <w:rPr/>
        <w:t>采购包1：</w:t>
      </w:r>
    </w:p>
    <w:p>
      <w:pPr>
        <w:pStyle w:val="null3"/>
      </w:pPr>
      <w:r>
        <w:rPr/>
        <w:t>/</w:t>
      </w:r>
    </w:p>
    <w:p>
      <w:pPr>
        <w:pStyle w:val="null3"/>
        <w:outlineLvl w:val="2"/>
      </w:pPr>
      <w:r>
        <w:rPr>
          <w:sz w:val="28"/>
          <w:b/>
        </w:rPr>
        <w:t>3.2.4设施设备要求</w:t>
      </w:r>
    </w:p>
    <w:p>
      <w:pPr>
        <w:pStyle w:val="null3"/>
      </w:pPr>
      <w:r>
        <w:rPr/>
        <w:t>采购包1：</w:t>
      </w:r>
    </w:p>
    <w:p>
      <w:pPr>
        <w:pStyle w:val="null3"/>
      </w:pPr>
      <w:r>
        <w:rPr/>
        <w:t>/</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自合同签订之日起90日历天</w:t>
      </w:r>
    </w:p>
    <w:p>
      <w:pPr>
        <w:pStyle w:val="null3"/>
        <w:outlineLvl w:val="3"/>
      </w:pPr>
      <w:r>
        <w:rPr>
          <w:sz w:val="24"/>
          <w:b/>
        </w:rPr>
        <w:t>3.3.2服务地点</w:t>
      </w:r>
    </w:p>
    <w:p>
      <w:pPr>
        <w:pStyle w:val="null3"/>
      </w:pPr>
      <w:r>
        <w:rPr/>
        <w:t>采购包1：</w:t>
      </w:r>
    </w:p>
    <w:p>
      <w:pPr>
        <w:pStyle w:val="null3"/>
      </w:pPr>
      <w:r>
        <w:rPr/>
        <w:t>西安市航天基地 X113 县道(雁引路)与在建天和路交叉口西北角。</w:t>
      </w:r>
    </w:p>
    <w:p>
      <w:pPr>
        <w:pStyle w:val="null3"/>
        <w:outlineLvl w:val="3"/>
      </w:pPr>
      <w:r>
        <w:rPr>
          <w:sz w:val="24"/>
          <w:b/>
        </w:rPr>
        <w:t>3.3.3考核（验收）标准和方法</w:t>
      </w:r>
    </w:p>
    <w:p>
      <w:pPr>
        <w:pStyle w:val="null3"/>
      </w:pPr>
      <w:r>
        <w:rPr/>
        <w:t>采购包1：</w:t>
      </w:r>
    </w:p>
    <w:p>
      <w:pPr>
        <w:pStyle w:val="null3"/>
      </w:pPr>
      <w:r>
        <w:rPr/>
        <w:t>经发包人审核满足现行的相关标准，同时应满足省、市有关部门报批报建及施工图报审规定的要求。</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第一次付款为施工图设计经发包人及审核接收后</w:t>
      </w:r>
      <w:r>
        <w:rPr/>
        <w:t xml:space="preserve"> ，达到付款条件起 </w:t>
      </w:r>
      <w:r>
        <w:rPr/>
        <w:t>90</w:t>
      </w:r>
      <w:r>
        <w:rPr/>
        <w:t xml:space="preserve"> 日内，支付合同总金额的 </w:t>
      </w:r>
      <w:r>
        <w:rPr/>
        <w:t>80.00</w:t>
      </w:r>
      <w:r>
        <w:rPr/>
        <w:t>%。</w:t>
      </w:r>
    </w:p>
    <w:p>
      <w:pPr>
        <w:pStyle w:val="null3"/>
      </w:pPr>
      <w:r>
        <w:rPr/>
        <w:t>采购包1：</w:t>
      </w:r>
      <w:r>
        <w:rPr/>
        <w:t xml:space="preserve"> 付款条件说明： </w:t>
      </w:r>
      <w:r>
        <w:rPr/>
        <w:t>第二次付款为工程竣工验收合格之后</w:t>
      </w:r>
      <w:r>
        <w:rPr/>
        <w:t xml:space="preserve"> ，达到付款条件起 </w:t>
      </w:r>
      <w:r>
        <w:rPr/>
        <w:t>90</w:t>
      </w:r>
      <w:r>
        <w:rPr/>
        <w:t xml:space="preserve"> 日内，支付合同总金额的 </w:t>
      </w:r>
      <w:r>
        <w:rPr/>
        <w:t>20.00</w:t>
      </w:r>
      <w:r>
        <w:rPr/>
        <w:t>%。</w:t>
      </w:r>
    </w:p>
    <w:p>
      <w:pPr>
        <w:pStyle w:val="null3"/>
        <w:outlineLvl w:val="3"/>
      </w:pPr>
      <w:r>
        <w:rPr>
          <w:sz w:val="24"/>
          <w:b/>
        </w:rPr>
        <w:t>3.3.6违约责任及解决争议的方法</w:t>
      </w:r>
    </w:p>
    <w:p>
      <w:pPr>
        <w:pStyle w:val="null3"/>
      </w:pPr>
      <w:r>
        <w:rPr/>
        <w:t>采购包1：</w:t>
      </w:r>
    </w:p>
    <w:p>
      <w:pPr>
        <w:pStyle w:val="null3"/>
      </w:pPr>
      <w:r>
        <w:rPr/>
        <w:t>1、发包人违约责任发包人支付设计人的违约金：根据设计人的经济损失协商具体违约金额。 2、设计人违约责任：1)设计人支付发包人的违约金：签约合同价的20%。2)设计人逾期交付工程设计文件的违约金：签约合同价的2‰/天。设计人逾期交付工程设计文件的违约金的上限：签约合同价的5%。3)设计人设计文件不合格的损失赔偿金的上限：设计人除负责无偿采取补救措施外，还应向发包人支付赔偿金，赔偿金额上限为合同总额20%。4)设计人未经发包人同意擅自对工程设计进行分包的违约责任：签约合同价的20%。 3、因合同及合同有关事项发生的争议，按下列第（2）种方式解决：1）向西安市仲裁委员会申请仲裁；2）向项目所在地人民法院起诉。</w:t>
      </w:r>
    </w:p>
    <w:p>
      <w:pPr>
        <w:pStyle w:val="null3"/>
        <w:outlineLvl w:val="2"/>
      </w:pPr>
      <w:r>
        <w:rPr>
          <w:sz w:val="28"/>
          <w:b/>
        </w:rPr>
        <w:t>3.4其他要求</w:t>
      </w:r>
    </w:p>
    <w:p>
      <w:pPr>
        <w:pStyle w:val="null3"/>
      </w:pPr>
      <w:r>
        <w:rPr/>
        <w:t>1.供应商结合发改价格〔2015〕299号《国家发展改革委关于进一步放开建设项目专业服务价格的通知》，参照国家发改委、建设部计价格[2002]10号文《工程勘察设计收费管理规定》及相关工程设计收费规定、竞争性磋商文件相关内容结合市场价格自主报价。 供应商应在磋商报价表中标明完成本次磋商所要求内容且验收合格的所有费用，设计费包括但不限于完成所有设计阶段的直接费用、间接费用、税金、利润、相关配合服务工作及合同约定的其他服务，是完成本项目所有服务内容的价格体现，任何有选择的报价将不予接受，否则按无效磋商处理。 2.项目属性：服务 3.本项目所属行业为：其他未列明行业。从业人员300人以下的为中小微型企业。其中，从业人员100人及以上的为中型企业；从业人员10人及以上的为小型企业；从业人员10人以下的为微型企业。。 4.按照西安市财政局关于促进政府采购公平竞争优化营商环境的通知&gt;(市财函(2021)431号)规定:供应商登记免费领取磋商文件的，如不参与项目磋商，应在递交磋商响应文件截止时间前一日以书面形式告知采购代理机构。否则，采购代理机构可以向财政部门反映情况并提供相应的佐证。供应商一年内累计出现三次该情形，将被监管部门记录为失信行为。 5.本项目是否属于信用担保试点范围：否。</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资格证明文件 声明函 其它说明 标的清单 陕西省政府采购供应商拒绝政府采购领域商业贿赂承诺书 报价表 磋商报价表 响应函 商务条款偏离表</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声明函</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法定代表人授权书/法定代表人身份证明</w:t>
            </w:r>
          </w:p>
        </w:tc>
        <w:tc>
          <w:tcPr>
            <w:tcW w:type="dxa" w:w="3322"/>
          </w:tcPr>
          <w:p>
            <w:pPr>
              <w:pStyle w:val="null3"/>
            </w:pPr>
            <w:r>
              <w:rPr/>
              <w:t>法定代表人授权书（附法定代表人、被授权人身份证复印件）（法定代表人直接参加磋商，须提供法定代表人身份证明）；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资质证书</w:t>
            </w:r>
          </w:p>
        </w:tc>
        <w:tc>
          <w:tcPr>
            <w:tcW w:type="dxa" w:w="3322"/>
          </w:tcPr>
          <w:p>
            <w:pPr>
              <w:pStyle w:val="null3"/>
            </w:pPr>
            <w:r>
              <w:rPr/>
              <w:t>供应商具备【工程设计综合资质甲级】或【电力行业设计乙级及以上】或【电力行业(变电工程)专业设计丙级及以上】资质；</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项目负责人证书</w:t>
            </w:r>
          </w:p>
        </w:tc>
        <w:tc>
          <w:tcPr>
            <w:tcW w:type="dxa" w:w="3322"/>
          </w:tcPr>
          <w:p>
            <w:pPr>
              <w:pStyle w:val="null3"/>
            </w:pPr>
            <w:r>
              <w:rPr/>
              <w:t>供应商拟派项目负责人具备【注册电气工程师(发输变电)】执业资格；</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信用记录</w:t>
            </w:r>
          </w:p>
        </w:tc>
        <w:tc>
          <w:tcPr>
            <w:tcW w:type="dxa" w:w="3322"/>
          </w:tcPr>
          <w:p>
            <w:pPr>
              <w:pStyle w:val="null3"/>
            </w:pPr>
            <w:r>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联合体</w:t>
            </w:r>
          </w:p>
        </w:tc>
        <w:tc>
          <w:tcPr>
            <w:tcW w:type="dxa" w:w="3322"/>
          </w:tcPr>
          <w:p>
            <w:pPr>
              <w:pStyle w:val="null3"/>
            </w:pPr>
            <w:r>
              <w:rPr/>
              <w:t>本项目不接受联合体磋商，不允许分包。</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则由全体磋商小组无记名投票，以得票高者排序在先。</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总体服务方案</w:t>
            </w:r>
          </w:p>
        </w:tc>
        <w:tc>
          <w:tcPr>
            <w:tcW w:type="dxa" w:w="2492"/>
          </w:tcPr>
          <w:p>
            <w:pPr>
              <w:pStyle w:val="null3"/>
            </w:pPr>
            <w:r>
              <w:rPr/>
              <w:t>针对本项目设计目标、规模、内容理解透彻，能对采购人的需求提供详细的整体设计方案,理念新颖、思路清晰、服务方案完整、可操作性强、细节考虑到位得(10-15]分； 服务方案基本完整，有相对的可操作性，描述良好得(5-10]分； 描述符合磋商文件要求，内容一般得[0-5]分。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确保本项目质量的技术组织措施</w:t>
            </w:r>
          </w:p>
        </w:tc>
        <w:tc>
          <w:tcPr>
            <w:tcW w:type="dxa" w:w="2492"/>
          </w:tcPr>
          <w:p>
            <w:pPr>
              <w:pStyle w:val="null3"/>
            </w:pPr>
            <w:r>
              <w:rPr/>
              <w:t>保障措施内容完整、质量控制体系完善、合理，实施性强得(7-10]分； 保障措施内容较完善、质量控制体系较合理，具有一定的实施性得(4-7]分； 保障措施简单、质量控制体系欠合理，可实施性不足或方案欠缺得[0-4]分。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施工过程中的配合措施</w:t>
            </w:r>
          </w:p>
        </w:tc>
        <w:tc>
          <w:tcPr>
            <w:tcW w:type="dxa" w:w="2492"/>
          </w:tcPr>
          <w:p>
            <w:pPr>
              <w:pStyle w:val="null3"/>
            </w:pPr>
            <w:r>
              <w:rPr/>
              <w:t>施工过程中的配合措施，方案完整、合理性强、可操作性强得(7-10]分。 方案基本完整、合理性良好、可操作性良好得(4-7]分； 方案欠缺、合理性一般、可操作性一般得[0-4]分。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合理化建议及后续服务措施</w:t>
            </w:r>
          </w:p>
        </w:tc>
        <w:tc>
          <w:tcPr>
            <w:tcW w:type="dxa" w:w="2492"/>
          </w:tcPr>
          <w:p>
            <w:pPr>
              <w:pStyle w:val="null3"/>
            </w:pPr>
            <w:r>
              <w:rPr/>
              <w:t>提出规划保障的合理化建议，促进项目有效开展和执行。 合理化建议内容严谨，科学合理，项目后续服务措施优秀得(7-10]分； 内容一般，项目后续服务措施基本可行得(4-7]分； 无实质性合理化建议及项目后续服务措施无实质内容[0-4]分。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设计概算编制的技术保证措施</w:t>
            </w:r>
          </w:p>
        </w:tc>
        <w:tc>
          <w:tcPr>
            <w:tcW w:type="dxa" w:w="2492"/>
          </w:tcPr>
          <w:p>
            <w:pPr>
              <w:pStyle w:val="null3"/>
            </w:pPr>
            <w:r>
              <w:rPr/>
              <w:t>设计概算编制的技术保证措施，方案完整、合理性强得(7-10]分。 方案基本完整、合理性良好得(4-7]分； 方案欠缺、合理性一般得[0-4]分。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项目风险预测与防范，事故应急预案</w:t>
            </w:r>
          </w:p>
        </w:tc>
        <w:tc>
          <w:tcPr>
            <w:tcW w:type="dxa" w:w="2492"/>
          </w:tcPr>
          <w:p>
            <w:pPr>
              <w:pStyle w:val="null3"/>
            </w:pPr>
            <w:r>
              <w:rPr/>
              <w:t>项目风险预测与防范，事故应急预案科学、合理、可行得(3-5]分； 项目风险预测与防范，事故应急预案较科学、较合理、较可行得[0-3]分。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项目负责人学历</w:t>
            </w:r>
          </w:p>
        </w:tc>
        <w:tc>
          <w:tcPr>
            <w:tcW w:type="dxa" w:w="2492"/>
          </w:tcPr>
          <w:p>
            <w:pPr>
              <w:pStyle w:val="null3"/>
            </w:pPr>
            <w:r>
              <w:rPr/>
              <w:t>拟派项目负责人具有本科及以上学历的得 4 分，专科得 2 分，专科以下学历不得分。（提供拟投入项目负责人的学历证书复印件及 2024年 01 月至今任意一个月缴纳社会保险的证明材料复印件加盖供应商公章，未提供不得分）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磋商方案说明书</w:t>
            </w:r>
          </w:p>
        </w:tc>
      </w:tr>
      <w:tr>
        <w:tc>
          <w:tcPr>
            <w:tcW w:type="dxa" w:w="831"/>
            <w:vMerge/>
          </w:tcPr>
          <w:p/>
        </w:tc>
        <w:tc>
          <w:tcPr>
            <w:tcW w:type="dxa" w:w="1661"/>
          </w:tcPr>
          <w:p>
            <w:pPr>
              <w:pStyle w:val="null3"/>
            </w:pPr>
            <w:r>
              <w:rPr/>
              <w:t>技术团队配备</w:t>
            </w:r>
          </w:p>
        </w:tc>
        <w:tc>
          <w:tcPr>
            <w:tcW w:type="dxa" w:w="2492"/>
          </w:tcPr>
          <w:p>
            <w:pPr>
              <w:pStyle w:val="null3"/>
            </w:pPr>
            <w:r>
              <w:rPr/>
              <w:t>提供针对本项目的技术团队，配备充足的专业水平高且有相关专业特长的技术人员，各岗位人员配置及分工合理、岗位职责明确。 人员配备充足，且专业配置合理全面，能全面高效地完成 本项目得(7-10]分； 人员配备及专业配置合理，满足本项目基本工作需要得(4-7]分； 人员配备及专业配置不足，无法满足本项目基本工作需要得[0-4]分； （提供拟投入人员职称证书复印件或职业资格证书复印件加盖供应商公章，未提供不得分）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业绩</w:t>
            </w:r>
          </w:p>
        </w:tc>
        <w:tc>
          <w:tcPr>
            <w:tcW w:type="dxa" w:w="2492"/>
          </w:tcPr>
          <w:p>
            <w:pPr>
              <w:pStyle w:val="null3"/>
            </w:pPr>
            <w:r>
              <w:rPr/>
              <w:t>具有2021年1月1日至今类似业绩，提供一个计3分，本项最多得6分。未提供不得分。 注：业绩证明资料以合同或中标（成交）通知书为准。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磋商方案说明书</w:t>
            </w:r>
          </w:p>
        </w:tc>
      </w:tr>
      <w:tr>
        <w:tc>
          <w:tcPr>
            <w:tcW w:type="dxa" w:w="831"/>
            <w:vMerge/>
          </w:tcPr>
          <w:p/>
        </w:tc>
        <w:tc>
          <w:tcPr>
            <w:tcW w:type="dxa" w:w="1661"/>
          </w:tcPr>
          <w:p>
            <w:pPr>
              <w:pStyle w:val="null3"/>
            </w:pPr>
            <w:r>
              <w:rPr/>
              <w:t>服务承诺</w:t>
            </w:r>
          </w:p>
        </w:tc>
        <w:tc>
          <w:tcPr>
            <w:tcW w:type="dxa" w:w="2492"/>
          </w:tcPr>
          <w:p>
            <w:pPr>
              <w:pStyle w:val="null3"/>
            </w:pPr>
            <w:r>
              <w:rPr/>
              <w:t>对完全承诺磋商文件和合同条款的要求，对交付时间内质量、人员到位情况、后期服务的响应时间及配合程度等做出实质性承诺（内容应当包含不能完全履行承诺时愿意接受相关处罚的相关承诺）。 承诺内容可操作性强、细节描述详细、完整优越得(7-10]分； 有相对的操作性、承诺内容良好得(4-7]分； 描述内容一般的得[0-4]分。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磋商方案说明书</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1.经初审合格的磋商响应文件，其磋商报价为有效磋商报价。对符合政策性扣减的有效磋商报价进行政策性扣减，并依据扣减后的价格（评审价格）进行价格评审。 2.有效最低报价为基准价得10分。 3.按（有效最低报价/有效磋商报价）×10的公式计算其得分。 4.磋商报价不完整的，不进入评标基准价的计算，本项得0分。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响应函</w:t>
            </w:r>
          </w:p>
          <w:p>
            <w:pPr>
              <w:pStyle w:val="null3"/>
            </w:pPr>
            <w:r>
              <w:rPr/>
              <w:t>报价表</w:t>
            </w:r>
          </w:p>
          <w:p>
            <w:pPr>
              <w:pStyle w:val="null3"/>
            </w:pPr>
            <w:r>
              <w:rPr/>
              <w:t>标的清单</w:t>
            </w:r>
          </w:p>
          <w:p>
            <w:pPr>
              <w:pStyle w:val="null3"/>
            </w:pPr>
            <w:r>
              <w:rPr/>
              <w:t>磋商报价表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详见附件：磋商报价表</w:t>
      </w:r>
    </w:p>
    <w:p>
      <w:pPr>
        <w:pStyle w:val="null3"/>
        <w:ind w:firstLine="960"/>
      </w:pPr>
      <w:r>
        <w:rPr/>
        <w:t>详见附件：磋商方案说明书</w:t>
      </w:r>
    </w:p>
    <w:p>
      <w:pPr>
        <w:pStyle w:val="null3"/>
        <w:ind w:firstLine="960"/>
      </w:pPr>
      <w:r>
        <w:rPr/>
        <w:t>详见附件：商务条款偏离表</w:t>
      </w:r>
    </w:p>
    <w:p>
      <w:pPr>
        <w:pStyle w:val="null3"/>
        <w:ind w:firstLine="960"/>
      </w:pPr>
      <w:r>
        <w:rPr/>
        <w:t>详见附件：陕西省政府采购供应商拒绝政府采购领域商业贿赂承诺书</w:t>
      </w:r>
    </w:p>
    <w:p>
      <w:pPr>
        <w:pStyle w:val="null3"/>
        <w:ind w:firstLine="960"/>
      </w:pPr>
      <w:r>
        <w:rPr/>
        <w:t>详见附件：资格证明文件</w:t>
      </w:r>
    </w:p>
    <w:p>
      <w:pPr>
        <w:pStyle w:val="null3"/>
        <w:ind w:firstLine="960"/>
      </w:pPr>
      <w:r>
        <w:rPr/>
        <w:t>详见附件：声明函</w:t>
      </w:r>
    </w:p>
    <w:p>
      <w:pPr>
        <w:pStyle w:val="null3"/>
        <w:ind w:firstLine="960"/>
      </w:pPr>
      <w:r>
        <w:rPr/>
        <w:t>详见附件：其它说明</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