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3C3D8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  <w:t>合理化建议</w:t>
      </w:r>
    </w:p>
    <w:p w14:paraId="28D995BE">
      <w:pPr>
        <w:jc w:val="center"/>
      </w:pPr>
      <w:r>
        <w:rPr>
          <w:rFonts w:hint="eastAsia" w:ascii="宋体" w:hAnsi="宋体" w:eastAsia="宋体" w:cs="宋体"/>
          <w:highlight w:val="none"/>
        </w:rPr>
        <w:t>供应商根据打分项自行编制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6607DED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