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版本号：SXZHZC2025-CS195.20250320001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委托第三方机构开展机动车尾气污染检测及非道路移动机械排气污染监督检测项目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SXZHZC2025-CS195.</w:t>
      </w:r>
      <w:r>
        <w:br/>
      </w:r>
      <w:r>
        <w:br/>
      </w:r>
      <w:r>
        <w:br/>
      </w:r>
    </w:p>
    <w:p>
      <w:pPr>
        <w:pStyle w:val="null3"/>
        <w:jc w:val="center"/>
        <w:outlineLvl w:val="2"/>
      </w:pPr>
      <w:r>
        <w:rPr>
          <w:rFonts w:ascii="仿宋_GB2312" w:hAnsi="仿宋_GB2312" w:cs="仿宋_GB2312" w:eastAsia="仿宋_GB2312"/>
          <w:sz w:val="28"/>
          <w:b/>
        </w:rPr>
        <w:t>西安经济技术开发区生态环境局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西安经济技术开发区生态环境局</w:t>
      </w:r>
      <w:r>
        <w:rPr>
          <w:rFonts w:ascii="仿宋_GB2312" w:hAnsi="仿宋_GB2312" w:cs="仿宋_GB2312" w:eastAsia="仿宋_GB2312"/>
        </w:rPr>
        <w:t>委托，拟对</w:t>
      </w:r>
      <w:r>
        <w:rPr>
          <w:rFonts w:ascii="仿宋_GB2312" w:hAnsi="仿宋_GB2312" w:cs="仿宋_GB2312" w:eastAsia="仿宋_GB2312"/>
        </w:rPr>
        <w:t>委托第三方机构开展机动车尾气污染检测及非道路移动机械排气污染监督检测项目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SXZHZC2025-CS195.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委托第三方机构开展机动车尾气污染检测及非道路移动机械排气污染监督检测项目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委托第三方机构开展机动车尾气污染检测及非道路移动机械排气污染监督检测项目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采购包1（机动车尾气污染检测）：属于专门面向中小企业采购。</w:t>
      </w:r>
    </w:p>
    <w:p>
      <w:pPr>
        <w:pStyle w:val="null3"/>
      </w:pPr>
      <w:r>
        <w:rPr>
          <w:rFonts w:ascii="仿宋_GB2312" w:hAnsi="仿宋_GB2312" w:cs="仿宋_GB2312" w:eastAsia="仿宋_GB2312"/>
        </w:rPr>
        <w:t>采购包2（非道路移动机械排气污染监督检测）：属于专门面向中小企业采购。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企业资质：供应商须具有质量技术监督部门颁发的《检验检测机构资质认定证书》且资质认定范围包含《柴油车污染物排放限值及测量方法（自由加速法及加载减速法）》（GB3847-2018）、汽油车污染物排放限值及测量方法（双怠速法）（GB18285-2018）</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3、企业资质：供应商须具有质量技术监督部门颁发的《检验检测机构资质认定证书》且资质认定范围包含《非道路柴油移动机械排气烟度限值及测量方法》GB 36886-2018</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029-86524176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采购包1：334,000.00元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代理服务费收费标准：采购包1定额收取人民币捌仟元整（¥8000.00）；采购包2定额收取人民币捌仟元整（¥8000.00）。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西安经济技术开发区生态环境局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委托第三方机构开展机动车尾气污染检测及非道路移动机械排气污染监督检测项目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334,000.00</w:t>
      </w:r>
    </w:p>
    <w:p>
      <w:pPr>
        <w:pStyle w:val="null3"/>
      </w:pPr>
      <w:r>
        <w:rPr>
          <w:rFonts w:ascii="仿宋_GB2312" w:hAnsi="仿宋_GB2312" w:cs="仿宋_GB2312" w:eastAsia="仿宋_GB2312"/>
        </w:rPr>
        <w:t>采购包最高限价（元）: 334,000.00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机动车尾气污染检测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非道路移动机械排气污染监督检测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标的名称：机动车尾气污染检测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工作通知</w:t>
            </w:r>
          </w:p>
        </w:tc>
        <w:tc>
          <w:tcPr>
            <w:tcW w:type="dxa" w:w="2076"/>
          </w:tcPr>
          <w:p>
            <w:pPr>
              <w:pStyle w:val="null3"/>
              <w:jc w:val="both"/>
            </w:pPr>
            <w:r>
              <w:rPr>
                <w:rFonts w:ascii="仿宋_GB2312" w:hAnsi="仿宋_GB2312" w:cs="仿宋_GB2312" w:eastAsia="仿宋_GB2312"/>
                <w:sz w:val="21"/>
              </w:rPr>
              <w:t>按照《西安市三部门关于开展移动源排气污染联合执法检查工作的通知》，常态化路检任务每月不少于</w:t>
            </w:r>
            <w:r>
              <w:rPr>
                <w:rFonts w:ascii="仿宋_GB2312" w:hAnsi="仿宋_GB2312" w:cs="仿宋_GB2312" w:eastAsia="仿宋_GB2312"/>
                <w:sz w:val="21"/>
              </w:rPr>
              <w:t>200辆次，并增加以下附加服务：一是在原有检测基础上，增加对高排放、高污染车辆的重点检测，如公交车、货运车辆等。同时扩大重点区域检测覆盖，包括工业园区、物流枢纽、公共交通等尾气排放高的区域；二是增加机动车尾气检测频次，增加对重型燃气车尾气处理装置的完整性检测。三是新增应急响应机制，在大气污染突发时，能够迅速部署检测设备，对异常区域和车辆进行快速检测并报告结果，确保及时采取治理措施；四是开展“双随机”执法工作；五是对安装门禁系统企业开展常态化检查工作。</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设备要求</w:t>
            </w:r>
          </w:p>
        </w:tc>
        <w:tc>
          <w:tcPr>
            <w:tcW w:type="dxa" w:w="2076"/>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提供符合中华人民共和国国家标准（GB18285-2018、GB3847-2018）要求且检定合格、手续完备的尾气分析仪、不透光度计、设备所需耗材配件；配备可移动电源,满足现场电力需求；配备3000万像素以上手机，拍摄被检车辆及其证照,传输检验单位本部制作检验报告；配备蓝牙打印机现场打印检验报告；配备遮阳伞、若干路锥、车挡、折叠桌椅、相关耗材及与本工作相关的设施、设备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配备通勤车(7座)2台，满足流动检测需求(其中常用一台，热备一台)，并通过正常年检（保险手续齐全），作为日常路检专用车辆（需提供车辆检测报告），（该车辆须承担环境执法人员、交警的接送和机动车尾气检测设备、办公用品的运输装载，服务期限内车辆使用权归采购人，车辆产生的任何费用由供应商承担）。</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人员要求</w:t>
            </w:r>
          </w:p>
        </w:tc>
        <w:tc>
          <w:tcPr>
            <w:tcW w:type="dxa" w:w="2076"/>
          </w:tcPr>
          <w:p>
            <w:pPr>
              <w:pStyle w:val="null3"/>
              <w:jc w:val="both"/>
            </w:pPr>
            <w:r>
              <w:rPr>
                <w:rFonts w:ascii="仿宋_GB2312" w:hAnsi="仿宋_GB2312" w:cs="仿宋_GB2312" w:eastAsia="仿宋_GB2312"/>
                <w:sz w:val="21"/>
              </w:rPr>
              <w:t>本项目需最少配备</w:t>
            </w:r>
            <w:r>
              <w:rPr>
                <w:rFonts w:ascii="仿宋_GB2312" w:hAnsi="仿宋_GB2312" w:cs="仿宋_GB2312" w:eastAsia="仿宋_GB2312"/>
                <w:sz w:val="21"/>
              </w:rPr>
              <w:t>7人，其中：项目负责人1人，日常检测人员不少于6人，且持有陕西省市场监督管理局（原陕西省质量技术监督局）颁发的检验机构检测人员上岗证，能够熟练按照中华人民共和国国家标准(GB18285-2018、GB3847-2018)要求进行机动车排气污染物检测,了解相关法律法规以及基本的尾气治理的相关知识,严格遵守采购人制定的各项规章制度。第三方检验机构现场检测人员须着全套制式服装及反光背心，佩戴工牌，保持仪容仪表整洁。</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检测机构要求</w:t>
            </w:r>
          </w:p>
        </w:tc>
        <w:tc>
          <w:tcPr>
            <w:tcW w:type="dxa" w:w="2076"/>
          </w:tcPr>
          <w:p>
            <w:pPr>
              <w:pStyle w:val="null3"/>
              <w:jc w:val="both"/>
            </w:pPr>
            <w:r>
              <w:rPr>
                <w:rFonts w:ascii="仿宋_GB2312" w:hAnsi="仿宋_GB2312" w:cs="仿宋_GB2312" w:eastAsia="仿宋_GB2312"/>
                <w:sz w:val="21"/>
              </w:rPr>
              <w:t>检验检测机构资质认定证书须在有效期内；能对被检车辆出具具有法律效力的检测报告，对其检测行为及检测结果承担法律责任。第三方检验机构现场检测完毕后将被检车辆行驶证、驾驶员驾驶证、检测数据等信息传输至检验单位本部，出具正式检验报告，由授权签字人审核签字，加盖检验结果条章、排放检测专用条章、</w:t>
            </w:r>
            <w:r>
              <w:rPr>
                <w:rFonts w:ascii="仿宋_GB2312" w:hAnsi="仿宋_GB2312" w:cs="仿宋_GB2312" w:eastAsia="仿宋_GB2312"/>
                <w:sz w:val="21"/>
              </w:rPr>
              <w:t>CMA认证章、单位公章。检验报告以PDF格式实时发送至检测现场，在现场打印后交付经开区生态环境局。（现场检查当天（夜间检查除外）出具检测报告，并于次日中午12点前送至经开区生态环境局。）</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1）提供被检车辆驾驶人讲解机动车排气污染检测相关问题的服务。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2）实行日报、月报制度，每日下午五点半前将检测车辆信息以报表（日报）电子版形式报经开区生态环境局；每月25日前检测机构将当月考核资料报送至经开区生态环境局。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3）做好日常与交警的协调联络工作，保障尾气所的通勤工作。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4）其他甲方提出与机动车排气检测及相关尾气处理装置检查等有关业务服务。</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其他要求</w:t>
            </w:r>
          </w:p>
        </w:tc>
        <w:tc>
          <w:tcPr>
            <w:tcW w:type="dxa" w:w="2076"/>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1）第三方检测机构自行解决现场检测所需统一服装、交通、午餐等相关费用。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2）第三方检测机构服务人员,对其检测行为及检测结果承担法律责任；因检测过程中造成的被检单位机械及附属设施损毁的，由检测机构负责承担赔偿责任。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标的名称：非道路移动机械排气污染监督检测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检测服务范围</w:t>
            </w:r>
          </w:p>
        </w:tc>
        <w:tc>
          <w:tcPr>
            <w:tcW w:type="dxa" w:w="2076"/>
          </w:tcPr>
          <w:p>
            <w:pPr>
              <w:pStyle w:val="null3"/>
              <w:jc w:val="both"/>
            </w:pPr>
            <w:r>
              <w:rPr>
                <w:rFonts w:ascii="仿宋_GB2312" w:hAnsi="仿宋_GB2312" w:cs="仿宋_GB2312" w:eastAsia="仿宋_GB2312"/>
                <w:sz w:val="21"/>
              </w:rPr>
              <w:t>西安经济技术开发区范围内</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检测服务内容</w:t>
            </w:r>
          </w:p>
        </w:tc>
        <w:tc>
          <w:tcPr>
            <w:tcW w:type="dxa" w:w="2076"/>
          </w:tcPr>
          <w:p>
            <w:pPr>
              <w:pStyle w:val="null3"/>
              <w:jc w:val="both"/>
            </w:pPr>
            <w:r>
              <w:rPr>
                <w:rFonts w:ascii="仿宋_GB2312" w:hAnsi="仿宋_GB2312" w:cs="仿宋_GB2312" w:eastAsia="仿宋_GB2312"/>
                <w:sz w:val="21"/>
              </w:rPr>
              <w:t>为经开区非机动车排气污染抽检执法检查工作提供检测服务，每月检查机动车数量根据当月工作安排决定。重污染应急天气应急响应或因工作需要期间，随时提供检测服务。</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工作通知</w:t>
            </w:r>
          </w:p>
        </w:tc>
        <w:tc>
          <w:tcPr>
            <w:tcW w:type="dxa" w:w="2076"/>
          </w:tcPr>
          <w:p>
            <w:pPr>
              <w:pStyle w:val="null3"/>
              <w:jc w:val="both"/>
            </w:pPr>
            <w:r>
              <w:rPr>
                <w:rFonts w:ascii="仿宋_GB2312" w:hAnsi="仿宋_GB2312" w:cs="仿宋_GB2312" w:eastAsia="仿宋_GB2312"/>
                <w:sz w:val="21"/>
              </w:rPr>
              <w:t>按照《西安市三部门关于开展移动源排气污染联合执法检查工作的通知》，非道路移动机械检验每月不少于</w:t>
            </w:r>
            <w:r>
              <w:rPr>
                <w:rFonts w:ascii="仿宋_GB2312" w:hAnsi="仿宋_GB2312" w:cs="仿宋_GB2312" w:eastAsia="仿宋_GB2312"/>
                <w:sz w:val="21"/>
              </w:rPr>
              <w:t>30台/月(夏防期、冬防期期间数量有可能继续增加，预计全年任务400台次)。</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sz w:val="21"/>
              </w:rPr>
              <w:t>为使项目按质、按量、按时及有序实施</w:t>
            </w:r>
            <w:r>
              <w:rPr>
                <w:rFonts w:ascii="仿宋_GB2312" w:hAnsi="仿宋_GB2312" w:cs="仿宋_GB2312" w:eastAsia="仿宋_GB2312"/>
                <w:sz w:val="21"/>
              </w:rPr>
              <w:t>,成交单位对本项目必须制定完善的管理和技术组织机构。具体服务内容如下：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1）针对本项目配备4名非道路移动机械检验检测人员(其中1名安全员，尾气检测员3名)。同时,为提供的检测工作确定1名技术负责人，团队人员不少于20人；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2）至少配备检定合格、手续完备的1台五气分析仪、1台不透光度计，配备所有耗材及配件；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配备通勤车</w:t>
            </w:r>
            <w:r>
              <w:rPr>
                <w:rFonts w:ascii="仿宋_GB2312" w:hAnsi="仿宋_GB2312" w:cs="仿宋_GB2312" w:eastAsia="仿宋_GB2312"/>
                <w:sz w:val="21"/>
              </w:rPr>
              <w:t>(7座)2台，满足流动检测需求(其中常用一台，热备一台)，并通过正常年检（保险手续齐全），作为日常路检专用车辆（需提供车辆检测报告），（该车辆须承担环境执法人员、交警的接送和机动车尾气检测设备、办公用品的运输装载，服务期限内车辆使用权归采购人，车辆产生的任何费用由供应商承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检测人员须具有从业资格，必须按照(GB36886-2018)要求检测非道路柴油移动机械排气烟度限值；根据每日检查情况建立台帐，依据国家标准对被检机械出具具有法律效力的检测报告，对其检测行为及检测结果承担法律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5）检测时间:工作日全天,且每日检测时间不低于5小时,如遇夜间巡查或突发重污染应急事件,须提供7*24小时即时响应服务,配合采购人按照正常工作日的服务要求到岗工作；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6）检验机构自行解决停放地检测所需的装备器材、服装、交通等相关费用,自行负责服务人员人身生安全和车辆安全。因检测过程中造成的被检车辆及附属设施损毁的,由检测机构负责承担赔偿责任；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7）每日检验工作结束后向委托单位提供当日检验机械信息台账。</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其他要求</w:t>
            </w: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服务质量好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技术实力强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与行政部门配合默契，服从工作安排</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人员力量充足</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相关工作经验丰富</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遵守采购人提出的其他合理合法要求和相关规定。</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第三方检测机构配备的项目负责人及检测人员须与后期实际服务人员保持一致，如不一致，采购人有权解除合同。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西安经济技术开发区范围内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按季度进行付款，每季度末支付当季度90%的款项，剩余10%作为考核基金，本季度考核合格后（无特殊原因，每月检测机动车不少于200辆）在下季度支付季度款项时一并支付。若检测车辆每月每少于1辆，将扣除本月考核基金100元。（若当月检测车辆少于10辆，将不予支付本月检测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本项目按季度进行付款，每季度按当季度实际检测台数予以结算。 1.以每月检测数量不低于30台次为基础，若因乙方单方面原因导致本季度某月出现检测数量未达到月度要求，即某月监测数量少于30台次，将不予支付当月监测费用。 2.因特殊原因或不可抗力影响,导致某月检测数量未达到月度要求的，则按照乙方实际监测数量支付当月监测费用。 特殊原因是指:连续15天雷雨天气等不利于在外从事机动车监测情况或者其他临时性工作安排;国庆、春节等较长节假日无法从事机动车监测情况。(特殊原因需经乙方申请，甲方书面审核确认)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支付约定详见合同 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质量技术监督部门颁发的《检验检测机构资质认定证书》且资质认定范围包含《柴油车污染物排放限值及测量方法（自由加速法及加载减速法）》（GB3847-2018）、汽油车污染物排放限值及测量方法（双怠速法）（GB18285-2018）</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供应商须具有质量技术监督部门颁发的《检验检测机构资质认定证书》且资质认定范围包含《非道路柴油移动机械排气烟度限值及测量方法》GB 36886-2018</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资格证明文件. 中小企业声明函 报价表 技术和商务偏离表 响应文件封面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资格证明文件. 中小企业声明函 报价表 技术和商务偏离表 响应文件封面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评审内容：①整体服务方案；②对高排放、高污染车辆的重点检测技术措施；③机动车尾气检测频次；④应急响应机制；⑤开展“双随机”执法工作方案；⑥对安装门禁系统企业开展常态化检查工作。 评审标准：以上内容阐述明确、全面、合理得24分，评审内容每缺一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重点、难点分析及处理措施</w:t>
            </w:r>
          </w:p>
        </w:tc>
        <w:tc>
          <w:tcPr>
            <w:tcW w:type="dxa" w:w="2492"/>
          </w:tcPr>
          <w:p>
            <w:pPr>
              <w:pStyle w:val="null3"/>
            </w:pPr>
            <w:r>
              <w:rPr>
                <w:rFonts w:ascii="仿宋_GB2312" w:hAnsi="仿宋_GB2312" w:cs="仿宋_GB2312" w:eastAsia="仿宋_GB2312"/>
              </w:rPr>
              <w:t>评审内容：①本项目实施面临的重点、难点进行分析；②对本项目重点、难点的解决方案。 评审标准：以上内容阐述明确、全面、合理得8分，评审内容每缺一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供应商拟投入符合国家标准（GB18285-2018、GB3847-2018）要求且检定合格、手续完备的尾气分析仪、不透光度计、设备所需耗材配件、配备专用检测通勤车（7座）1台、可移动电源、配备3000万像素以上手机、配备蓝牙打印机、配备遮阳伞、若干路锥、车挡、折叠桌椅、相关耗材及与本工作相关的设施设备、两辆七座（含七座，其中常用一台，热备一台）商务车，满足需求得6分，一项不满足不得分；每增加一辆车得1分。最高得2分。（提供证明材料包括但不限于销售合同、购买发票、车辆检测报告、保险单、租赁协议等相关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①项目技术负责人参与的类似业绩，每提供一份业绩计1分，最高4分；（具体以合同为准） ②本项目需配备项目负责人1人，日常检测人员不少于6人，满足基本要求得6分，不满足不得分；每增加一名技术人员加2分，最高加8分； （提供证明材料包括但不限于：学历证、上岗证、培训证等相关证明材料）</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评审内容：①质量目标；②质量保障方案；③检测报告质量控制措施。 评审标准：以上内容专门针对本项目且阐述明细、全面、合理得12分，每缺一项内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质量；②服务响应时间；③成果文件质量；④检测人员从业年限、人员配备及分工、专业服务覆盖范围、服装的统一性、现场警示牌及警示条装置配备；⑤安全管理措施、环保及文明的施工措施。 评审标准：以上内容专门针对本项目且阐述明细、全面、合理得10分，每缺一项内容扣2分,评审内容有缺陷（缺陷指内容明显错误，或内容表述前后矛盾、内容不完整、表达简单笼统、缺少关键点，或不适用本项目特性等）的扣0.1-1.9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提供供应商2022年1月至响应文件提交截止日类似项目业绩（以合同复印件为准），每提供一份业绩得2分，最高得10分。若提供虚假业绩，一经发现，按无效磋商处理。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评审内容：①检测方案详细、合理，方法体系完整、技术路线清晰；②检测工作和检测成果文件的质量保证措施；③检测工作的安全管理；④检测措施和方法；⑤针对本项目有切实可行的跟踪服务计划。 评审标准：以上内容阐述明确、全面、合理得25分，评审内容每缺一项扣5分,评审内容有缺陷（缺陷指内容明显错误，或内容表述前后矛盾、内容不完整、表达简单笼统、缺少关键点，或不适用本项目特性等）的扣0.1-4.9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重点、难点分析及处理措施</w:t>
            </w:r>
          </w:p>
        </w:tc>
        <w:tc>
          <w:tcPr>
            <w:tcW w:type="dxa" w:w="2492"/>
          </w:tcPr>
          <w:p>
            <w:pPr>
              <w:pStyle w:val="null3"/>
            </w:pPr>
            <w:r>
              <w:rPr>
                <w:rFonts w:ascii="仿宋_GB2312" w:hAnsi="仿宋_GB2312" w:cs="仿宋_GB2312" w:eastAsia="仿宋_GB2312"/>
              </w:rPr>
              <w:t>评审内容：①本项目实施面临的重点、难点进行分析；②对本项目重点、难点的解决方案。 评审标准：以上内容阐述明确、全面、合理得8分，评审内容每缺一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评审内容：①工作计划安排②工作进度保障。 评审标准：以上内容阐述明确、全面、合理得8分，评审内容每缺一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供应商拟投入合格的检测用车1辆、1台五气分析仪、1台不透光度计、配备所有耗材及配件，两辆七座（含七座，其中常用一台，热备一台）商务车，满足需求得6分，一项不满足不得分；每增加一辆车得1分。最高得2分。（提供证明材料包括但不限于销售合同、购买发票、保险单、租赁协议等相关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①项目技术负责人具有环境相关专业高级及以上职称得4分，中级职称证得2分，其他不得分；负责人参与的类似业绩，每提供一份业绩计1分，最高4分；（提供职称证书、有效的业绩合同） ②本项目需配备安全员1名，尾气检测员3名,1名技术负责人，团队人员不少于20人，满足基本要求得3分，不满足不得分；每增加一名技术人员加2分，最高加6分； （提供证明材料包括但不限于：学历证、上岗证、培训证等相关证明材料）</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评审内容：①应急保障措施；②突发事件应急措施。 评审标准：以上内容阐述明确、全面、合理得8分，评审内容每缺一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评审内容：①服务质量；②服务响应时间。 评审标准：以上内容专门针对本项目且阐述明细、全面、合理得8分，每缺一项内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提供供应商2020年1月至响应文件提交截止日类似项目业绩（以合同复印件为准），每提供一份业绩得2分，最高得10分。若提供虚假业绩，一经发现，按无效磋商处理。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