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B2E368">
      <w:pPr>
        <w:pStyle w:val="3"/>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450" w:lineRule="atLeast"/>
        <w:ind w:left="0" w:leftChars="0" w:right="0" w:rightChars="0" w:firstLine="0" w:firstLineChars="0"/>
        <w:jc w:val="center"/>
        <w:outlineLvl w:val="1"/>
        <w:rPr>
          <w:rFonts w:hint="eastAsia" w:ascii="宋体" w:hAnsi="宋体" w:eastAsia="宋体" w:cs="宋体"/>
          <w:b/>
          <w:bCs/>
          <w:i w:val="0"/>
          <w:iCs w:val="0"/>
          <w:caps w:val="0"/>
          <w:color w:val="000000" w:themeColor="text1"/>
          <w:spacing w:val="0"/>
          <w:sz w:val="39"/>
          <w:szCs w:val="39"/>
          <w:highlight w:val="none"/>
          <w:shd w:val="clear" w:fill="FFFFFF"/>
          <w14:textFill>
            <w14:solidFill>
              <w14:schemeClr w14:val="tx1"/>
            </w14:solidFill>
          </w14:textFill>
        </w:rPr>
      </w:pPr>
      <w:r>
        <w:rPr>
          <w:rFonts w:hint="eastAsia" w:ascii="宋体" w:hAnsi="宋体" w:eastAsia="宋体" w:cs="宋体"/>
          <w:b/>
          <w:bCs/>
          <w:i w:val="0"/>
          <w:iCs w:val="0"/>
          <w:caps w:val="0"/>
          <w:color w:val="000000" w:themeColor="text1"/>
          <w:spacing w:val="0"/>
          <w:sz w:val="39"/>
          <w:szCs w:val="39"/>
          <w:highlight w:val="none"/>
          <w:shd w:val="clear" w:fill="FFFFFF"/>
          <w14:textFill>
            <w14:solidFill>
              <w14:schemeClr w14:val="tx1"/>
            </w14:solidFill>
          </w14:textFill>
        </w:rPr>
        <w:t>拟签订采购合同文本</w:t>
      </w:r>
    </w:p>
    <w:p w14:paraId="5397D095">
      <w:pPr>
        <w:numPr>
          <w:ilvl w:val="0"/>
          <w:numId w:val="0"/>
        </w:numPr>
        <w:shd w:val="clear"/>
        <w:rPr>
          <w:rFonts w:hint="eastAsia"/>
          <w:color w:val="000000" w:themeColor="text1"/>
          <w:highlight w:val="none"/>
          <w14:textFill>
            <w14:solidFill>
              <w14:schemeClr w14:val="tx1"/>
            </w14:solidFill>
          </w14:textFill>
        </w:rPr>
      </w:pPr>
    </w:p>
    <w:p w14:paraId="3023CFC3">
      <w:pPr>
        <w:pStyle w:val="2"/>
        <w:numPr>
          <w:ilvl w:val="0"/>
          <w:numId w:val="0"/>
        </w:numPr>
        <w:jc w:val="center"/>
        <w:rPr>
          <w:rFonts w:hint="eastAsia" w:ascii="仿宋" w:hAnsi="仿宋" w:eastAsia="仿宋" w:cs="仿宋"/>
          <w:bCs/>
          <w:color w:val="000000" w:themeColor="text1"/>
          <w:sz w:val="36"/>
          <w:szCs w:val="36"/>
          <w14:textFill>
            <w14:solidFill>
              <w14:schemeClr w14:val="tx1"/>
            </w14:solidFill>
          </w14:textFill>
        </w:rPr>
      </w:pPr>
      <w:bookmarkStart w:id="0" w:name="_Toc1085"/>
      <w:r>
        <w:rPr>
          <w:rFonts w:hint="eastAsia" w:ascii="仿宋" w:hAnsi="仿宋" w:eastAsia="仿宋" w:cs="仿宋"/>
          <w:bCs/>
          <w:color w:val="000000" w:themeColor="text1"/>
          <w:sz w:val="36"/>
          <w:szCs w:val="36"/>
          <w14:textFill>
            <w14:solidFill>
              <w14:schemeClr w14:val="tx1"/>
            </w14:solidFill>
          </w14:textFill>
        </w:rPr>
        <w:t>合同条款及格式</w:t>
      </w:r>
      <w:bookmarkEnd w:id="0"/>
    </w:p>
    <w:p w14:paraId="111852A6">
      <w:pPr>
        <w:spacing w:line="360" w:lineRule="auto"/>
        <w:jc w:val="both"/>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 xml:space="preserve"> （注：本合同样本仅供参考，具体条款内容由采购人和成交单位协商确定，但不得改变</w:t>
      </w:r>
      <w:r>
        <w:rPr>
          <w:rFonts w:hint="eastAsia" w:ascii="仿宋" w:hAnsi="仿宋" w:eastAsia="仿宋" w:cs="仿宋"/>
          <w:color w:val="000000" w:themeColor="text1"/>
          <w:szCs w:val="24"/>
          <w:lang w:val="en-US" w:eastAsia="zh-CN"/>
          <w14:textFill>
            <w14:solidFill>
              <w14:schemeClr w14:val="tx1"/>
            </w14:solidFill>
          </w14:textFill>
        </w:rPr>
        <w:t>磋商</w:t>
      </w:r>
      <w:r>
        <w:rPr>
          <w:rFonts w:hint="eastAsia" w:ascii="仿宋" w:hAnsi="仿宋" w:eastAsia="仿宋" w:cs="仿宋"/>
          <w:color w:val="000000" w:themeColor="text1"/>
          <w:szCs w:val="24"/>
          <w:lang w:eastAsia="zh-CN"/>
          <w14:textFill>
            <w14:solidFill>
              <w14:schemeClr w14:val="tx1"/>
            </w14:solidFill>
          </w14:textFill>
        </w:rPr>
        <w:t>文件</w:t>
      </w:r>
      <w:r>
        <w:rPr>
          <w:rFonts w:hint="eastAsia" w:ascii="仿宋" w:hAnsi="仿宋" w:eastAsia="仿宋" w:cs="仿宋"/>
          <w:color w:val="000000" w:themeColor="text1"/>
          <w:szCs w:val="24"/>
          <w14:textFill>
            <w14:solidFill>
              <w14:schemeClr w14:val="tx1"/>
            </w14:solidFill>
          </w14:textFill>
        </w:rPr>
        <w:t>、</w:t>
      </w:r>
      <w:r>
        <w:rPr>
          <w:rFonts w:hint="eastAsia" w:ascii="仿宋" w:hAnsi="仿宋" w:eastAsia="仿宋" w:cs="仿宋"/>
          <w:color w:val="000000" w:themeColor="text1"/>
          <w:szCs w:val="24"/>
          <w:lang w:val="en-US" w:eastAsia="zh-CN"/>
          <w14:textFill>
            <w14:solidFill>
              <w14:schemeClr w14:val="tx1"/>
            </w14:solidFill>
          </w14:textFill>
        </w:rPr>
        <w:t>响应</w:t>
      </w:r>
      <w:r>
        <w:rPr>
          <w:rFonts w:hint="eastAsia" w:ascii="仿宋" w:hAnsi="仿宋" w:eastAsia="仿宋" w:cs="仿宋"/>
          <w:color w:val="000000" w:themeColor="text1"/>
          <w:szCs w:val="24"/>
          <w:lang w:eastAsia="zh-CN"/>
          <w14:textFill>
            <w14:solidFill>
              <w14:schemeClr w14:val="tx1"/>
            </w14:solidFill>
          </w14:textFill>
        </w:rPr>
        <w:t>文件</w:t>
      </w:r>
      <w:r>
        <w:rPr>
          <w:rFonts w:hint="eastAsia" w:ascii="仿宋" w:hAnsi="仿宋" w:eastAsia="仿宋" w:cs="仿宋"/>
          <w:color w:val="000000" w:themeColor="text1"/>
          <w:szCs w:val="24"/>
          <w14:textFill>
            <w14:solidFill>
              <w14:schemeClr w14:val="tx1"/>
            </w14:solidFill>
          </w14:textFill>
        </w:rPr>
        <w:t>、成交通知书等实质性内容。）</w:t>
      </w:r>
    </w:p>
    <w:p w14:paraId="55E19616">
      <w:pPr>
        <w:spacing w:line="360" w:lineRule="auto"/>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甲方（采购人）：</w:t>
      </w:r>
      <w:r>
        <w:rPr>
          <w:rFonts w:hint="eastAsia" w:ascii="仿宋" w:hAnsi="仿宋" w:eastAsia="仿宋" w:cs="仿宋"/>
          <w:color w:val="000000" w:themeColor="text1"/>
          <w:u w:val="single"/>
          <w14:textFill>
            <w14:solidFill>
              <w14:schemeClr w14:val="tx1"/>
            </w14:solidFill>
          </w14:textFill>
        </w:rPr>
        <w:t>西安市公安局经济技术开发区分局</w:t>
      </w:r>
      <w:r>
        <w:rPr>
          <w:rFonts w:hint="eastAsia" w:ascii="仿宋" w:hAnsi="仿宋" w:eastAsia="仿宋" w:cs="仿宋"/>
          <w:color w:val="000000" w:themeColor="text1"/>
          <w:szCs w:val="24"/>
          <w:u w:val="single"/>
          <w14:textFill>
            <w14:solidFill>
              <w14:schemeClr w14:val="tx1"/>
            </w14:solidFill>
          </w14:textFill>
        </w:rPr>
        <w:t xml:space="preserve"> </w:t>
      </w:r>
    </w:p>
    <w:p w14:paraId="378D4819">
      <w:pPr>
        <w:spacing w:line="360" w:lineRule="auto"/>
        <w:ind w:firstLine="480"/>
        <w:rPr>
          <w:rFonts w:hint="eastAsia" w:ascii="仿宋" w:hAnsi="仿宋" w:eastAsia="仿宋" w:cs="仿宋"/>
          <w:color w:val="000000" w:themeColor="text1"/>
          <w:szCs w:val="24"/>
          <w:u w:val="single"/>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乙方（成交人）：</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u w:val="single"/>
          <w:lang w:val="en-US" w:eastAsia="zh-CN"/>
          <w14:textFill>
            <w14:solidFill>
              <w14:schemeClr w14:val="tx1"/>
            </w14:solidFill>
          </w14:textFill>
        </w:rPr>
        <w:t xml:space="preserve">     </w:t>
      </w:r>
      <w:r>
        <w:rPr>
          <w:rFonts w:hint="eastAsia" w:ascii="仿宋" w:hAnsi="仿宋" w:eastAsia="仿宋" w:cs="仿宋"/>
          <w:color w:val="000000" w:themeColor="text1"/>
          <w:szCs w:val="24"/>
          <w:u w:val="single"/>
          <w14:textFill>
            <w14:solidFill>
              <w14:schemeClr w14:val="tx1"/>
            </w14:solidFill>
          </w14:textFill>
        </w:rPr>
        <w:t xml:space="preserve">    </w:t>
      </w:r>
    </w:p>
    <w:p w14:paraId="5B5AB12C">
      <w:pPr>
        <w:spacing w:line="360" w:lineRule="auto"/>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根据《中华人民共和国政府采购法》、《中华人民共和国民法典》等相关法律，甲、乙双方就（项目名称：</w:t>
      </w:r>
      <w:r>
        <w:rPr>
          <w:rFonts w:hint="eastAsia" w:ascii="仿宋" w:hAnsi="仿宋" w:eastAsia="仿宋" w:cs="仿宋"/>
          <w:color w:val="000000" w:themeColor="text1"/>
          <w14:textFill>
            <w14:solidFill>
              <w14:schemeClr w14:val="tx1"/>
            </w14:solidFill>
          </w14:textFill>
        </w:rPr>
        <w:t>西安市公安局经开分局软件项目</w:t>
      </w:r>
      <w:r>
        <w:rPr>
          <w:rFonts w:hint="eastAsia" w:ascii="仿宋" w:hAnsi="仿宋" w:eastAsia="仿宋" w:cs="仿宋"/>
          <w:color w:val="000000" w:themeColor="text1"/>
          <w:szCs w:val="24"/>
          <w14:textFill>
            <w14:solidFill>
              <w14:schemeClr w14:val="tx1"/>
            </w14:solidFill>
          </w14:textFill>
        </w:rPr>
        <w:t>；项目编号：</w:t>
      </w:r>
      <w:r>
        <w:rPr>
          <w:rFonts w:hint="eastAsia" w:ascii="仿宋" w:hAnsi="仿宋" w:eastAsia="仿宋" w:cs="仿宋"/>
          <w:color w:val="000000" w:themeColor="text1"/>
          <w14:textFill>
            <w14:solidFill>
              <w14:schemeClr w14:val="tx1"/>
            </w14:solidFill>
          </w14:textFill>
        </w:rPr>
        <w:t>SXZHZC2025-CS190</w:t>
      </w:r>
      <w:r>
        <w:rPr>
          <w:rFonts w:hint="eastAsia" w:ascii="仿宋" w:hAnsi="仿宋" w:eastAsia="仿宋" w:cs="仿宋"/>
          <w:color w:val="000000" w:themeColor="text1"/>
          <w:szCs w:val="24"/>
          <w14:textFill>
            <w14:solidFill>
              <w14:schemeClr w14:val="tx1"/>
            </w14:solidFill>
          </w14:textFill>
        </w:rPr>
        <w:t>），经平等协商达成合同如下：</w:t>
      </w:r>
    </w:p>
    <w:p w14:paraId="156B8855">
      <w:pPr>
        <w:spacing w:line="360" w:lineRule="auto"/>
        <w:ind w:firstLine="480"/>
        <w:rPr>
          <w:rFonts w:hint="eastAsia" w:ascii="仿宋" w:hAnsi="仿宋" w:eastAsia="仿宋" w:cs="仿宋"/>
          <w:b/>
          <w:bCs/>
          <w:color w:val="000000" w:themeColor="text1"/>
          <w:szCs w:val="24"/>
          <w14:textFill>
            <w14:solidFill>
              <w14:schemeClr w14:val="tx1"/>
            </w14:solidFill>
          </w14:textFill>
        </w:rPr>
      </w:pPr>
      <w:r>
        <w:rPr>
          <w:rFonts w:hint="eastAsia" w:ascii="仿宋" w:hAnsi="仿宋" w:eastAsia="仿宋" w:cs="仿宋"/>
          <w:b/>
          <w:bCs/>
          <w:color w:val="000000" w:themeColor="text1"/>
          <w:szCs w:val="24"/>
          <w14:textFill>
            <w14:solidFill>
              <w14:schemeClr w14:val="tx1"/>
            </w14:solidFill>
          </w14:textFill>
        </w:rPr>
        <w:t>一、合同文件</w:t>
      </w:r>
    </w:p>
    <w:p w14:paraId="3CBD937E">
      <w:pPr>
        <w:spacing w:line="360" w:lineRule="auto"/>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本合同所附下列文件是构成本合同不可分割的部分，组成合同的各项文件应互相解释，互为说明，解释合同文件的优先顺序如下：</w:t>
      </w:r>
    </w:p>
    <w:p w14:paraId="21AE246F">
      <w:pPr>
        <w:spacing w:line="360" w:lineRule="auto"/>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（一）合同格式以及合同条款</w:t>
      </w:r>
    </w:p>
    <w:p w14:paraId="2077A8B1">
      <w:pPr>
        <w:spacing w:line="360" w:lineRule="auto"/>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（二）</w:t>
      </w:r>
      <w:r>
        <w:rPr>
          <w:rFonts w:hint="eastAsia" w:ascii="仿宋" w:hAnsi="仿宋" w:eastAsia="仿宋" w:cs="仿宋"/>
          <w:color w:val="000000" w:themeColor="text1"/>
          <w:szCs w:val="24"/>
          <w:lang w:val="en-US" w:eastAsia="zh-CN"/>
          <w14:textFill>
            <w14:solidFill>
              <w14:schemeClr w14:val="tx1"/>
            </w14:solidFill>
          </w14:textFill>
        </w:rPr>
        <w:t>成交</w:t>
      </w:r>
      <w:r>
        <w:rPr>
          <w:rFonts w:hint="eastAsia" w:ascii="仿宋" w:hAnsi="仿宋" w:eastAsia="仿宋" w:cs="仿宋"/>
          <w:color w:val="000000" w:themeColor="text1"/>
          <w:szCs w:val="24"/>
          <w14:textFill>
            <w14:solidFill>
              <w14:schemeClr w14:val="tx1"/>
            </w14:solidFill>
          </w14:textFill>
        </w:rPr>
        <w:t>通知书</w:t>
      </w:r>
    </w:p>
    <w:p w14:paraId="7BE02441">
      <w:pPr>
        <w:spacing w:line="360" w:lineRule="auto"/>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（三）供应商在</w:t>
      </w:r>
      <w:r>
        <w:rPr>
          <w:rFonts w:hint="eastAsia" w:ascii="仿宋" w:hAnsi="仿宋" w:eastAsia="仿宋" w:cs="仿宋"/>
          <w:color w:val="000000" w:themeColor="text1"/>
          <w:szCs w:val="24"/>
          <w:lang w:eastAsia="zh-CN"/>
          <w14:textFill>
            <w14:solidFill>
              <w14:schemeClr w14:val="tx1"/>
            </w14:solidFill>
          </w14:textFill>
        </w:rPr>
        <w:t>招标</w:t>
      </w:r>
      <w:r>
        <w:rPr>
          <w:rFonts w:hint="eastAsia" w:ascii="仿宋" w:hAnsi="仿宋" w:eastAsia="仿宋" w:cs="仿宋"/>
          <w:color w:val="000000" w:themeColor="text1"/>
          <w:szCs w:val="24"/>
          <w14:textFill>
            <w14:solidFill>
              <w14:schemeClr w14:val="tx1"/>
            </w14:solidFill>
          </w14:textFill>
        </w:rPr>
        <w:t>过程中做出的有关澄清、说明、承诺或者补正文件</w:t>
      </w:r>
    </w:p>
    <w:p w14:paraId="0DD379AA">
      <w:pPr>
        <w:spacing w:line="360" w:lineRule="auto"/>
        <w:ind w:firstLine="480"/>
        <w:rPr>
          <w:rFonts w:hint="eastAsia" w:ascii="仿宋" w:hAnsi="仿宋" w:eastAsia="仿宋" w:cs="仿宋"/>
          <w:color w:val="000000" w:themeColor="text1"/>
          <w:szCs w:val="24"/>
          <w:lang w:eastAsia="zh-CN"/>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（四）</w:t>
      </w:r>
      <w:r>
        <w:rPr>
          <w:rFonts w:hint="eastAsia" w:ascii="仿宋" w:hAnsi="仿宋" w:eastAsia="仿宋" w:cs="仿宋"/>
          <w:color w:val="000000" w:themeColor="text1"/>
          <w:szCs w:val="24"/>
          <w:lang w:val="en-US" w:eastAsia="zh-CN"/>
          <w14:textFill>
            <w14:solidFill>
              <w14:schemeClr w14:val="tx1"/>
            </w14:solidFill>
          </w14:textFill>
        </w:rPr>
        <w:t>响应</w:t>
      </w:r>
      <w:r>
        <w:rPr>
          <w:rFonts w:hint="eastAsia" w:ascii="仿宋" w:hAnsi="仿宋" w:eastAsia="仿宋" w:cs="仿宋"/>
          <w:color w:val="000000" w:themeColor="text1"/>
          <w:szCs w:val="24"/>
          <w:lang w:eastAsia="zh-CN"/>
          <w14:textFill>
            <w14:solidFill>
              <w14:schemeClr w14:val="tx1"/>
            </w14:solidFill>
          </w14:textFill>
        </w:rPr>
        <w:t>文件</w:t>
      </w:r>
    </w:p>
    <w:p w14:paraId="2AE706FC">
      <w:pPr>
        <w:spacing w:line="360" w:lineRule="auto"/>
        <w:ind w:firstLine="480"/>
        <w:rPr>
          <w:rFonts w:hint="eastAsia" w:ascii="仿宋" w:hAnsi="仿宋" w:eastAsia="仿宋" w:cs="仿宋"/>
          <w:color w:val="000000" w:themeColor="text1"/>
          <w:szCs w:val="24"/>
          <w:lang w:eastAsia="zh-CN"/>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（五）</w:t>
      </w:r>
      <w:r>
        <w:rPr>
          <w:rFonts w:hint="eastAsia" w:ascii="仿宋" w:hAnsi="仿宋" w:eastAsia="仿宋" w:cs="仿宋"/>
          <w:color w:val="000000" w:themeColor="text1"/>
          <w:szCs w:val="24"/>
          <w:lang w:val="en-US" w:eastAsia="zh-CN"/>
          <w14:textFill>
            <w14:solidFill>
              <w14:schemeClr w14:val="tx1"/>
            </w14:solidFill>
          </w14:textFill>
        </w:rPr>
        <w:t>磋商</w:t>
      </w:r>
      <w:r>
        <w:rPr>
          <w:rFonts w:hint="eastAsia" w:ascii="仿宋" w:hAnsi="仿宋" w:eastAsia="仿宋" w:cs="仿宋"/>
          <w:color w:val="000000" w:themeColor="text1"/>
          <w:szCs w:val="24"/>
          <w:lang w:eastAsia="zh-CN"/>
          <w14:textFill>
            <w14:solidFill>
              <w14:schemeClr w14:val="tx1"/>
            </w14:solidFill>
          </w14:textFill>
        </w:rPr>
        <w:t>文件</w:t>
      </w:r>
    </w:p>
    <w:p w14:paraId="09998D83">
      <w:pPr>
        <w:spacing w:line="360" w:lineRule="auto"/>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（六）本合同附件</w:t>
      </w:r>
    </w:p>
    <w:p w14:paraId="12125F9D">
      <w:pPr>
        <w:spacing w:line="360" w:lineRule="auto"/>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同一层次的合同文件规定有矛盾的以较后时间制定的为准。</w:t>
      </w:r>
    </w:p>
    <w:p w14:paraId="1ED5F86C">
      <w:pPr>
        <w:spacing w:line="360" w:lineRule="auto"/>
        <w:ind w:firstLine="480"/>
        <w:rPr>
          <w:rFonts w:hint="eastAsia" w:ascii="仿宋" w:hAnsi="仿宋" w:eastAsia="仿宋" w:cs="仿宋"/>
          <w:b/>
          <w:bCs/>
          <w:color w:val="000000" w:themeColor="text1"/>
          <w:szCs w:val="24"/>
          <w14:textFill>
            <w14:solidFill>
              <w14:schemeClr w14:val="tx1"/>
            </w14:solidFill>
          </w14:textFill>
        </w:rPr>
      </w:pPr>
      <w:r>
        <w:rPr>
          <w:rFonts w:hint="eastAsia" w:ascii="仿宋" w:hAnsi="仿宋" w:eastAsia="仿宋" w:cs="仿宋"/>
          <w:b/>
          <w:bCs/>
          <w:color w:val="000000" w:themeColor="text1"/>
          <w:szCs w:val="24"/>
          <w14:textFill>
            <w14:solidFill>
              <w14:schemeClr w14:val="tx1"/>
            </w14:solidFill>
          </w14:textFill>
        </w:rPr>
        <w:t>二、合同的范围和条件</w:t>
      </w:r>
    </w:p>
    <w:p w14:paraId="1357CA90">
      <w:pPr>
        <w:spacing w:line="360" w:lineRule="auto"/>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本合同的范围和条件应与上述合同文件的规定相一致。</w:t>
      </w:r>
    </w:p>
    <w:p w14:paraId="17D36ADD">
      <w:pPr>
        <w:spacing w:line="360" w:lineRule="auto"/>
        <w:ind w:firstLine="480"/>
        <w:rPr>
          <w:rFonts w:hint="eastAsia" w:ascii="仿宋" w:hAnsi="仿宋" w:eastAsia="仿宋" w:cs="仿宋"/>
          <w:b/>
          <w:bCs/>
          <w:color w:val="000000" w:themeColor="text1"/>
          <w:szCs w:val="24"/>
          <w14:textFill>
            <w14:solidFill>
              <w14:schemeClr w14:val="tx1"/>
            </w14:solidFill>
          </w14:textFill>
        </w:rPr>
      </w:pPr>
      <w:r>
        <w:rPr>
          <w:rFonts w:hint="eastAsia" w:ascii="仿宋" w:hAnsi="仿宋" w:eastAsia="仿宋" w:cs="仿宋"/>
          <w:b/>
          <w:bCs/>
          <w:color w:val="000000" w:themeColor="text1"/>
          <w:szCs w:val="24"/>
          <w14:textFill>
            <w14:solidFill>
              <w14:schemeClr w14:val="tx1"/>
            </w14:solidFill>
          </w14:textFill>
        </w:rPr>
        <w:t>三、服务项目</w:t>
      </w:r>
    </w:p>
    <w:p w14:paraId="05483879">
      <w:pPr>
        <w:spacing w:line="360" w:lineRule="auto"/>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本合同所提供的服务项目内容：</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（与</w:t>
      </w:r>
      <w:r>
        <w:rPr>
          <w:rFonts w:hint="eastAsia" w:ascii="仿宋" w:hAnsi="仿宋" w:eastAsia="仿宋" w:cs="仿宋"/>
          <w:color w:val="000000" w:themeColor="text1"/>
          <w:szCs w:val="24"/>
          <w:lang w:val="en-US" w:eastAsia="zh-CN"/>
          <w14:textFill>
            <w14:solidFill>
              <w14:schemeClr w14:val="tx1"/>
            </w14:solidFill>
          </w14:textFill>
        </w:rPr>
        <w:t>响应</w:t>
      </w:r>
      <w:r>
        <w:rPr>
          <w:rFonts w:hint="eastAsia" w:ascii="仿宋" w:hAnsi="仿宋" w:eastAsia="仿宋" w:cs="仿宋"/>
          <w:color w:val="000000" w:themeColor="text1"/>
          <w:szCs w:val="24"/>
          <w:lang w:eastAsia="zh-CN"/>
          <w14:textFill>
            <w14:solidFill>
              <w14:schemeClr w14:val="tx1"/>
            </w14:solidFill>
          </w14:textFill>
        </w:rPr>
        <w:t>文件</w:t>
      </w:r>
      <w:r>
        <w:rPr>
          <w:rFonts w:hint="eastAsia" w:ascii="仿宋" w:hAnsi="仿宋" w:eastAsia="仿宋" w:cs="仿宋"/>
          <w:color w:val="000000" w:themeColor="text1"/>
          <w:szCs w:val="24"/>
          <w14:textFill>
            <w14:solidFill>
              <w14:schemeClr w14:val="tx1"/>
            </w14:solidFill>
          </w14:textFill>
        </w:rPr>
        <w:t>中服务内容一致）。</w:t>
      </w:r>
    </w:p>
    <w:p w14:paraId="320A2DFE">
      <w:pPr>
        <w:spacing w:line="360" w:lineRule="auto"/>
        <w:ind w:firstLine="480"/>
        <w:rPr>
          <w:rFonts w:hint="eastAsia" w:ascii="仿宋" w:hAnsi="仿宋" w:eastAsia="仿宋" w:cs="仿宋"/>
          <w:b/>
          <w:bCs/>
          <w:color w:val="000000" w:themeColor="text1"/>
          <w:szCs w:val="24"/>
          <w14:textFill>
            <w14:solidFill>
              <w14:schemeClr w14:val="tx1"/>
            </w14:solidFill>
          </w14:textFill>
        </w:rPr>
      </w:pPr>
      <w:r>
        <w:rPr>
          <w:rFonts w:hint="eastAsia" w:ascii="仿宋" w:hAnsi="仿宋" w:eastAsia="仿宋" w:cs="仿宋"/>
          <w:b/>
          <w:bCs/>
          <w:color w:val="000000" w:themeColor="text1"/>
          <w:szCs w:val="24"/>
          <w14:textFill>
            <w14:solidFill>
              <w14:schemeClr w14:val="tx1"/>
            </w14:solidFill>
          </w14:textFill>
        </w:rPr>
        <w:t>四、合同金额</w:t>
      </w:r>
    </w:p>
    <w:p w14:paraId="1F00BD81">
      <w:pPr>
        <w:spacing w:line="360" w:lineRule="auto"/>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合同金额为人民币</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万元，大写：</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w:t>
      </w:r>
    </w:p>
    <w:p w14:paraId="7272F6B1">
      <w:pPr>
        <w:spacing w:line="360" w:lineRule="auto"/>
        <w:ind w:firstLine="480"/>
        <w:rPr>
          <w:rFonts w:hint="eastAsia" w:ascii="仿宋" w:hAnsi="仿宋" w:eastAsia="仿宋" w:cs="仿宋"/>
          <w:b/>
          <w:bCs/>
          <w:color w:val="000000" w:themeColor="text1"/>
          <w:szCs w:val="24"/>
          <w14:textFill>
            <w14:solidFill>
              <w14:schemeClr w14:val="tx1"/>
            </w14:solidFill>
          </w14:textFill>
        </w:rPr>
      </w:pPr>
      <w:r>
        <w:rPr>
          <w:rFonts w:hint="eastAsia" w:ascii="仿宋" w:hAnsi="仿宋" w:eastAsia="仿宋" w:cs="仿宋"/>
          <w:b/>
          <w:bCs/>
          <w:color w:val="000000" w:themeColor="text1"/>
          <w:szCs w:val="24"/>
          <w14:textFill>
            <w14:solidFill>
              <w14:schemeClr w14:val="tx1"/>
            </w14:solidFill>
          </w14:textFill>
        </w:rPr>
        <w:t>五、付款方式</w:t>
      </w:r>
    </w:p>
    <w:p w14:paraId="6B02AD16">
      <w:pPr>
        <w:spacing w:afterLines="0" w:line="360" w:lineRule="auto"/>
        <w:ind w:firstLine="480"/>
        <w:rPr>
          <w:rFonts w:hint="eastAsia" w:ascii="仿宋" w:hAnsi="仿宋" w:eastAsia="仿宋" w:cs="仿宋"/>
          <w:b/>
          <w:bCs/>
          <w:color w:val="000000" w:themeColor="text1"/>
          <w:szCs w:val="24"/>
          <w14:textFill>
            <w14:solidFill>
              <w14:schemeClr w14:val="tx1"/>
            </w14:solidFill>
          </w14:textFill>
        </w:rPr>
      </w:pPr>
      <w:r>
        <w:rPr>
          <w:rFonts w:hint="eastAsia" w:ascii="仿宋" w:hAnsi="仿宋" w:eastAsia="仿宋" w:cs="仿宋"/>
          <w:b w:val="0"/>
          <w:bCs w:val="0"/>
          <w:color w:val="000000" w:themeColor="text1"/>
          <w:szCs w:val="24"/>
          <w:highlight w:val="none"/>
          <w14:textFill>
            <w14:solidFill>
              <w14:schemeClr w14:val="tx1"/>
            </w14:solidFill>
          </w14:textFill>
        </w:rPr>
        <w:t>项目履行结束且通过甲方验收合格后 ，达到付款条件起 30 日内，支付合同总金额的 100.00%。</w:t>
      </w:r>
      <w:r>
        <w:rPr>
          <w:rFonts w:hint="eastAsia" w:ascii="仿宋" w:hAnsi="仿宋" w:eastAsia="仿宋" w:cs="仿宋"/>
          <w:b/>
          <w:bCs/>
          <w:color w:val="000000" w:themeColor="text1"/>
          <w:szCs w:val="24"/>
          <w14:textFill>
            <w14:solidFill>
              <w14:schemeClr w14:val="tx1"/>
            </w14:solidFill>
          </w14:textFill>
        </w:rPr>
        <w:t>六、</w:t>
      </w:r>
      <w:r>
        <w:rPr>
          <w:rFonts w:hint="eastAsia" w:ascii="仿宋" w:hAnsi="仿宋" w:eastAsia="仿宋" w:cs="仿宋"/>
          <w:b/>
          <w:bCs/>
          <w:color w:val="000000" w:themeColor="text1"/>
          <w:szCs w:val="24"/>
          <w:lang w:val="en-US" w:eastAsia="zh-CN"/>
          <w14:textFill>
            <w14:solidFill>
              <w14:schemeClr w14:val="tx1"/>
            </w14:solidFill>
          </w14:textFill>
        </w:rPr>
        <w:t>服务期</w:t>
      </w:r>
      <w:r>
        <w:rPr>
          <w:rFonts w:hint="eastAsia" w:ascii="仿宋" w:hAnsi="仿宋" w:eastAsia="仿宋" w:cs="仿宋"/>
          <w:b/>
          <w:bCs/>
          <w:color w:val="000000" w:themeColor="text1"/>
          <w:szCs w:val="24"/>
          <w14:textFill>
            <w14:solidFill>
              <w14:schemeClr w14:val="tx1"/>
            </w14:solidFill>
          </w14:textFill>
        </w:rPr>
        <w:t>、地点</w:t>
      </w:r>
      <w:r>
        <w:rPr>
          <w:rFonts w:hint="eastAsia" w:ascii="仿宋" w:hAnsi="仿宋" w:eastAsia="仿宋" w:cs="仿宋"/>
          <w:b/>
          <w:bCs/>
          <w:color w:val="000000" w:themeColor="text1"/>
          <w:szCs w:val="24"/>
          <w14:textFill>
            <w14:solidFill>
              <w14:schemeClr w14:val="tx1"/>
            </w14:solidFill>
          </w14:textFill>
        </w:rPr>
        <w:tab/>
      </w:r>
    </w:p>
    <w:p w14:paraId="07855C2C">
      <w:pPr>
        <w:pStyle w:val="6"/>
        <w:widowControl/>
        <w:pBdr>
          <w:top w:val="none" w:color="auto" w:sz="0" w:space="0"/>
          <w:left w:val="none" w:color="auto" w:sz="0" w:space="0"/>
          <w:bottom w:val="none" w:color="auto" w:sz="0" w:space="0"/>
          <w:right w:val="none" w:color="auto" w:sz="0" w:space="0"/>
        </w:pBdr>
        <w:spacing w:beforeAutospacing="0" w:afterLines="0" w:afterAutospacing="0" w:line="360" w:lineRule="auto"/>
        <w:ind w:firstLine="420" w:firstLineChars="200"/>
        <w:jc w:val="both"/>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w:t>
      </w:r>
      <w:r>
        <w:rPr>
          <w:rFonts w:hint="eastAsia" w:ascii="仿宋" w:hAnsi="仿宋" w:eastAsia="仿宋" w:cs="仿宋"/>
          <w:color w:val="000000" w:themeColor="text1"/>
          <w:sz w:val="21"/>
          <w:szCs w:val="21"/>
          <w:lang w:val="en-US" w:eastAsia="zh-CN"/>
          <w14:textFill>
            <w14:solidFill>
              <w14:schemeClr w14:val="tx1"/>
            </w14:solidFill>
          </w14:textFill>
        </w:rPr>
        <w:t>服务期</w:t>
      </w:r>
      <w:r>
        <w:rPr>
          <w:rFonts w:hint="eastAsia" w:ascii="仿宋" w:hAnsi="仿宋" w:eastAsia="仿宋" w:cs="仿宋"/>
          <w:color w:val="000000" w:themeColor="text1"/>
          <w:kern w:val="0"/>
          <w:sz w:val="21"/>
          <w:szCs w:val="21"/>
          <w14:textFill>
            <w14:solidFill>
              <w14:schemeClr w14:val="tx1"/>
            </w14:solidFill>
          </w14:textFill>
        </w:rPr>
        <w:t>：</w:t>
      </w:r>
      <w:r>
        <w:rPr>
          <w:rFonts w:hint="eastAsia" w:ascii="仿宋" w:hAnsi="仿宋" w:eastAsia="仿宋" w:cs="仿宋"/>
          <w:i w:val="0"/>
          <w:iCs w:val="0"/>
          <w:caps w:val="0"/>
          <w:color w:val="000000" w:themeColor="text1"/>
          <w:spacing w:val="0"/>
          <w:sz w:val="21"/>
          <w:szCs w:val="21"/>
          <w:highlight w:val="none"/>
          <w:shd w:val="clear" w:fill="FFFFFF"/>
          <w:lang w:val="en-US" w:eastAsia="zh-CN"/>
          <w14:textFill>
            <w14:solidFill>
              <w14:schemeClr w14:val="tx1"/>
            </w14:solidFill>
          </w14:textFill>
        </w:rPr>
        <w:t>自合同签订之日起1年，后续软件终身维护</w:t>
      </w:r>
    </w:p>
    <w:p w14:paraId="4BD73FBC">
      <w:pPr>
        <w:spacing w:afterLines="0" w:line="360" w:lineRule="auto"/>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2、</w:t>
      </w:r>
      <w:r>
        <w:rPr>
          <w:rFonts w:hint="eastAsia" w:ascii="仿宋" w:hAnsi="仿宋" w:eastAsia="仿宋" w:cs="仿宋"/>
          <w:color w:val="000000" w:themeColor="text1"/>
          <w:szCs w:val="24"/>
          <w:lang w:val="en-US" w:eastAsia="zh-CN"/>
          <w14:textFill>
            <w14:solidFill>
              <w14:schemeClr w14:val="tx1"/>
            </w14:solidFill>
          </w14:textFill>
        </w:rPr>
        <w:t>服务</w:t>
      </w:r>
      <w:r>
        <w:rPr>
          <w:rFonts w:hint="eastAsia" w:ascii="仿宋" w:hAnsi="仿宋" w:eastAsia="仿宋" w:cs="仿宋"/>
          <w:color w:val="000000" w:themeColor="text1"/>
          <w:szCs w:val="24"/>
          <w14:textFill>
            <w14:solidFill>
              <w14:schemeClr w14:val="tx1"/>
            </w14:solidFill>
          </w14:textFill>
        </w:rPr>
        <w:t>地点：</w:t>
      </w:r>
      <w:r>
        <w:rPr>
          <w:rFonts w:hint="eastAsia" w:ascii="仿宋" w:hAnsi="仿宋" w:eastAsia="仿宋" w:cs="仿宋"/>
          <w:color w:val="000000" w:themeColor="text1"/>
          <w:szCs w:val="24"/>
          <w:u w:val="single"/>
          <w14:textFill>
            <w14:solidFill>
              <w14:schemeClr w14:val="tx1"/>
            </w14:solidFill>
          </w14:textFill>
        </w:rPr>
        <w:t xml:space="preserve">采购人指定地点 </w:t>
      </w:r>
      <w:r>
        <w:rPr>
          <w:rFonts w:hint="eastAsia" w:ascii="仿宋" w:hAnsi="仿宋" w:eastAsia="仿宋" w:cs="仿宋"/>
          <w:color w:val="000000" w:themeColor="text1"/>
          <w:szCs w:val="24"/>
          <w14:textFill>
            <w14:solidFill>
              <w14:schemeClr w14:val="tx1"/>
            </w14:solidFill>
          </w14:textFill>
        </w:rPr>
        <w:t>。</w:t>
      </w:r>
    </w:p>
    <w:p w14:paraId="121D4469">
      <w:pPr>
        <w:spacing w:afterLines="0" w:line="360" w:lineRule="auto"/>
        <w:ind w:firstLine="480"/>
        <w:rPr>
          <w:rFonts w:hint="eastAsia" w:ascii="仿宋" w:hAnsi="仿宋" w:eastAsia="仿宋" w:cs="仿宋"/>
          <w:b/>
          <w:bCs/>
          <w:color w:val="000000" w:themeColor="text1"/>
          <w:szCs w:val="24"/>
          <w14:textFill>
            <w14:solidFill>
              <w14:schemeClr w14:val="tx1"/>
            </w14:solidFill>
          </w14:textFill>
        </w:rPr>
      </w:pPr>
      <w:r>
        <w:rPr>
          <w:rFonts w:hint="eastAsia" w:ascii="仿宋" w:hAnsi="仿宋" w:eastAsia="仿宋" w:cs="仿宋"/>
          <w:b/>
          <w:bCs/>
          <w:color w:val="000000" w:themeColor="text1"/>
          <w:szCs w:val="24"/>
          <w14:textFill>
            <w14:solidFill>
              <w14:schemeClr w14:val="tx1"/>
            </w14:solidFill>
          </w14:textFill>
        </w:rPr>
        <w:t>七、服务要求</w:t>
      </w:r>
    </w:p>
    <w:p w14:paraId="1A7C85C1">
      <w:pPr>
        <w:widowControl/>
        <w:autoSpaceDE w:val="0"/>
        <w:autoSpaceDN w:val="0"/>
        <w:adjustRightInd w:val="0"/>
        <w:spacing w:after="0" w:afterLines="0" w:line="360" w:lineRule="auto"/>
        <w:ind w:firstLine="482"/>
        <w:jc w:val="left"/>
        <w:rPr>
          <w:rFonts w:hint="eastAsia" w:ascii="仿宋" w:hAnsi="仿宋" w:eastAsia="仿宋" w:cs="仿宋"/>
          <w:b w:val="0"/>
          <w:bCs w:val="0"/>
          <w:color w:val="000000" w:themeColor="text1"/>
          <w:szCs w:val="24"/>
          <w:lang w:eastAsia="zh-CN"/>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西安市公安局经开分局软件项目</w:t>
      </w:r>
      <w:r>
        <w:rPr>
          <w:rFonts w:hint="eastAsia" w:ascii="仿宋" w:hAnsi="仿宋" w:eastAsia="仿宋" w:cs="仿宋"/>
          <w:b w:val="0"/>
          <w:bCs w:val="0"/>
          <w:color w:val="000000" w:themeColor="text1"/>
          <w:szCs w:val="24"/>
          <w14:textFill>
            <w14:solidFill>
              <w14:schemeClr w14:val="tx1"/>
            </w14:solidFill>
          </w14:textFill>
        </w:rPr>
        <w:t>。</w:t>
      </w:r>
      <w:r>
        <w:rPr>
          <w:rFonts w:hint="eastAsia" w:ascii="仿宋" w:hAnsi="仿宋" w:eastAsia="仿宋" w:cs="仿宋"/>
          <w:b w:val="0"/>
          <w:bCs w:val="0"/>
          <w:color w:val="000000" w:themeColor="text1"/>
          <w:szCs w:val="24"/>
          <w:lang w:eastAsia="zh-CN"/>
          <w14:textFill>
            <w14:solidFill>
              <w14:schemeClr w14:val="tx1"/>
            </w14:solidFill>
          </w14:textFill>
        </w:rPr>
        <w:t>具体服务要求</w:t>
      </w:r>
      <w:r>
        <w:rPr>
          <w:rFonts w:hint="eastAsia" w:ascii="仿宋" w:hAnsi="仿宋" w:eastAsia="仿宋" w:cs="仿宋"/>
          <w:b w:val="0"/>
          <w:bCs w:val="0"/>
          <w:color w:val="000000" w:themeColor="text1"/>
          <w:szCs w:val="24"/>
          <w:lang w:val="en-US" w:eastAsia="zh-CN"/>
          <w14:textFill>
            <w14:solidFill>
              <w14:schemeClr w14:val="tx1"/>
            </w14:solidFill>
          </w14:textFill>
        </w:rPr>
        <w:t>详见磋商文件第三章</w:t>
      </w:r>
      <w:r>
        <w:rPr>
          <w:rFonts w:hint="eastAsia" w:ascii="仿宋" w:hAnsi="仿宋" w:eastAsia="仿宋" w:cs="仿宋"/>
          <w:b w:val="0"/>
          <w:bCs w:val="0"/>
          <w:color w:val="000000" w:themeColor="text1"/>
          <w:szCs w:val="24"/>
          <w:lang w:eastAsia="zh-CN"/>
          <w14:textFill>
            <w14:solidFill>
              <w14:schemeClr w14:val="tx1"/>
            </w14:solidFill>
          </w14:textFill>
        </w:rPr>
        <w:t>。</w:t>
      </w:r>
    </w:p>
    <w:p w14:paraId="1D223B5D">
      <w:pPr>
        <w:widowControl/>
        <w:numPr>
          <w:ilvl w:val="0"/>
          <w:numId w:val="1"/>
        </w:numPr>
        <w:autoSpaceDE w:val="0"/>
        <w:autoSpaceDN w:val="0"/>
        <w:adjustRightInd w:val="0"/>
        <w:spacing w:after="0" w:afterLines="0" w:line="360" w:lineRule="auto"/>
        <w:ind w:firstLine="482"/>
        <w:jc w:val="left"/>
        <w:rPr>
          <w:rFonts w:hint="eastAsia" w:ascii="仿宋" w:hAnsi="仿宋" w:eastAsia="仿宋" w:cs="仿宋"/>
          <w:b/>
          <w:bCs/>
          <w:color w:val="000000" w:themeColor="text1"/>
          <w:szCs w:val="24"/>
          <w:shd w:val="clear" w:color="auto" w:fill="FFFFFF"/>
          <w:lang w:eastAsia="zh-CN"/>
          <w14:textFill>
            <w14:solidFill>
              <w14:schemeClr w14:val="tx1"/>
            </w14:solidFill>
          </w14:textFill>
        </w:rPr>
      </w:pPr>
      <w:r>
        <w:rPr>
          <w:rFonts w:hint="eastAsia" w:ascii="仿宋" w:hAnsi="仿宋" w:eastAsia="仿宋" w:cs="仿宋"/>
          <w:b/>
          <w:bCs/>
          <w:color w:val="000000" w:themeColor="text1"/>
          <w:szCs w:val="24"/>
          <w:shd w:val="clear" w:color="auto" w:fill="FFFFFF"/>
          <w:lang w:eastAsia="zh-CN"/>
          <w14:textFill>
            <w14:solidFill>
              <w14:schemeClr w14:val="tx1"/>
            </w14:solidFill>
          </w14:textFill>
        </w:rPr>
        <w:t>履约验收</w:t>
      </w:r>
    </w:p>
    <w:p w14:paraId="6B85950B">
      <w:pPr>
        <w:widowControl/>
        <w:numPr>
          <w:ilvl w:val="-1"/>
          <w:numId w:val="0"/>
        </w:numPr>
        <w:autoSpaceDE w:val="0"/>
        <w:autoSpaceDN w:val="0"/>
        <w:adjustRightInd w:val="0"/>
        <w:spacing w:afterLines="0" w:line="360" w:lineRule="auto"/>
        <w:ind w:firstLine="482"/>
        <w:jc w:val="left"/>
        <w:rPr>
          <w:rFonts w:hint="eastAsia" w:ascii="仿宋" w:hAnsi="仿宋" w:eastAsia="仿宋" w:cs="仿宋"/>
          <w:b/>
          <w:bCs/>
          <w:color w:val="000000" w:themeColor="text1"/>
          <w:szCs w:val="24"/>
          <w:shd w:val="clear" w:color="auto" w:fill="FFFFFF"/>
          <w:lang w:val="en-US" w:eastAsia="zh-CN"/>
          <w14:textFill>
            <w14:solidFill>
              <w14:schemeClr w14:val="tx1"/>
            </w14:solidFill>
          </w14:textFill>
        </w:rPr>
      </w:pPr>
      <w:r>
        <w:rPr>
          <w:rFonts w:hint="eastAsia" w:ascii="仿宋" w:hAnsi="仿宋" w:eastAsia="仿宋" w:cs="仿宋"/>
          <w:color w:val="000000" w:themeColor="text1"/>
          <w:shd w:val="clear" w:color="auto" w:fill="FFFFFF"/>
          <w14:textFill>
            <w14:solidFill>
              <w14:schemeClr w14:val="tx1"/>
            </w14:solidFill>
          </w14:textFill>
        </w:rPr>
        <w:t>服务期满，经甲方验收合格后，确定项目完成。</w:t>
      </w:r>
    </w:p>
    <w:p w14:paraId="19DD41ED">
      <w:pPr>
        <w:numPr>
          <w:ilvl w:val="0"/>
          <w:numId w:val="2"/>
        </w:numPr>
        <w:spacing w:line="360" w:lineRule="auto"/>
        <w:ind w:firstLine="480"/>
        <w:rPr>
          <w:rFonts w:hint="eastAsia" w:ascii="仿宋" w:hAnsi="仿宋" w:eastAsia="仿宋" w:cs="仿宋"/>
          <w:b/>
          <w:bCs/>
          <w:color w:val="000000" w:themeColor="text1"/>
          <w:szCs w:val="24"/>
          <w:shd w:val="clear" w:color="auto" w:fill="FFFFFF"/>
          <w:lang w:val="en-US" w:eastAsia="zh-CN"/>
          <w14:textFill>
            <w14:solidFill>
              <w14:schemeClr w14:val="tx1"/>
            </w14:solidFill>
          </w14:textFill>
        </w:rPr>
      </w:pPr>
      <w:r>
        <w:rPr>
          <w:rFonts w:hint="eastAsia" w:ascii="仿宋" w:hAnsi="仿宋" w:eastAsia="仿宋" w:cs="仿宋"/>
          <w:b/>
          <w:bCs/>
          <w:color w:val="000000" w:themeColor="text1"/>
          <w:szCs w:val="24"/>
          <w:shd w:val="clear" w:color="auto" w:fill="FFFFFF"/>
          <w:lang w:val="en-US" w:eastAsia="zh-CN"/>
          <w14:textFill>
            <w14:solidFill>
              <w14:schemeClr w14:val="tx1"/>
            </w14:solidFill>
          </w14:textFill>
        </w:rPr>
        <w:t>质量保修范围和保修期</w:t>
      </w:r>
    </w:p>
    <w:p w14:paraId="0C9753E9">
      <w:pPr>
        <w:numPr>
          <w:ilvl w:val="0"/>
          <w:numId w:val="0"/>
        </w:numPr>
        <w:spacing w:line="360" w:lineRule="auto"/>
        <w:ind w:firstLine="420" w:firstLineChars="200"/>
        <w:rPr>
          <w:rFonts w:hint="eastAsia" w:ascii="仿宋" w:hAnsi="仿宋" w:eastAsia="仿宋" w:cs="仿宋"/>
          <w:color w:val="000000" w:themeColor="text1"/>
          <w:szCs w:val="24"/>
          <w:shd w:val="clear" w:color="auto" w:fill="FFFFFF"/>
          <w:lang w:val="en-US" w:eastAsia="zh-CN"/>
          <w14:textFill>
            <w14:solidFill>
              <w14:schemeClr w14:val="tx1"/>
            </w14:solidFill>
          </w14:textFill>
        </w:rPr>
      </w:pPr>
      <w:r>
        <w:rPr>
          <w:rFonts w:hint="eastAsia" w:ascii="仿宋" w:hAnsi="仿宋" w:eastAsia="仿宋" w:cs="仿宋"/>
          <w:color w:val="000000" w:themeColor="text1"/>
          <w:szCs w:val="24"/>
          <w:shd w:val="clear" w:color="auto" w:fill="FFFFFF"/>
          <w:lang w:val="en-US" w:eastAsia="zh-CN"/>
          <w14:textFill>
            <w14:solidFill>
              <w14:schemeClr w14:val="tx1"/>
            </w14:solidFill>
          </w14:textFill>
        </w:rPr>
        <w:t>针对本次招标的所有软件内容，供应商应</w:t>
      </w:r>
      <w:r>
        <w:rPr>
          <w:rFonts w:hint="eastAsia" w:ascii="仿宋" w:hAnsi="仿宋" w:eastAsia="仿宋" w:cs="仿宋"/>
          <w:color w:val="000000" w:themeColor="text1"/>
          <w:shd w:val="clear" w:color="auto" w:fill="FFFFFF"/>
          <w14:textFill>
            <w14:solidFill>
              <w14:schemeClr w14:val="tx1"/>
            </w14:solidFill>
          </w14:textFill>
        </w:rPr>
        <w:t>自合同签订之日起1年，后续软件终身维护</w:t>
      </w:r>
      <w:r>
        <w:rPr>
          <w:rFonts w:hint="eastAsia" w:ascii="仿宋" w:hAnsi="仿宋" w:eastAsia="仿宋" w:cs="仿宋"/>
          <w:color w:val="000000" w:themeColor="text1"/>
          <w:szCs w:val="24"/>
          <w:shd w:val="clear" w:color="auto" w:fill="FFFFFF"/>
          <w:lang w:val="en-US" w:eastAsia="zh-CN"/>
          <w14:textFill>
            <w14:solidFill>
              <w14:schemeClr w14:val="tx1"/>
            </w14:solidFill>
          </w14:textFill>
        </w:rPr>
        <w:t>。</w:t>
      </w:r>
    </w:p>
    <w:p w14:paraId="4CEFD003">
      <w:pPr>
        <w:numPr>
          <w:ilvl w:val="0"/>
          <w:numId w:val="0"/>
        </w:numPr>
        <w:spacing w:line="360" w:lineRule="auto"/>
        <w:ind w:firstLine="422" w:firstLineChars="200"/>
        <w:rPr>
          <w:rFonts w:hint="eastAsia" w:ascii="仿宋" w:hAnsi="仿宋" w:eastAsia="仿宋" w:cs="仿宋"/>
          <w:b/>
          <w:bCs/>
          <w:color w:val="000000" w:themeColor="text1"/>
          <w:szCs w:val="24"/>
          <w:shd w:val="clear" w:color="auto" w:fill="FFFFFF"/>
          <w:lang w:val="en-US" w:eastAsia="zh-CN"/>
          <w14:textFill>
            <w14:solidFill>
              <w14:schemeClr w14:val="tx1"/>
            </w14:solidFill>
          </w14:textFill>
        </w:rPr>
      </w:pPr>
      <w:r>
        <w:rPr>
          <w:rFonts w:hint="eastAsia" w:ascii="仿宋" w:hAnsi="仿宋" w:eastAsia="仿宋" w:cs="仿宋"/>
          <w:b/>
          <w:bCs/>
          <w:color w:val="000000" w:themeColor="text1"/>
          <w:szCs w:val="24"/>
          <w:shd w:val="clear" w:color="auto" w:fill="FFFFFF"/>
          <w:lang w:val="en-US" w:eastAsia="zh-CN"/>
          <w14:textFill>
            <w14:solidFill>
              <w14:schemeClr w14:val="tx1"/>
            </w14:solidFill>
          </w14:textFill>
        </w:rPr>
        <w:t>知识产权归属和处理方式</w:t>
      </w:r>
    </w:p>
    <w:p w14:paraId="6EFE0134">
      <w:pPr>
        <w:numPr>
          <w:ilvl w:val="0"/>
          <w:numId w:val="0"/>
        </w:numPr>
        <w:spacing w:line="360" w:lineRule="auto"/>
        <w:ind w:left="0" w:firstLine="420" w:firstLineChars="200"/>
        <w:rPr>
          <w:rFonts w:hint="eastAsia" w:ascii="仿宋" w:hAnsi="仿宋" w:eastAsia="仿宋" w:cs="仿宋"/>
          <w:color w:val="000000" w:themeColor="text1"/>
          <w:shd w:val="clear" w:color="auto" w:fill="FFFFFF"/>
          <w14:textFill>
            <w14:solidFill>
              <w14:schemeClr w14:val="tx1"/>
            </w14:solidFill>
          </w14:textFill>
        </w:rPr>
      </w:pPr>
      <w:r>
        <w:rPr>
          <w:rFonts w:hint="eastAsia" w:ascii="仿宋" w:hAnsi="仿宋" w:eastAsia="仿宋" w:cs="仿宋"/>
          <w:color w:val="000000" w:themeColor="text1"/>
          <w:shd w:val="clear" w:color="auto" w:fill="FFFFFF"/>
          <w14:textFill>
            <w14:solidFill>
              <w14:schemeClr w14:val="tx1"/>
            </w14:solidFill>
          </w14:textFill>
        </w:rPr>
        <w:t>1.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01C9D9F9">
      <w:pPr>
        <w:numPr>
          <w:ilvl w:val="0"/>
          <w:numId w:val="0"/>
        </w:numPr>
        <w:spacing w:line="360" w:lineRule="auto"/>
        <w:ind w:left="0" w:firstLine="420" w:firstLineChars="200"/>
        <w:rPr>
          <w:rFonts w:hint="eastAsia" w:ascii="仿宋" w:hAnsi="仿宋" w:eastAsia="仿宋" w:cs="仿宋"/>
          <w:color w:val="000000" w:themeColor="text1"/>
          <w:szCs w:val="24"/>
          <w:shd w:val="clear" w:color="auto" w:fill="FFFFFF"/>
          <w:lang w:val="en-US" w:eastAsia="zh-CN"/>
          <w14:textFill>
            <w14:solidFill>
              <w14:schemeClr w14:val="tx1"/>
            </w14:solidFill>
          </w14:textFill>
        </w:rPr>
      </w:pPr>
      <w:r>
        <w:rPr>
          <w:rFonts w:hint="eastAsia" w:ascii="仿宋" w:hAnsi="仿宋" w:eastAsia="仿宋" w:cs="仿宋"/>
          <w:color w:val="000000" w:themeColor="text1"/>
          <w:shd w:val="clear" w:color="auto" w:fill="FFFFFF"/>
          <w14:textFill>
            <w14:solidFill>
              <w14:schemeClr w14:val="tx1"/>
            </w14:solidFill>
          </w14:textFill>
        </w:rPr>
        <w:t xml:space="preserve"> 2.本合同履行过程中，甲方向乙方及乙方人员提供的信息、材料、技术等知识产权仍归甲方所有；本合同的签订与履行不代表甲方对乙方的知识产权转让和许可，乙方仅可出于为甲方提供服务之目的而使用。</w:t>
      </w:r>
    </w:p>
    <w:p w14:paraId="1BA14009">
      <w:pPr>
        <w:spacing w:line="360" w:lineRule="auto"/>
        <w:ind w:firstLine="480"/>
        <w:rPr>
          <w:rFonts w:hint="eastAsia" w:ascii="仿宋" w:hAnsi="仿宋" w:eastAsia="仿宋" w:cs="仿宋"/>
          <w:b/>
          <w:bCs/>
          <w:color w:val="000000" w:themeColor="text1"/>
          <w:szCs w:val="24"/>
          <w14:textFill>
            <w14:solidFill>
              <w14:schemeClr w14:val="tx1"/>
            </w14:solidFill>
          </w14:textFill>
        </w:rPr>
      </w:pPr>
      <w:r>
        <w:rPr>
          <w:rFonts w:hint="eastAsia" w:ascii="仿宋" w:hAnsi="仿宋" w:eastAsia="仿宋" w:cs="仿宋"/>
          <w:b/>
          <w:bCs/>
          <w:color w:val="000000" w:themeColor="text1"/>
          <w:szCs w:val="24"/>
          <w14:textFill>
            <w14:solidFill>
              <w14:schemeClr w14:val="tx1"/>
            </w14:solidFill>
          </w14:textFill>
        </w:rPr>
        <w:t>九</w:t>
      </w:r>
      <w:r>
        <w:rPr>
          <w:rFonts w:hint="eastAsia" w:ascii="仿宋" w:hAnsi="仿宋" w:eastAsia="仿宋" w:cs="仿宋"/>
          <w:b/>
          <w:bCs/>
          <w:color w:val="000000" w:themeColor="text1"/>
          <w:szCs w:val="24"/>
          <w:shd w:val="clear" w:color="auto" w:fill="FFFFFF"/>
          <w14:textFill>
            <w14:solidFill>
              <w14:schemeClr w14:val="tx1"/>
            </w14:solidFill>
          </w14:textFill>
        </w:rPr>
        <w:t>、</w:t>
      </w:r>
      <w:r>
        <w:rPr>
          <w:rFonts w:hint="eastAsia" w:ascii="仿宋" w:hAnsi="仿宋" w:eastAsia="仿宋" w:cs="仿宋"/>
          <w:b/>
          <w:bCs/>
          <w:i w:val="0"/>
          <w:iCs w:val="0"/>
          <w:caps w:val="0"/>
          <w:color w:val="000000" w:themeColor="text1"/>
          <w:spacing w:val="0"/>
          <w:sz w:val="21"/>
          <w:szCs w:val="24"/>
          <w:shd w:val="clear" w:color="auto" w:fill="FFFFFF"/>
          <w14:textFill>
            <w14:solidFill>
              <w14:schemeClr w14:val="tx1"/>
            </w14:solidFill>
          </w14:textFill>
        </w:rPr>
        <w:t>违约责任与解决争议的方法</w:t>
      </w:r>
    </w:p>
    <w:p w14:paraId="299DF947">
      <w:pPr>
        <w:spacing w:line="360" w:lineRule="auto"/>
        <w:ind w:firstLine="480"/>
        <w:rPr>
          <w:rFonts w:hint="eastAsia" w:ascii="仿宋" w:hAnsi="仿宋" w:eastAsia="仿宋" w:cs="仿宋"/>
          <w:color w:val="000000" w:themeColor="text1"/>
          <w:szCs w:val="24"/>
          <w:shd w:val="clear" w:color="auto" w:fill="FFFFFF"/>
          <w14:textFill>
            <w14:solidFill>
              <w14:schemeClr w14:val="tx1"/>
            </w14:solidFill>
          </w14:textFill>
        </w:rPr>
      </w:pPr>
      <w:r>
        <w:rPr>
          <w:rFonts w:hint="eastAsia" w:ascii="仿宋" w:hAnsi="仿宋" w:eastAsia="仿宋" w:cs="仿宋"/>
          <w:color w:val="000000" w:themeColor="text1"/>
          <w:szCs w:val="24"/>
          <w:shd w:val="clear" w:color="auto" w:fill="FFFFFF"/>
          <w14:textFill>
            <w14:solidFill>
              <w14:schemeClr w14:val="tx1"/>
            </w14:solidFill>
          </w14:textFill>
        </w:rPr>
        <w:t xml:space="preserve">1.违约责任 </w:t>
      </w:r>
    </w:p>
    <w:p w14:paraId="6C0598A3">
      <w:pPr>
        <w:spacing w:line="360" w:lineRule="auto"/>
        <w:ind w:firstLine="480"/>
        <w:rPr>
          <w:rFonts w:hint="eastAsia" w:ascii="仿宋" w:hAnsi="仿宋" w:eastAsia="仿宋" w:cs="仿宋"/>
          <w:color w:val="000000" w:themeColor="text1"/>
          <w:szCs w:val="24"/>
          <w:shd w:val="clear" w:color="auto" w:fill="FFFFFF"/>
          <w14:textFill>
            <w14:solidFill>
              <w14:schemeClr w14:val="tx1"/>
            </w14:solidFill>
          </w14:textFill>
        </w:rPr>
      </w:pPr>
      <w:r>
        <w:rPr>
          <w:rFonts w:hint="eastAsia" w:ascii="仿宋" w:hAnsi="仿宋" w:eastAsia="仿宋" w:cs="仿宋"/>
          <w:color w:val="000000" w:themeColor="text1"/>
          <w:szCs w:val="24"/>
          <w:shd w:val="clear" w:color="auto" w:fill="FFFFFF"/>
          <w14:textFill>
            <w14:solidFill>
              <w14:schemeClr w14:val="tx1"/>
            </w14:solidFill>
          </w14:textFill>
        </w:rPr>
        <w:t xml:space="preserve">1.1服务缺陷的补救措施和索赔 </w:t>
      </w:r>
    </w:p>
    <w:p w14:paraId="2603457D">
      <w:pPr>
        <w:numPr>
          <w:ilvl w:val="0"/>
          <w:numId w:val="3"/>
        </w:numPr>
        <w:spacing w:line="360" w:lineRule="auto"/>
        <w:ind w:firstLine="480"/>
        <w:rPr>
          <w:rFonts w:hint="eastAsia" w:ascii="仿宋" w:hAnsi="仿宋" w:eastAsia="仿宋" w:cs="仿宋"/>
          <w:color w:val="000000" w:themeColor="text1"/>
          <w:szCs w:val="24"/>
          <w:shd w:val="clear" w:color="auto" w:fill="FFFFFF"/>
          <w14:textFill>
            <w14:solidFill>
              <w14:schemeClr w14:val="tx1"/>
            </w14:solidFill>
          </w14:textFill>
        </w:rPr>
      </w:pPr>
      <w:r>
        <w:rPr>
          <w:rFonts w:hint="eastAsia" w:ascii="仿宋" w:hAnsi="仿宋" w:eastAsia="仿宋" w:cs="仿宋"/>
          <w:color w:val="000000" w:themeColor="text1"/>
          <w:szCs w:val="24"/>
          <w:shd w:val="clear" w:color="auto" w:fill="FFFFFF"/>
          <w14:textFill>
            <w14:solidFill>
              <w14:schemeClr w14:val="tx1"/>
            </w14:solidFill>
          </w14:textFill>
        </w:rPr>
        <w:t xml:space="preserve">如果乙方提供的服务不符合本合同约定以及招标文件、投标文件关于服务的要求和承诺，乙方应按照甲方同意的下列一种或几种方式结合起来解决索赔事宜： ①乙方同意将已经履行的服务款退还给甲方，由此发生的一切费用和损失由乙方承担。如甲方以适当的条件和方法购买与未履约标的相类似的服务，乙方应负担新购买类似服务所超出的费用。 ②根据服务的质量状况以及甲方所遭受的损失，经过甲乙双方商定降低服务的价格。 </w:t>
      </w:r>
    </w:p>
    <w:p w14:paraId="2EB6A94A">
      <w:pPr>
        <w:numPr>
          <w:ilvl w:val="0"/>
          <w:numId w:val="3"/>
        </w:numPr>
        <w:spacing w:line="360" w:lineRule="auto"/>
        <w:ind w:firstLine="480"/>
        <w:rPr>
          <w:rFonts w:hint="eastAsia" w:ascii="仿宋" w:hAnsi="仿宋" w:eastAsia="仿宋" w:cs="仿宋"/>
          <w:color w:val="000000" w:themeColor="text1"/>
          <w:szCs w:val="24"/>
          <w:shd w:val="clear" w:color="auto" w:fill="FFFFFF"/>
          <w14:textFill>
            <w14:solidFill>
              <w14:schemeClr w14:val="tx1"/>
            </w14:solidFill>
          </w14:textFill>
        </w:rPr>
      </w:pPr>
      <w:r>
        <w:rPr>
          <w:rFonts w:hint="eastAsia" w:ascii="仿宋" w:hAnsi="仿宋" w:eastAsia="仿宋" w:cs="仿宋"/>
          <w:color w:val="000000" w:themeColor="text1"/>
          <w:szCs w:val="24"/>
          <w:shd w:val="clear" w:color="auto" w:fill="FFFFFF"/>
          <w14:textFill>
            <w14:solidFill>
              <w14:schemeClr w14:val="tx1"/>
            </w14:solidFill>
          </w14:textFill>
        </w:rPr>
        <w:t xml:space="preserve">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如不足以弥补甲方损失的，甲方有权进一步要求乙方赔偿。 </w:t>
      </w:r>
    </w:p>
    <w:p w14:paraId="185E82FD">
      <w:pPr>
        <w:numPr>
          <w:ilvl w:val="0"/>
          <w:numId w:val="0"/>
        </w:numPr>
        <w:spacing w:line="360" w:lineRule="auto"/>
        <w:ind w:firstLine="420" w:firstLineChars="200"/>
        <w:rPr>
          <w:rFonts w:hint="eastAsia" w:ascii="仿宋" w:hAnsi="仿宋" w:eastAsia="仿宋" w:cs="仿宋"/>
          <w:color w:val="000000" w:themeColor="text1"/>
          <w:szCs w:val="24"/>
          <w:shd w:val="clear" w:color="auto" w:fill="FFFFFF"/>
          <w14:textFill>
            <w14:solidFill>
              <w14:schemeClr w14:val="tx1"/>
            </w14:solidFill>
          </w14:textFill>
        </w:rPr>
      </w:pPr>
      <w:r>
        <w:rPr>
          <w:rFonts w:hint="eastAsia" w:ascii="仿宋" w:hAnsi="仿宋" w:eastAsia="仿宋" w:cs="仿宋"/>
          <w:color w:val="000000" w:themeColor="text1"/>
          <w:szCs w:val="24"/>
          <w:shd w:val="clear" w:color="auto" w:fill="FFFFFF"/>
          <w14:textFill>
            <w14:solidFill>
              <w14:schemeClr w14:val="tx1"/>
            </w14:solidFill>
          </w14:textFill>
        </w:rPr>
        <w:t xml:space="preserve">1.2迟延履约的违约责任 </w:t>
      </w:r>
    </w:p>
    <w:p w14:paraId="23F73880">
      <w:pPr>
        <w:numPr>
          <w:ilvl w:val="0"/>
          <w:numId w:val="4"/>
        </w:numPr>
        <w:spacing w:line="360" w:lineRule="auto"/>
        <w:ind w:firstLine="420" w:firstLineChars="200"/>
        <w:rPr>
          <w:rFonts w:hint="eastAsia" w:ascii="仿宋" w:hAnsi="仿宋" w:eastAsia="仿宋" w:cs="仿宋"/>
          <w:color w:val="000000" w:themeColor="text1"/>
          <w:szCs w:val="24"/>
          <w:shd w:val="clear" w:color="auto" w:fill="FFFFFF"/>
          <w14:textFill>
            <w14:solidFill>
              <w14:schemeClr w14:val="tx1"/>
            </w14:solidFill>
          </w14:textFill>
        </w:rPr>
      </w:pPr>
      <w:r>
        <w:rPr>
          <w:rFonts w:hint="eastAsia" w:ascii="仿宋" w:hAnsi="仿宋" w:eastAsia="仿宋" w:cs="仿宋"/>
          <w:color w:val="000000" w:themeColor="text1"/>
          <w:szCs w:val="24"/>
          <w:shd w:val="clear" w:color="auto" w:fill="FFFFFF"/>
          <w14:textFill>
            <w14:solidFill>
              <w14:schemeClr w14:val="tx1"/>
            </w14:solidFill>
          </w14:textFill>
        </w:rPr>
        <w:t xml:space="preserve">乙方应按照本合同规定的时间、地点提供服务。 </w:t>
      </w:r>
    </w:p>
    <w:p w14:paraId="37CB5F7E">
      <w:pPr>
        <w:numPr>
          <w:ilvl w:val="0"/>
          <w:numId w:val="4"/>
        </w:numPr>
        <w:spacing w:line="360" w:lineRule="auto"/>
        <w:ind w:firstLine="420" w:firstLineChars="200"/>
        <w:rPr>
          <w:rFonts w:hint="eastAsia" w:ascii="仿宋" w:hAnsi="仿宋" w:eastAsia="仿宋" w:cs="仿宋"/>
          <w:color w:val="000000" w:themeColor="text1"/>
          <w:szCs w:val="24"/>
          <w:shd w:val="clear" w:color="auto" w:fill="FFFFFF"/>
          <w14:textFill>
            <w14:solidFill>
              <w14:schemeClr w14:val="tx1"/>
            </w14:solidFill>
          </w14:textFill>
        </w:rPr>
      </w:pPr>
      <w:r>
        <w:rPr>
          <w:rFonts w:hint="eastAsia" w:ascii="仿宋" w:hAnsi="仿宋" w:eastAsia="仿宋" w:cs="仿宋"/>
          <w:color w:val="000000" w:themeColor="text1"/>
          <w:szCs w:val="24"/>
          <w:shd w:val="clear" w:color="auto" w:fill="FFFFFF"/>
          <w14:textFill>
            <w14:solidFill>
              <w14:schemeClr w14:val="tx1"/>
            </w14:solidFill>
          </w14:textFill>
        </w:rPr>
        <w:t xml:space="preserve">在履行合同过程中，如果乙方遇到可能妨碍按时提供服务的情形时，应及时以书面形式将迟延的事实、可能迟延的期限和理由通知甲方。甲方在收到乙方通知后，应尽快对情况进行评价，并确定是否同意延期提供服务。 </w:t>
      </w:r>
    </w:p>
    <w:p w14:paraId="270D39C9">
      <w:pPr>
        <w:numPr>
          <w:ilvl w:val="0"/>
          <w:numId w:val="4"/>
        </w:numPr>
        <w:spacing w:line="360" w:lineRule="auto"/>
        <w:ind w:firstLine="420" w:firstLineChars="200"/>
        <w:rPr>
          <w:rFonts w:hint="eastAsia" w:ascii="仿宋" w:hAnsi="仿宋" w:eastAsia="仿宋" w:cs="仿宋"/>
          <w:color w:val="000000" w:themeColor="text1"/>
          <w:szCs w:val="24"/>
          <w:shd w:val="clear" w:color="auto" w:fill="FFFFFF"/>
          <w14:textFill>
            <w14:solidFill>
              <w14:schemeClr w14:val="tx1"/>
            </w14:solidFill>
          </w14:textFill>
        </w:rPr>
      </w:pPr>
      <w:r>
        <w:rPr>
          <w:rFonts w:hint="eastAsia" w:ascii="仿宋" w:hAnsi="仿宋" w:eastAsia="仿宋" w:cs="仿宋"/>
          <w:color w:val="000000" w:themeColor="text1"/>
          <w:szCs w:val="24"/>
          <w:shd w:val="clear" w:color="auto" w:fill="FFFFFF"/>
          <w14:textFill>
            <w14:solidFill>
              <w14:schemeClr w14:val="tx1"/>
            </w14:solidFill>
          </w14:textFill>
        </w:rPr>
        <w:t xml:space="preserve">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0.5%计收，直至交货或提供服务为止。但误期赔偿费的最高限额不超过合同价的15%。 </w:t>
      </w:r>
    </w:p>
    <w:p w14:paraId="3586CE94">
      <w:pPr>
        <w:numPr>
          <w:ilvl w:val="0"/>
          <w:numId w:val="4"/>
        </w:numPr>
        <w:spacing w:line="360" w:lineRule="auto"/>
        <w:ind w:firstLine="420" w:firstLineChars="200"/>
        <w:rPr>
          <w:rFonts w:hint="eastAsia" w:ascii="仿宋" w:hAnsi="仿宋" w:eastAsia="仿宋" w:cs="仿宋"/>
          <w:color w:val="000000" w:themeColor="text1"/>
          <w:szCs w:val="24"/>
          <w:shd w:val="clear" w:color="auto" w:fill="FFFFFF"/>
          <w14:textFill>
            <w14:solidFill>
              <w14:schemeClr w14:val="tx1"/>
            </w14:solidFill>
          </w14:textFill>
        </w:rPr>
      </w:pPr>
      <w:r>
        <w:rPr>
          <w:rFonts w:hint="eastAsia" w:ascii="仿宋" w:hAnsi="仿宋" w:eastAsia="仿宋" w:cs="仿宋"/>
          <w:color w:val="000000" w:themeColor="text1"/>
          <w:szCs w:val="24"/>
          <w:shd w:val="clear" w:color="auto" w:fill="FFFFFF"/>
          <w14:textFill>
            <w14:solidFill>
              <w14:schemeClr w14:val="tx1"/>
            </w14:solidFill>
          </w14:textFill>
        </w:rPr>
        <w:t xml:space="preserve">如果乙方延迟履约超过30日，甲方有权终止全部或部分合同，并依其认为适当的条件和方法购买与未履约类似的服务，乙方应负担购买类似服务所超出的费用。同时，乙方应继续执行合同中未终止的部分。 </w:t>
      </w:r>
    </w:p>
    <w:p w14:paraId="50175960">
      <w:pPr>
        <w:numPr>
          <w:ilvl w:val="0"/>
          <w:numId w:val="0"/>
        </w:numPr>
        <w:spacing w:line="360" w:lineRule="auto"/>
        <w:ind w:firstLine="420" w:firstLineChars="200"/>
        <w:rPr>
          <w:rFonts w:hint="eastAsia" w:ascii="仿宋" w:hAnsi="仿宋" w:eastAsia="仿宋" w:cs="仿宋"/>
          <w:color w:val="000000" w:themeColor="text1"/>
          <w:szCs w:val="24"/>
          <w:shd w:val="clear" w:color="auto" w:fill="FFFFFF"/>
          <w14:textFill>
            <w14:solidFill>
              <w14:schemeClr w14:val="tx1"/>
            </w14:solidFill>
          </w14:textFill>
        </w:rPr>
      </w:pPr>
      <w:r>
        <w:rPr>
          <w:rFonts w:hint="eastAsia" w:ascii="仿宋" w:hAnsi="仿宋" w:eastAsia="仿宋" w:cs="仿宋"/>
          <w:color w:val="000000" w:themeColor="text1"/>
          <w:szCs w:val="24"/>
          <w:shd w:val="clear" w:color="auto" w:fill="FFFFFF"/>
          <w14:textFill>
            <w14:solidFill>
              <w14:schemeClr w14:val="tx1"/>
            </w14:solidFill>
          </w14:textFill>
        </w:rPr>
        <w:t>1.3</w:t>
      </w:r>
      <w:r>
        <w:rPr>
          <w:rFonts w:hint="eastAsia" w:ascii="仿宋" w:hAnsi="仿宋" w:eastAsia="仿宋" w:cs="仿宋"/>
          <w:color w:val="000000" w:themeColor="text1"/>
          <w:szCs w:val="24"/>
          <w:shd w:val="clear" w:color="auto" w:fill="FFFFFF"/>
          <w:lang w:val="en-US" w:eastAsia="zh-CN"/>
          <w14:textFill>
            <w14:solidFill>
              <w14:schemeClr w14:val="tx1"/>
            </w14:solidFill>
          </w14:textFill>
        </w:rPr>
        <w:t xml:space="preserve"> </w:t>
      </w:r>
      <w:r>
        <w:rPr>
          <w:rFonts w:hint="eastAsia" w:ascii="仿宋" w:hAnsi="仿宋" w:eastAsia="仿宋" w:cs="仿宋"/>
          <w:color w:val="000000" w:themeColor="text1"/>
          <w:szCs w:val="24"/>
          <w:shd w:val="clear" w:color="auto" w:fill="FFFFFF"/>
          <w14:textFill>
            <w14:solidFill>
              <w14:schemeClr w14:val="tx1"/>
            </w14:solidFill>
          </w14:textFill>
        </w:rPr>
        <w:t xml:space="preserve">未履行合同义务的违约责任 </w:t>
      </w:r>
    </w:p>
    <w:p w14:paraId="219C2BF2">
      <w:pPr>
        <w:numPr>
          <w:ilvl w:val="0"/>
          <w:numId w:val="0"/>
        </w:numPr>
        <w:spacing w:line="360" w:lineRule="auto"/>
        <w:ind w:firstLine="420" w:firstLineChars="200"/>
        <w:rPr>
          <w:rFonts w:hint="eastAsia" w:ascii="仿宋" w:hAnsi="仿宋" w:eastAsia="仿宋" w:cs="仿宋"/>
          <w:color w:val="000000" w:themeColor="text1"/>
          <w:szCs w:val="24"/>
          <w:shd w:val="clear" w:color="auto" w:fill="FFFFFF"/>
          <w14:textFill>
            <w14:solidFill>
              <w14:schemeClr w14:val="tx1"/>
            </w14:solidFill>
          </w14:textFill>
        </w:rPr>
      </w:pPr>
      <w:r>
        <w:rPr>
          <w:rFonts w:hint="eastAsia" w:ascii="仿宋" w:hAnsi="仿宋" w:eastAsia="仿宋" w:cs="仿宋"/>
          <w:color w:val="000000" w:themeColor="text1"/>
          <w:szCs w:val="24"/>
          <w:shd w:val="clear" w:color="auto" w:fill="FFFFFF"/>
          <w14:textFill>
            <w14:solidFill>
              <w14:schemeClr w14:val="tx1"/>
            </w14:solidFill>
          </w14:textFill>
        </w:rPr>
        <w:t xml:space="preserve">（1）乙方不履行合同义务或履行合同义务不符合要求的，甲方有权终止全部或部分合同。 </w:t>
      </w:r>
    </w:p>
    <w:p w14:paraId="3BF993AA">
      <w:pPr>
        <w:numPr>
          <w:ilvl w:val="0"/>
          <w:numId w:val="0"/>
        </w:numPr>
        <w:spacing w:line="360" w:lineRule="auto"/>
        <w:ind w:firstLine="420" w:firstLineChars="200"/>
        <w:rPr>
          <w:rFonts w:hint="eastAsia" w:ascii="仿宋" w:hAnsi="仿宋" w:eastAsia="仿宋" w:cs="仿宋"/>
          <w:color w:val="000000" w:themeColor="text1"/>
          <w:szCs w:val="24"/>
          <w:shd w:val="clear" w:color="auto" w:fill="FFFFFF"/>
          <w14:textFill>
            <w14:solidFill>
              <w14:schemeClr w14:val="tx1"/>
            </w14:solidFill>
          </w14:textFill>
        </w:rPr>
      </w:pPr>
      <w:r>
        <w:rPr>
          <w:rFonts w:hint="eastAsia" w:ascii="仿宋" w:hAnsi="仿宋" w:eastAsia="仿宋" w:cs="仿宋"/>
          <w:color w:val="000000" w:themeColor="text1"/>
          <w:szCs w:val="24"/>
          <w:shd w:val="clear" w:color="auto" w:fill="FFFFFF"/>
          <w14:textFill>
            <w14:solidFill>
              <w14:schemeClr w14:val="tx1"/>
            </w14:solidFill>
          </w14:textFill>
        </w:rPr>
        <w:t xml:space="preserve">（2）乙方应支付违约金，违约金标准见合同条款前附表。 </w:t>
      </w:r>
    </w:p>
    <w:p w14:paraId="231C904E">
      <w:pPr>
        <w:numPr>
          <w:ilvl w:val="0"/>
          <w:numId w:val="0"/>
        </w:numPr>
        <w:spacing w:line="360" w:lineRule="auto"/>
        <w:ind w:firstLine="420" w:firstLineChars="200"/>
        <w:rPr>
          <w:rFonts w:hint="eastAsia" w:ascii="仿宋" w:hAnsi="仿宋" w:eastAsia="仿宋" w:cs="仿宋"/>
          <w:color w:val="000000" w:themeColor="text1"/>
          <w:szCs w:val="24"/>
          <w:shd w:val="clear" w:color="auto" w:fill="FFFFFF"/>
          <w14:textFill>
            <w14:solidFill>
              <w14:schemeClr w14:val="tx1"/>
            </w14:solidFill>
          </w14:textFill>
        </w:rPr>
      </w:pPr>
      <w:r>
        <w:rPr>
          <w:rFonts w:hint="eastAsia" w:ascii="仿宋" w:hAnsi="仿宋" w:eastAsia="仿宋" w:cs="仿宋"/>
          <w:color w:val="000000" w:themeColor="text1"/>
          <w:szCs w:val="24"/>
          <w:shd w:val="clear" w:color="auto" w:fill="FFFFFF"/>
          <w14:textFill>
            <w14:solidFill>
              <w14:schemeClr w14:val="tx1"/>
            </w14:solidFill>
          </w14:textFill>
        </w:rPr>
        <w:t xml:space="preserve">（3）违约金不足以弥补甲方实际损失、可预见或者应当预见的损失，由乙方全额予以赔偿。 </w:t>
      </w:r>
    </w:p>
    <w:p w14:paraId="13A9721B">
      <w:pPr>
        <w:numPr>
          <w:ilvl w:val="0"/>
          <w:numId w:val="0"/>
        </w:numPr>
        <w:spacing w:line="360" w:lineRule="auto"/>
        <w:ind w:firstLine="420" w:firstLineChars="200"/>
        <w:rPr>
          <w:rFonts w:hint="eastAsia" w:ascii="仿宋" w:hAnsi="仿宋" w:eastAsia="仿宋" w:cs="仿宋"/>
          <w:color w:val="000000" w:themeColor="text1"/>
          <w:szCs w:val="24"/>
          <w:shd w:val="clear" w:color="auto" w:fill="FFFFFF"/>
          <w14:textFill>
            <w14:solidFill>
              <w14:schemeClr w14:val="tx1"/>
            </w14:solidFill>
          </w14:textFill>
        </w:rPr>
      </w:pPr>
      <w:r>
        <w:rPr>
          <w:rFonts w:hint="eastAsia" w:ascii="仿宋" w:hAnsi="仿宋" w:eastAsia="仿宋" w:cs="仿宋"/>
          <w:color w:val="000000" w:themeColor="text1"/>
          <w:szCs w:val="24"/>
          <w:shd w:val="clear" w:color="auto" w:fill="FFFFFF"/>
          <w14:textFill>
            <w14:solidFill>
              <w14:schemeClr w14:val="tx1"/>
            </w14:solidFill>
          </w14:textFill>
        </w:rPr>
        <w:t xml:space="preserve">2.纠纷的解决方式 </w:t>
      </w:r>
    </w:p>
    <w:p w14:paraId="4820FE9B">
      <w:pPr>
        <w:numPr>
          <w:ilvl w:val="0"/>
          <w:numId w:val="0"/>
        </w:numPr>
        <w:spacing w:line="360" w:lineRule="auto"/>
        <w:ind w:firstLine="420" w:firstLineChars="200"/>
        <w:rPr>
          <w:rFonts w:hint="eastAsia" w:ascii="仿宋" w:hAnsi="仿宋" w:eastAsia="仿宋" w:cs="仿宋"/>
          <w:color w:val="000000" w:themeColor="text1"/>
          <w:szCs w:val="24"/>
          <w:shd w:val="clear" w:color="auto" w:fill="FFFFFF"/>
          <w14:textFill>
            <w14:solidFill>
              <w14:schemeClr w14:val="tx1"/>
            </w14:solidFill>
          </w14:textFill>
        </w:rPr>
      </w:pPr>
      <w:r>
        <w:rPr>
          <w:rFonts w:hint="eastAsia" w:ascii="仿宋" w:hAnsi="仿宋" w:eastAsia="仿宋" w:cs="仿宋"/>
          <w:color w:val="000000" w:themeColor="text1"/>
          <w:szCs w:val="24"/>
          <w:shd w:val="clear" w:color="auto" w:fill="FFFFFF"/>
          <w14:textFill>
            <w14:solidFill>
              <w14:schemeClr w14:val="tx1"/>
            </w14:solidFill>
          </w14:textFill>
        </w:rPr>
        <w:t xml:space="preserve">2.1 合同各方应通过友好协商，解决在执行合同过程中所发生的或与合同有关的一切争端。如协商30日内不能解决，可以按合同规定的方式提起仲裁或诉讼。 </w:t>
      </w:r>
    </w:p>
    <w:p w14:paraId="7B5114BB">
      <w:pPr>
        <w:numPr>
          <w:ilvl w:val="0"/>
          <w:numId w:val="0"/>
        </w:numPr>
        <w:spacing w:line="360" w:lineRule="auto"/>
        <w:ind w:firstLine="420" w:firstLineChars="200"/>
        <w:rPr>
          <w:rFonts w:hint="eastAsia" w:ascii="仿宋" w:hAnsi="仿宋" w:eastAsia="仿宋" w:cs="仿宋"/>
          <w:color w:val="000000" w:themeColor="text1"/>
          <w:szCs w:val="24"/>
          <w:shd w:val="clear" w:color="auto" w:fill="FFFFFF"/>
          <w14:textFill>
            <w14:solidFill>
              <w14:schemeClr w14:val="tx1"/>
            </w14:solidFill>
          </w14:textFill>
        </w:rPr>
      </w:pPr>
      <w:r>
        <w:rPr>
          <w:rFonts w:hint="eastAsia" w:ascii="仿宋" w:hAnsi="仿宋" w:eastAsia="仿宋" w:cs="仿宋"/>
          <w:color w:val="000000" w:themeColor="text1"/>
          <w:szCs w:val="24"/>
          <w:shd w:val="clear" w:color="auto" w:fill="FFFFFF"/>
          <w14:textFill>
            <w14:solidFill>
              <w14:schemeClr w14:val="tx1"/>
            </w14:solidFill>
          </w14:textFill>
        </w:rPr>
        <w:t xml:space="preserve">2.2 仲裁裁决应为最终裁决，对双方均具有约束力。 </w:t>
      </w:r>
    </w:p>
    <w:p w14:paraId="3E492951">
      <w:pPr>
        <w:numPr>
          <w:ilvl w:val="0"/>
          <w:numId w:val="0"/>
        </w:numPr>
        <w:spacing w:line="360" w:lineRule="auto"/>
        <w:ind w:firstLine="420" w:firstLineChars="200"/>
        <w:rPr>
          <w:rFonts w:hint="eastAsia" w:ascii="仿宋" w:hAnsi="仿宋" w:eastAsia="仿宋" w:cs="仿宋"/>
          <w:color w:val="000000" w:themeColor="text1"/>
          <w:szCs w:val="24"/>
          <w:shd w:val="clear" w:color="auto" w:fill="FFFFFF"/>
          <w14:textFill>
            <w14:solidFill>
              <w14:schemeClr w14:val="tx1"/>
            </w14:solidFill>
          </w14:textFill>
        </w:rPr>
      </w:pPr>
      <w:r>
        <w:rPr>
          <w:rFonts w:hint="eastAsia" w:ascii="仿宋" w:hAnsi="仿宋" w:eastAsia="仿宋" w:cs="仿宋"/>
          <w:color w:val="000000" w:themeColor="text1"/>
          <w:szCs w:val="24"/>
          <w:shd w:val="clear" w:color="auto" w:fill="FFFFFF"/>
          <w14:textFill>
            <w14:solidFill>
              <w14:schemeClr w14:val="tx1"/>
            </w14:solidFill>
          </w14:textFill>
        </w:rPr>
        <w:t xml:space="preserve">2.3 仲裁费除仲裁机关另有裁决外应由败诉方负担。 </w:t>
      </w:r>
    </w:p>
    <w:p w14:paraId="6D26983F">
      <w:pPr>
        <w:numPr>
          <w:ilvl w:val="0"/>
          <w:numId w:val="0"/>
        </w:numPr>
        <w:spacing w:line="360" w:lineRule="auto"/>
        <w:ind w:firstLine="420" w:firstLineChars="200"/>
        <w:rPr>
          <w:rFonts w:hint="eastAsia" w:ascii="仿宋" w:hAnsi="仿宋" w:eastAsia="仿宋" w:cs="仿宋"/>
          <w:color w:val="000000" w:themeColor="text1"/>
          <w:szCs w:val="24"/>
          <w:shd w:val="clear" w:color="auto" w:fill="FFFFFF"/>
          <w14:textFill>
            <w14:solidFill>
              <w14:schemeClr w14:val="tx1"/>
            </w14:solidFill>
          </w14:textFill>
        </w:rPr>
      </w:pPr>
      <w:r>
        <w:rPr>
          <w:rFonts w:hint="eastAsia" w:ascii="仿宋" w:hAnsi="仿宋" w:eastAsia="仿宋" w:cs="仿宋"/>
          <w:color w:val="000000" w:themeColor="text1"/>
          <w:szCs w:val="24"/>
          <w:shd w:val="clear" w:color="auto" w:fill="FFFFFF"/>
          <w14:textFill>
            <w14:solidFill>
              <w14:schemeClr w14:val="tx1"/>
            </w14:solidFill>
          </w14:textFill>
        </w:rPr>
        <w:t xml:space="preserve">2.4 诉讼应由甲方住所地人民法院管辖。财产保全担保保险费、财产保全申请费、律师代理费、差旅费、评估费、鉴定费及诉讼费等与仲裁或诉讼活动相关费用应由败诉方负担。 </w:t>
      </w:r>
    </w:p>
    <w:p w14:paraId="53AA5787">
      <w:pPr>
        <w:numPr>
          <w:ilvl w:val="0"/>
          <w:numId w:val="0"/>
        </w:numPr>
        <w:spacing w:line="360" w:lineRule="auto"/>
        <w:ind w:firstLine="420" w:firstLineChars="200"/>
        <w:rPr>
          <w:rFonts w:hint="eastAsia" w:ascii="仿宋" w:hAnsi="仿宋" w:eastAsia="仿宋" w:cs="仿宋"/>
          <w:color w:val="000000" w:themeColor="text1"/>
          <w:szCs w:val="24"/>
          <w:shd w:val="clear" w:color="auto" w:fill="FFFFFF"/>
          <w14:textFill>
            <w14:solidFill>
              <w14:schemeClr w14:val="tx1"/>
            </w14:solidFill>
          </w14:textFill>
        </w:rPr>
      </w:pPr>
      <w:r>
        <w:rPr>
          <w:rFonts w:hint="eastAsia" w:ascii="仿宋" w:hAnsi="仿宋" w:eastAsia="仿宋" w:cs="仿宋"/>
          <w:color w:val="000000" w:themeColor="text1"/>
          <w:szCs w:val="24"/>
          <w:shd w:val="clear" w:color="auto" w:fill="FFFFFF"/>
          <w14:textFill>
            <w14:solidFill>
              <w14:schemeClr w14:val="tx1"/>
            </w14:solidFill>
          </w14:textFill>
        </w:rPr>
        <w:t>2.5 如仲裁或诉讼事项不影响合同其他部分的履行，则在仲裁或诉讼期间，除正在进行仲裁或诉讼的部分外，合同的其他部分应继续执行。</w:t>
      </w:r>
    </w:p>
    <w:p w14:paraId="613FC36D">
      <w:pPr>
        <w:spacing w:line="360" w:lineRule="auto"/>
        <w:rPr>
          <w:rFonts w:hint="eastAsia" w:ascii="仿宋" w:hAnsi="仿宋" w:eastAsia="仿宋" w:cs="仿宋"/>
          <w:b/>
          <w:bCs/>
          <w:color w:val="000000" w:themeColor="text1"/>
          <w:szCs w:val="24"/>
          <w14:textFill>
            <w14:solidFill>
              <w14:schemeClr w14:val="tx1"/>
            </w14:solidFill>
          </w14:textFill>
        </w:rPr>
      </w:pPr>
      <w:r>
        <w:rPr>
          <w:rFonts w:hint="eastAsia" w:ascii="仿宋" w:hAnsi="仿宋" w:eastAsia="仿宋" w:cs="仿宋"/>
          <w:b/>
          <w:bCs/>
          <w:color w:val="000000" w:themeColor="text1"/>
          <w:szCs w:val="24"/>
          <w14:textFill>
            <w14:solidFill>
              <w14:schemeClr w14:val="tx1"/>
            </w14:solidFill>
          </w14:textFill>
        </w:rPr>
        <w:t>十、不可抗力条款</w:t>
      </w:r>
    </w:p>
    <w:p w14:paraId="2310EDC4">
      <w:pPr>
        <w:spacing w:line="360" w:lineRule="auto"/>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因不可抗力致使一方不能及时或完全履行合同的，应及时通知招标代理机构及另一方，双方互不承担责任，并在</w:t>
      </w:r>
      <w:r>
        <w:rPr>
          <w:rFonts w:hint="eastAsia" w:ascii="仿宋" w:hAnsi="仿宋" w:eastAsia="仿宋" w:cs="仿宋"/>
          <w:color w:val="000000" w:themeColor="text1"/>
          <w:szCs w:val="24"/>
          <w:u w:val="single"/>
          <w14:textFill>
            <w14:solidFill>
              <w14:schemeClr w14:val="tx1"/>
            </w14:solidFill>
          </w14:textFill>
        </w:rPr>
        <w:t xml:space="preserve">  5  </w:t>
      </w:r>
      <w:r>
        <w:rPr>
          <w:rFonts w:hint="eastAsia" w:ascii="仿宋" w:hAnsi="仿宋" w:eastAsia="仿宋" w:cs="仿宋"/>
          <w:color w:val="000000" w:themeColor="text1"/>
          <w:szCs w:val="24"/>
          <w14:textFill>
            <w14:solidFill>
              <w14:schemeClr w14:val="tx1"/>
            </w14:solidFill>
          </w14:textFill>
        </w:rPr>
        <w:t>天内提供有关不可抗力的相应证明。合同未履行部分是否继续履行、如何履行等问题，可由双方协商解决。</w:t>
      </w:r>
    </w:p>
    <w:p w14:paraId="08515D64">
      <w:pPr>
        <w:spacing w:line="360" w:lineRule="auto"/>
        <w:ind w:firstLine="0"/>
        <w:rPr>
          <w:rFonts w:hint="eastAsia" w:ascii="仿宋" w:hAnsi="仿宋" w:eastAsia="仿宋" w:cs="仿宋"/>
          <w:b/>
          <w:bCs/>
          <w:color w:val="000000" w:themeColor="text1"/>
          <w:szCs w:val="24"/>
          <w14:textFill>
            <w14:solidFill>
              <w14:schemeClr w14:val="tx1"/>
            </w14:solidFill>
          </w14:textFill>
        </w:rPr>
      </w:pPr>
      <w:r>
        <w:rPr>
          <w:rFonts w:hint="eastAsia" w:ascii="仿宋" w:hAnsi="仿宋" w:eastAsia="仿宋" w:cs="仿宋"/>
          <w:b/>
          <w:bCs/>
          <w:color w:val="000000" w:themeColor="text1"/>
          <w:szCs w:val="24"/>
          <w14:textFill>
            <w14:solidFill>
              <w14:schemeClr w14:val="tx1"/>
            </w14:solidFill>
          </w14:textFill>
        </w:rPr>
        <w:t>十一、争议的解决方式</w:t>
      </w:r>
    </w:p>
    <w:p w14:paraId="74572D3A">
      <w:pPr>
        <w:spacing w:line="360" w:lineRule="auto"/>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合同发生纠纷时，双方应协商解决，协商不成可以采用下列</w:t>
      </w:r>
      <w:r>
        <w:rPr>
          <w:rFonts w:hint="eastAsia" w:ascii="仿宋" w:hAnsi="仿宋" w:eastAsia="仿宋" w:cs="仿宋"/>
          <w:color w:val="000000" w:themeColor="text1"/>
          <w:szCs w:val="24"/>
          <w:u w:val="single"/>
          <w14:textFill>
            <w14:solidFill>
              <w14:schemeClr w14:val="tx1"/>
            </w14:solidFill>
          </w14:textFill>
        </w:rPr>
        <w:t xml:space="preserve">  （1）  </w:t>
      </w:r>
      <w:r>
        <w:rPr>
          <w:rFonts w:hint="eastAsia" w:ascii="仿宋" w:hAnsi="仿宋" w:eastAsia="仿宋" w:cs="仿宋"/>
          <w:color w:val="000000" w:themeColor="text1"/>
          <w:szCs w:val="24"/>
          <w14:textFill>
            <w14:solidFill>
              <w14:schemeClr w14:val="tx1"/>
            </w14:solidFill>
          </w14:textFill>
        </w:rPr>
        <w:t>方式解决：</w:t>
      </w:r>
    </w:p>
    <w:p w14:paraId="707B3197">
      <w:pPr>
        <w:spacing w:line="360" w:lineRule="auto"/>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1、提交</w:t>
      </w:r>
      <w:r>
        <w:rPr>
          <w:rFonts w:hint="eastAsia" w:ascii="仿宋" w:hAnsi="仿宋" w:eastAsia="仿宋" w:cs="仿宋"/>
          <w:color w:val="000000" w:themeColor="text1"/>
          <w:szCs w:val="24"/>
          <w:u w:val="single"/>
          <w14:textFill>
            <w14:solidFill>
              <w14:schemeClr w14:val="tx1"/>
            </w14:solidFill>
          </w14:textFill>
        </w:rPr>
        <w:t xml:space="preserve">采购人所在地 </w:t>
      </w:r>
      <w:r>
        <w:rPr>
          <w:rFonts w:hint="eastAsia" w:ascii="仿宋" w:hAnsi="仿宋" w:eastAsia="仿宋" w:cs="仿宋"/>
          <w:color w:val="000000" w:themeColor="text1"/>
          <w:szCs w:val="24"/>
          <w14:textFill>
            <w14:solidFill>
              <w14:schemeClr w14:val="tx1"/>
            </w14:solidFill>
          </w14:textFill>
        </w:rPr>
        <w:t>仲裁委员会仲裁；</w:t>
      </w:r>
    </w:p>
    <w:p w14:paraId="1CC9AFF8">
      <w:pPr>
        <w:spacing w:line="360" w:lineRule="auto"/>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2、向</w:t>
      </w:r>
      <w:r>
        <w:rPr>
          <w:rFonts w:hint="eastAsia" w:ascii="仿宋" w:hAnsi="仿宋" w:eastAsia="仿宋" w:cs="仿宋"/>
          <w:color w:val="000000" w:themeColor="text1"/>
          <w:szCs w:val="24"/>
          <w:u w:val="single"/>
          <w14:textFill>
            <w14:solidFill>
              <w14:schemeClr w14:val="tx1"/>
            </w14:solidFill>
          </w14:textFill>
        </w:rPr>
        <w:t xml:space="preserve"> 当地</w:t>
      </w:r>
      <w:r>
        <w:rPr>
          <w:rFonts w:hint="eastAsia" w:ascii="仿宋" w:hAnsi="仿宋" w:eastAsia="仿宋" w:cs="仿宋"/>
          <w:color w:val="000000" w:themeColor="text1"/>
          <w:szCs w:val="24"/>
          <w14:textFill>
            <w14:solidFill>
              <w14:schemeClr w14:val="tx1"/>
            </w14:solidFill>
          </w14:textFill>
        </w:rPr>
        <w:t>人民法院诉讼。</w:t>
      </w:r>
    </w:p>
    <w:p w14:paraId="690C7063">
      <w:pPr>
        <w:spacing w:line="360" w:lineRule="auto"/>
        <w:ind w:firstLine="0"/>
        <w:rPr>
          <w:rFonts w:hint="eastAsia" w:ascii="仿宋" w:hAnsi="仿宋" w:eastAsia="仿宋" w:cs="仿宋"/>
          <w:b/>
          <w:bCs/>
          <w:color w:val="000000" w:themeColor="text1"/>
          <w:szCs w:val="24"/>
          <w14:textFill>
            <w14:solidFill>
              <w14:schemeClr w14:val="tx1"/>
            </w14:solidFill>
          </w14:textFill>
        </w:rPr>
      </w:pPr>
      <w:r>
        <w:rPr>
          <w:rFonts w:hint="eastAsia" w:ascii="仿宋" w:hAnsi="仿宋" w:eastAsia="仿宋" w:cs="仿宋"/>
          <w:b/>
          <w:bCs/>
          <w:color w:val="000000" w:themeColor="text1"/>
          <w:szCs w:val="24"/>
          <w14:textFill>
            <w14:solidFill>
              <w14:schemeClr w14:val="tx1"/>
            </w14:solidFill>
          </w14:textFill>
        </w:rPr>
        <w:t>十二、双方权利及义务</w:t>
      </w:r>
    </w:p>
    <w:p w14:paraId="774E5A92">
      <w:pPr>
        <w:spacing w:line="360" w:lineRule="auto"/>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1.双方权利和义务</w:t>
      </w:r>
    </w:p>
    <w:p w14:paraId="4FD8E17E">
      <w:pPr>
        <w:spacing w:line="360" w:lineRule="auto"/>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 xml:space="preserve">1.1 甲方的责任与义务 （1）按本合同约定向乙方支付合同款项； （2）甲方根据实际需求为乙方提供必要的工作场地，以及为完成项目内容所需要的联络协调等支持； （3）甲方有权根据本合同规定的质量要求对乙方的服务进行监督； （4）如甲方对乙方提供服务的质量有异议，以书面方式向乙方提出，乙方须根据合同要求进行调整； （5）甲方有权根据本合同的进度要求对乙方的服务实施情况进行监督并提出改进意见和建议；乙方应当按照甲方提出的意见整改，乙方未整改或整改未达到甲方要求及合同约定标准，视为乙方违约，乙方应当承担违约责任。 （6)审核乙方提交的工作方案、验收结报告以及合同约定须乙方提供的相关资料等。 </w:t>
      </w:r>
    </w:p>
    <w:p w14:paraId="5595413D">
      <w:pPr>
        <w:spacing w:line="360" w:lineRule="auto"/>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 xml:space="preserve">1.2 乙方的责任与义务 </w:t>
      </w:r>
      <w:r>
        <w:rPr>
          <w:rFonts w:hint="eastAsia" w:ascii="仿宋" w:hAnsi="仿宋" w:eastAsia="仿宋" w:cs="仿宋"/>
          <w:color w:val="000000" w:themeColor="text1"/>
          <w:szCs w:val="24"/>
          <w:lang w:eastAsia="zh-CN"/>
          <w14:textFill>
            <w14:solidFill>
              <w14:schemeClr w14:val="tx1"/>
            </w14:solidFill>
          </w14:textFill>
        </w:rPr>
        <w:t>（</w:t>
      </w:r>
      <w:r>
        <w:rPr>
          <w:rFonts w:hint="eastAsia" w:ascii="仿宋" w:hAnsi="仿宋" w:eastAsia="仿宋" w:cs="仿宋"/>
          <w:color w:val="000000" w:themeColor="text1"/>
          <w:szCs w:val="24"/>
          <w:lang w:val="en-US" w:eastAsia="zh-CN"/>
          <w14:textFill>
            <w14:solidFill>
              <w14:schemeClr w14:val="tx1"/>
            </w14:solidFill>
          </w14:textFill>
        </w:rPr>
        <w:t>1</w:t>
      </w:r>
      <w:r>
        <w:rPr>
          <w:rFonts w:hint="eastAsia" w:ascii="仿宋" w:hAnsi="仿宋" w:eastAsia="仿宋" w:cs="仿宋"/>
          <w:color w:val="000000" w:themeColor="text1"/>
          <w:szCs w:val="24"/>
          <w:lang w:eastAsia="zh-CN"/>
          <w14:textFill>
            <w14:solidFill>
              <w14:schemeClr w14:val="tx1"/>
            </w14:solidFill>
          </w14:textFill>
        </w:rPr>
        <w:t>）</w:t>
      </w:r>
      <w:r>
        <w:rPr>
          <w:rFonts w:hint="eastAsia" w:ascii="仿宋" w:hAnsi="仿宋" w:eastAsia="仿宋" w:cs="仿宋"/>
          <w:color w:val="000000" w:themeColor="text1"/>
          <w14:textFill>
            <w14:solidFill>
              <w14:schemeClr w14:val="tx1"/>
            </w14:solidFill>
          </w14:textFill>
        </w:rPr>
        <w:t>供应商服务内容应与政府采购</w:t>
      </w:r>
      <w:r>
        <w:rPr>
          <w:rFonts w:hint="eastAsia" w:ascii="仿宋" w:hAnsi="仿宋" w:eastAsia="仿宋" w:cs="仿宋"/>
          <w:color w:val="000000" w:themeColor="text1"/>
          <w:lang w:val="en-US" w:eastAsia="zh-CN"/>
          <w14:textFill>
            <w14:solidFill>
              <w14:schemeClr w14:val="tx1"/>
            </w14:solidFill>
          </w14:textFill>
        </w:rPr>
        <w:t>竞争性磋商</w:t>
      </w:r>
      <w:r>
        <w:rPr>
          <w:rFonts w:hint="eastAsia" w:ascii="仿宋" w:hAnsi="仿宋" w:eastAsia="仿宋" w:cs="仿宋"/>
          <w:color w:val="000000" w:themeColor="text1"/>
          <w14:textFill>
            <w14:solidFill>
              <w14:schemeClr w14:val="tx1"/>
            </w14:solidFill>
          </w14:textFill>
        </w:rPr>
        <w:t>文件、响应文件及本合同所指明的服务内容相一致，确保本项目正常交付使用，并负责后期服务。</w:t>
      </w:r>
      <w:r>
        <w:rPr>
          <w:rFonts w:hint="eastAsia" w:ascii="仿宋" w:hAnsi="仿宋" w:eastAsia="仿宋" w:cs="仿宋"/>
          <w:color w:val="000000" w:themeColor="text1"/>
          <w:lang w:eastAsia="zh-CN"/>
          <w14:textFill>
            <w14:solidFill>
              <w14:schemeClr w14:val="tx1"/>
            </w14:solidFill>
          </w14:textFill>
        </w:rPr>
        <w:t>（</w:t>
      </w:r>
      <w:r>
        <w:rPr>
          <w:rFonts w:hint="eastAsia" w:ascii="仿宋" w:hAnsi="仿宋" w:eastAsia="仿宋" w:cs="仿宋"/>
          <w:color w:val="000000" w:themeColor="text1"/>
          <w:lang w:val="en-US" w:eastAsia="zh-CN"/>
          <w14:textFill>
            <w14:solidFill>
              <w14:schemeClr w14:val="tx1"/>
            </w14:solidFill>
          </w14:textFill>
        </w:rPr>
        <w:t>2</w:t>
      </w:r>
      <w:r>
        <w:rPr>
          <w:rFonts w:hint="eastAsia" w:ascii="仿宋" w:hAnsi="仿宋" w:eastAsia="仿宋" w:cs="仿宋"/>
          <w:color w:val="000000" w:themeColor="text1"/>
          <w:lang w:eastAsia="zh-CN"/>
          <w14:textFill>
            <w14:solidFill>
              <w14:schemeClr w14:val="tx1"/>
            </w14:solidFill>
          </w14:textFill>
        </w:rPr>
        <w:t>）</w:t>
      </w:r>
      <w:r>
        <w:rPr>
          <w:rFonts w:hint="eastAsia" w:ascii="仿宋" w:hAnsi="仿宋" w:eastAsia="仿宋" w:cs="仿宋"/>
          <w:color w:val="000000" w:themeColor="text1"/>
          <w14:textFill>
            <w14:solidFill>
              <w14:schemeClr w14:val="tx1"/>
            </w14:solidFill>
          </w14:textFill>
        </w:rPr>
        <w:t>采购人应按合同约定的付款方式向供应商支付相关费用。</w:t>
      </w:r>
      <w:r>
        <w:rPr>
          <w:rFonts w:hint="eastAsia" w:ascii="仿宋" w:hAnsi="仿宋" w:eastAsia="仿宋" w:cs="仿宋"/>
          <w:color w:val="000000" w:themeColor="text1"/>
          <w:lang w:eastAsia="zh-CN"/>
          <w14:textFill>
            <w14:solidFill>
              <w14:schemeClr w14:val="tx1"/>
            </w14:solidFill>
          </w14:textFill>
        </w:rPr>
        <w:t>（</w:t>
      </w:r>
      <w:r>
        <w:rPr>
          <w:rFonts w:hint="eastAsia" w:ascii="仿宋" w:hAnsi="仿宋" w:eastAsia="仿宋" w:cs="仿宋"/>
          <w:color w:val="000000" w:themeColor="text1"/>
          <w:lang w:val="en-US" w:eastAsia="zh-CN"/>
          <w14:textFill>
            <w14:solidFill>
              <w14:schemeClr w14:val="tx1"/>
            </w14:solidFill>
          </w14:textFill>
        </w:rPr>
        <w:t>3</w:t>
      </w:r>
      <w:r>
        <w:rPr>
          <w:rFonts w:hint="eastAsia" w:ascii="仿宋" w:hAnsi="仿宋" w:eastAsia="仿宋" w:cs="仿宋"/>
          <w:color w:val="000000" w:themeColor="text1"/>
          <w:lang w:eastAsia="zh-CN"/>
          <w14:textFill>
            <w14:solidFill>
              <w14:schemeClr w14:val="tx1"/>
            </w14:solidFill>
          </w14:textFill>
        </w:rPr>
        <w:t>）</w:t>
      </w:r>
      <w:r>
        <w:rPr>
          <w:rFonts w:hint="eastAsia" w:ascii="仿宋" w:hAnsi="仿宋" w:eastAsia="仿宋" w:cs="仿宋"/>
          <w:color w:val="000000" w:themeColor="text1"/>
          <w14:textFill>
            <w14:solidFill>
              <w14:schemeClr w14:val="tx1"/>
            </w14:solidFill>
          </w14:textFill>
        </w:rPr>
        <w:t>如需乙方提供现场支持服务的，甲方应当尽合理努力为乙方提供办公场所、网络等便利条件。</w:t>
      </w:r>
      <w:r>
        <w:rPr>
          <w:rFonts w:hint="eastAsia" w:ascii="仿宋" w:hAnsi="仿宋" w:eastAsia="仿宋" w:cs="仿宋"/>
          <w:color w:val="000000" w:themeColor="text1"/>
          <w:lang w:eastAsia="zh-CN"/>
          <w14:textFill>
            <w14:solidFill>
              <w14:schemeClr w14:val="tx1"/>
            </w14:solidFill>
          </w14:textFill>
        </w:rPr>
        <w:t>（</w:t>
      </w:r>
      <w:r>
        <w:rPr>
          <w:rFonts w:hint="eastAsia" w:ascii="仿宋" w:hAnsi="仿宋" w:eastAsia="仿宋" w:cs="仿宋"/>
          <w:color w:val="000000" w:themeColor="text1"/>
          <w:lang w:val="en-US" w:eastAsia="zh-CN"/>
          <w14:textFill>
            <w14:solidFill>
              <w14:schemeClr w14:val="tx1"/>
            </w14:solidFill>
          </w14:textFill>
        </w:rPr>
        <w:t>4</w:t>
      </w:r>
      <w:r>
        <w:rPr>
          <w:rFonts w:hint="eastAsia" w:ascii="仿宋" w:hAnsi="仿宋" w:eastAsia="仿宋" w:cs="仿宋"/>
          <w:color w:val="000000" w:themeColor="text1"/>
          <w:lang w:eastAsia="zh-CN"/>
          <w14:textFill>
            <w14:solidFill>
              <w14:schemeClr w14:val="tx1"/>
            </w14:solidFill>
          </w14:textFill>
        </w:rPr>
        <w:t>）</w:t>
      </w:r>
      <w:r>
        <w:rPr>
          <w:rFonts w:hint="eastAsia" w:ascii="仿宋" w:hAnsi="仿宋" w:eastAsia="仿宋" w:cs="仿宋"/>
          <w:color w:val="000000" w:themeColor="text1"/>
          <w14:textFill>
            <w14:solidFill>
              <w14:schemeClr w14:val="tx1"/>
            </w14:solidFill>
          </w14:textFill>
        </w:rPr>
        <w:t>乙方确认，甲乙双方不建立劳务派遣关系或类似关系，乙方应向其员工承担用人单位的全部责任。乙方应与其员工签署劳动合同，依法缴纳社会保险，对员工承担用人单位的全部法定责任。</w:t>
      </w:r>
      <w:r>
        <w:rPr>
          <w:rFonts w:hint="eastAsia" w:ascii="仿宋" w:hAnsi="仿宋" w:eastAsia="仿宋" w:cs="仿宋"/>
          <w:color w:val="000000" w:themeColor="text1"/>
          <w:lang w:eastAsia="zh-CN"/>
          <w14:textFill>
            <w14:solidFill>
              <w14:schemeClr w14:val="tx1"/>
            </w14:solidFill>
          </w14:textFill>
        </w:rPr>
        <w:t>（</w:t>
      </w:r>
      <w:r>
        <w:rPr>
          <w:rFonts w:hint="eastAsia" w:ascii="仿宋" w:hAnsi="仿宋" w:eastAsia="仿宋" w:cs="仿宋"/>
          <w:color w:val="000000" w:themeColor="text1"/>
          <w:lang w:val="en-US" w:eastAsia="zh-CN"/>
          <w14:textFill>
            <w14:solidFill>
              <w14:schemeClr w14:val="tx1"/>
            </w14:solidFill>
          </w14:textFill>
        </w:rPr>
        <w:t>5</w:t>
      </w:r>
      <w:r>
        <w:rPr>
          <w:rFonts w:hint="eastAsia" w:ascii="仿宋" w:hAnsi="仿宋" w:eastAsia="仿宋" w:cs="仿宋"/>
          <w:color w:val="000000" w:themeColor="text1"/>
          <w:lang w:eastAsia="zh-CN"/>
          <w14:textFill>
            <w14:solidFill>
              <w14:schemeClr w14:val="tx1"/>
            </w14:solidFill>
          </w14:textFill>
        </w:rPr>
        <w:t>）</w:t>
      </w:r>
      <w:r>
        <w:rPr>
          <w:rFonts w:hint="eastAsia" w:ascii="仿宋" w:hAnsi="仿宋" w:eastAsia="仿宋" w:cs="仿宋"/>
          <w:color w:val="000000" w:themeColor="text1"/>
          <w14:textFill>
            <w14:solidFill>
              <w14:schemeClr w14:val="tx1"/>
            </w14:solidFill>
          </w14:textFill>
        </w:rPr>
        <w:t>甲方不对乙方员工承担任何用人单位或劳务派遣用工单位的责任。无论因任何原因导致甲方向乙方员工或雇员承担任何责任的，甲方有权向乙方追偿。</w:t>
      </w:r>
      <w:r>
        <w:rPr>
          <w:rFonts w:hint="eastAsia" w:ascii="仿宋" w:hAnsi="仿宋" w:eastAsia="仿宋" w:cs="仿宋"/>
          <w:color w:val="000000" w:themeColor="text1"/>
          <w:lang w:eastAsia="zh-CN"/>
          <w14:textFill>
            <w14:solidFill>
              <w14:schemeClr w14:val="tx1"/>
            </w14:solidFill>
          </w14:textFill>
        </w:rPr>
        <w:t>（</w:t>
      </w:r>
      <w:r>
        <w:rPr>
          <w:rFonts w:hint="eastAsia" w:ascii="仿宋" w:hAnsi="仿宋" w:eastAsia="仿宋" w:cs="仿宋"/>
          <w:color w:val="000000" w:themeColor="text1"/>
          <w:lang w:val="en-US" w:eastAsia="zh-CN"/>
          <w14:textFill>
            <w14:solidFill>
              <w14:schemeClr w14:val="tx1"/>
            </w14:solidFill>
          </w14:textFill>
        </w:rPr>
        <w:t>6</w:t>
      </w:r>
      <w:r>
        <w:rPr>
          <w:rFonts w:hint="eastAsia" w:ascii="仿宋" w:hAnsi="仿宋" w:eastAsia="仿宋" w:cs="仿宋"/>
          <w:color w:val="000000" w:themeColor="text1"/>
          <w:lang w:eastAsia="zh-CN"/>
          <w14:textFill>
            <w14:solidFill>
              <w14:schemeClr w14:val="tx1"/>
            </w14:solidFill>
          </w14:textFill>
        </w:rPr>
        <w:t>）</w:t>
      </w:r>
      <w:r>
        <w:rPr>
          <w:rFonts w:hint="eastAsia" w:ascii="仿宋" w:hAnsi="仿宋" w:eastAsia="仿宋" w:cs="仿宋"/>
          <w:color w:val="000000" w:themeColor="text1"/>
          <w14:textFill>
            <w14:solidFill>
              <w14:schemeClr w14:val="tx1"/>
            </w14:solidFill>
          </w14:textFill>
        </w:rPr>
        <w:t>甲乙双方不构成代理关系，乙方不得以甲方名义对外签署或发布任何文件、制度等。</w:t>
      </w:r>
    </w:p>
    <w:p w14:paraId="2559356B">
      <w:pPr>
        <w:spacing w:line="360" w:lineRule="auto"/>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 xml:space="preserve">2.不可抗力 </w:t>
      </w:r>
    </w:p>
    <w:p w14:paraId="69BE62D0">
      <w:pPr>
        <w:spacing w:line="360" w:lineRule="auto"/>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 xml:space="preserve">2.1 如果合同双方因不可抗力而导致合同实施延误或合同无法实施，不应该承担误期赔偿或不能履行合同义务的责任。 </w:t>
      </w:r>
    </w:p>
    <w:p w14:paraId="54D9AA6B">
      <w:pPr>
        <w:spacing w:line="360" w:lineRule="auto"/>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 xml:space="preserve">2.2 本条所述的“不可抗力”系指那些双方不可预见、不可避免、不可克服的客观情况，但不包括双方的违约或疏忽。这些事件包括但不限于：战争、严重火灾、洪水、台风、地震等。 </w:t>
      </w:r>
    </w:p>
    <w:p w14:paraId="3A3B6EAB">
      <w:pPr>
        <w:spacing w:line="360" w:lineRule="auto"/>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 xml:space="preserve">2.3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 </w:t>
      </w:r>
    </w:p>
    <w:p w14:paraId="50DE4282">
      <w:pPr>
        <w:spacing w:line="360" w:lineRule="auto"/>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 xml:space="preserve">3.合同修改或变更 </w:t>
      </w:r>
    </w:p>
    <w:p w14:paraId="43C83AFC">
      <w:pPr>
        <w:spacing w:line="360" w:lineRule="auto"/>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 xml:space="preserve">3.1 如无重大变故，甲方双方不得擅自变更合同。 </w:t>
      </w:r>
    </w:p>
    <w:p w14:paraId="77264340">
      <w:pPr>
        <w:spacing w:line="360" w:lineRule="auto"/>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 xml:space="preserve">3.2 如确需变更合同，甲乙双方应签署书面变更协议。变更协议为本合同不可分割的一部分。 </w:t>
      </w:r>
    </w:p>
    <w:p w14:paraId="542488CC">
      <w:pPr>
        <w:spacing w:line="360" w:lineRule="auto"/>
        <w:ind w:firstLine="480"/>
        <w:rPr>
          <w:rFonts w:hint="eastAsia" w:ascii="仿宋" w:hAnsi="仿宋" w:eastAsia="仿宋" w:cs="仿宋"/>
          <w:color w:val="000000" w:themeColor="text1"/>
          <w:szCs w:val="24"/>
          <w:lang w:val="en-US" w:eastAsia="zh-CN"/>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 xml:space="preserve">3.3 在不改变合同其他条款的前提下，甲方有权在合同价款10%的范围内追加与合同标的相同的货物或服务，并就此与乙方签订补充合同，乙方不得拒绝。 </w:t>
      </w:r>
      <w:r>
        <w:rPr>
          <w:rFonts w:hint="eastAsia" w:ascii="仿宋" w:hAnsi="仿宋" w:eastAsia="仿宋" w:cs="仿宋"/>
          <w:color w:val="000000" w:themeColor="text1"/>
          <w:szCs w:val="24"/>
          <w:lang w:val="en-US" w:eastAsia="zh-CN"/>
          <w14:textFill>
            <w14:solidFill>
              <w14:schemeClr w14:val="tx1"/>
            </w14:solidFill>
          </w14:textFill>
        </w:rPr>
        <w:t xml:space="preserve">   </w:t>
      </w:r>
    </w:p>
    <w:p w14:paraId="005F7FF5">
      <w:pPr>
        <w:spacing w:line="360" w:lineRule="auto"/>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 xml:space="preserve">4.合同中止 合同在履行过程中，因采购计划调整，甲方可以要求中止履行，待计划确定后继续履行；合同履行过程中因投标人就采购过程或结果提起投诉的，甲方认为有必要或财政部责令中止的，应当中止合同的履行。 </w:t>
      </w:r>
    </w:p>
    <w:p w14:paraId="3D0B6F9E">
      <w:pPr>
        <w:spacing w:line="360" w:lineRule="auto"/>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 xml:space="preserve">5.终止合同 5.1 若出现如下情况，在甲方对乙方违约行为而采取的任何补救措施不受影响的情况下，甲方可向乙方发出书面通知书，提出终止部分或全部合同，由此给甲方造成损失的乙方应承担赔偿责任。 </w:t>
      </w:r>
    </w:p>
    <w:p w14:paraId="2B5DC1F8">
      <w:pPr>
        <w:spacing w:line="360" w:lineRule="auto"/>
        <w:ind w:left="420" w:leftChars="200" w:firstLine="0" w:firstLineChars="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（1）如果乙方未能在合同规定的期限或甲方同意延长的期限内提供服务； （2）因乙方技术人员自身技术能力、经验不足等原因造成甲方硬件设备、</w:t>
      </w:r>
    </w:p>
    <w:p w14:paraId="0017E400">
      <w:pPr>
        <w:spacing w:line="360" w:lineRule="auto"/>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 xml:space="preserve">应用系统发生重大紧急故障或应用系统数据丢失，带来重大影响和损失的； </w:t>
      </w:r>
    </w:p>
    <w:p w14:paraId="69E4F301">
      <w:pPr>
        <w:numPr>
          <w:ilvl w:val="0"/>
          <w:numId w:val="3"/>
        </w:numPr>
        <w:spacing w:line="360" w:lineRule="auto"/>
        <w:ind w:left="0" w:leftChars="0" w:firstLine="480" w:firstLineChars="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 xml:space="preserve">乙方对甲方硬件设备、应用系统重大紧急故障没有及时响应，或不能在规定时间内解决处理故障，恢复系统正常运行的； </w:t>
      </w:r>
    </w:p>
    <w:p w14:paraId="3B070A02">
      <w:pPr>
        <w:numPr>
          <w:ilvl w:val="0"/>
          <w:numId w:val="3"/>
        </w:numPr>
        <w:spacing w:line="360" w:lineRule="auto"/>
        <w:ind w:left="0" w:leftChars="0" w:firstLine="480" w:firstLineChars="0"/>
        <w:rPr>
          <w:rFonts w:hint="eastAsia" w:ascii="仿宋" w:hAnsi="仿宋" w:eastAsia="仿宋" w:cs="仿宋"/>
          <w:b/>
          <w:bCs/>
          <w:color w:val="000000" w:themeColor="text1"/>
          <w:szCs w:val="24"/>
          <w14:textFill>
            <w14:solidFill>
              <w14:schemeClr w14:val="tx1"/>
            </w14:solidFill>
          </w14:textFill>
        </w:rPr>
      </w:pPr>
      <w:r>
        <w:rPr>
          <w:rFonts w:hint="eastAsia" w:ascii="仿宋" w:hAnsi="仿宋" w:eastAsia="仿宋" w:cs="仿宋"/>
          <w:b w:val="0"/>
          <w:bCs w:val="0"/>
          <w:color w:val="000000" w:themeColor="text1"/>
          <w:szCs w:val="24"/>
          <w14:textFill>
            <w14:solidFill>
              <w14:schemeClr w14:val="tx1"/>
            </w14:solidFill>
          </w14:textFill>
        </w:rPr>
        <w:t>不能满足本项目技术需求的管理要求和规范，且经多次整改无明显改</w:t>
      </w:r>
      <w:r>
        <w:rPr>
          <w:rFonts w:hint="eastAsia" w:ascii="仿宋" w:hAnsi="仿宋" w:eastAsia="仿宋" w:cs="仿宋"/>
          <w:color w:val="000000" w:themeColor="text1"/>
          <w:szCs w:val="24"/>
          <w14:textFill>
            <w14:solidFill>
              <w14:schemeClr w14:val="tx1"/>
            </w14:solidFill>
          </w14:textFill>
        </w:rPr>
        <w:t xml:space="preserve">进的； </w:t>
      </w:r>
    </w:p>
    <w:p w14:paraId="04984FD0">
      <w:pPr>
        <w:numPr>
          <w:ilvl w:val="0"/>
          <w:numId w:val="3"/>
        </w:numPr>
        <w:spacing w:line="360" w:lineRule="auto"/>
        <w:ind w:left="0" w:leftChars="0" w:firstLine="480" w:firstLineChars="0"/>
        <w:rPr>
          <w:rFonts w:hint="eastAsia" w:ascii="仿宋" w:hAnsi="仿宋" w:eastAsia="仿宋" w:cs="仿宋"/>
          <w:b/>
          <w:bCs/>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 xml:space="preserve">在合同规定的每个服务年度(12个自然月)内，在运行维护支持服务过程中，出现2次经甲乙双方确认的违规操作的。 </w:t>
      </w:r>
    </w:p>
    <w:p w14:paraId="22C16C29">
      <w:pPr>
        <w:numPr>
          <w:ilvl w:val="0"/>
          <w:numId w:val="0"/>
        </w:numPr>
        <w:spacing w:line="360" w:lineRule="auto"/>
        <w:ind w:left="480" w:leftChars="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如果甲方根据上述的规定，终止了全部或部分合同，甲方可以适当的条件和</w:t>
      </w:r>
    </w:p>
    <w:p w14:paraId="5E3E3DC5">
      <w:pPr>
        <w:numPr>
          <w:ilvl w:val="0"/>
          <w:numId w:val="0"/>
        </w:numPr>
        <w:spacing w:line="360" w:lineRule="auto"/>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方法购买乙方未能提供的服务，乙方应对甲方购买类似服务所超出的费用负责。同时，乙方应继续执行合同中未终止的部分。</w:t>
      </w:r>
    </w:p>
    <w:p w14:paraId="2E7396AC">
      <w:pPr>
        <w:numPr>
          <w:ilvl w:val="0"/>
          <w:numId w:val="0"/>
        </w:numPr>
        <w:spacing w:line="360" w:lineRule="auto"/>
        <w:rPr>
          <w:rFonts w:hint="eastAsia" w:ascii="仿宋" w:hAnsi="仿宋" w:eastAsia="仿宋" w:cs="仿宋"/>
          <w:b/>
          <w:bCs/>
          <w:color w:val="000000" w:themeColor="text1"/>
          <w:szCs w:val="24"/>
          <w14:textFill>
            <w14:solidFill>
              <w14:schemeClr w14:val="tx1"/>
            </w14:solidFill>
          </w14:textFill>
        </w:rPr>
      </w:pPr>
      <w:r>
        <w:rPr>
          <w:rFonts w:hint="eastAsia" w:ascii="仿宋" w:hAnsi="仿宋" w:eastAsia="仿宋" w:cs="仿宋"/>
          <w:b/>
          <w:bCs/>
          <w:color w:val="000000" w:themeColor="text1"/>
          <w:szCs w:val="24"/>
          <w14:textFill>
            <w14:solidFill>
              <w14:schemeClr w14:val="tx1"/>
            </w14:solidFill>
          </w14:textFill>
        </w:rPr>
        <w:t>十三、补充协议</w:t>
      </w:r>
    </w:p>
    <w:p w14:paraId="4E56043C">
      <w:pPr>
        <w:spacing w:line="360" w:lineRule="auto"/>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合同未尽事宜，经双方协商可签订补充协议，所签订的补充协议与本合同具有同等的法律效力，补充协议的生效应符合本合同的有关规定。合同补充条款应同时报政府采购监督管理部门备案。</w:t>
      </w:r>
    </w:p>
    <w:p w14:paraId="2A84E741">
      <w:pPr>
        <w:spacing w:line="360" w:lineRule="auto"/>
        <w:ind w:firstLine="0"/>
        <w:rPr>
          <w:rFonts w:hint="eastAsia" w:ascii="仿宋" w:hAnsi="仿宋" w:eastAsia="仿宋" w:cs="仿宋"/>
          <w:b/>
          <w:bCs/>
          <w:color w:val="000000" w:themeColor="text1"/>
          <w:szCs w:val="24"/>
          <w14:textFill>
            <w14:solidFill>
              <w14:schemeClr w14:val="tx1"/>
            </w14:solidFill>
          </w14:textFill>
        </w:rPr>
      </w:pPr>
      <w:r>
        <w:rPr>
          <w:rFonts w:hint="eastAsia" w:ascii="仿宋" w:hAnsi="仿宋" w:eastAsia="仿宋" w:cs="仿宋"/>
          <w:b/>
          <w:bCs/>
          <w:color w:val="000000" w:themeColor="text1"/>
          <w:szCs w:val="24"/>
          <w14:textFill>
            <w14:solidFill>
              <w14:schemeClr w14:val="tx1"/>
            </w14:solidFill>
          </w14:textFill>
        </w:rPr>
        <w:t>十四、合同保存</w:t>
      </w:r>
    </w:p>
    <w:p w14:paraId="7A77218A">
      <w:pPr>
        <w:spacing w:line="360" w:lineRule="auto"/>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本合同一式</w:t>
      </w:r>
      <w:r>
        <w:rPr>
          <w:rFonts w:hint="eastAsia" w:ascii="仿宋" w:hAnsi="仿宋" w:eastAsia="仿宋" w:cs="仿宋"/>
          <w:color w:val="000000" w:themeColor="text1"/>
          <w:szCs w:val="24"/>
          <w:u w:val="single"/>
          <w14:textFill>
            <w14:solidFill>
              <w14:schemeClr w14:val="tx1"/>
            </w14:solidFill>
          </w14:textFill>
        </w:rPr>
        <w:t>陆</w:t>
      </w:r>
      <w:r>
        <w:rPr>
          <w:rFonts w:hint="eastAsia" w:ascii="仿宋" w:hAnsi="仿宋" w:eastAsia="仿宋" w:cs="仿宋"/>
          <w:color w:val="000000" w:themeColor="text1"/>
          <w:szCs w:val="24"/>
          <w14:textFill>
            <w14:solidFill>
              <w14:schemeClr w14:val="tx1"/>
            </w14:solidFill>
          </w14:textFill>
        </w:rPr>
        <w:t>份，甲方</w:t>
      </w:r>
      <w:r>
        <w:rPr>
          <w:rFonts w:hint="eastAsia" w:ascii="仿宋" w:hAnsi="仿宋" w:eastAsia="仿宋" w:cs="仿宋"/>
          <w:color w:val="000000" w:themeColor="text1"/>
          <w:szCs w:val="24"/>
          <w:u w:val="single"/>
          <w14:textFill>
            <w14:solidFill>
              <w14:schemeClr w14:val="tx1"/>
            </w14:solidFill>
          </w14:textFill>
        </w:rPr>
        <w:t>贰</w:t>
      </w:r>
      <w:r>
        <w:rPr>
          <w:rFonts w:hint="eastAsia" w:ascii="仿宋" w:hAnsi="仿宋" w:eastAsia="仿宋" w:cs="仿宋"/>
          <w:color w:val="000000" w:themeColor="text1"/>
          <w:szCs w:val="24"/>
          <w14:textFill>
            <w14:solidFill>
              <w14:schemeClr w14:val="tx1"/>
            </w14:solidFill>
          </w14:textFill>
        </w:rPr>
        <w:t>份，乙方</w:t>
      </w:r>
      <w:r>
        <w:rPr>
          <w:rFonts w:hint="eastAsia" w:ascii="仿宋" w:hAnsi="仿宋" w:eastAsia="仿宋" w:cs="仿宋"/>
          <w:color w:val="000000" w:themeColor="text1"/>
          <w:szCs w:val="24"/>
          <w:u w:val="single"/>
          <w14:textFill>
            <w14:solidFill>
              <w14:schemeClr w14:val="tx1"/>
            </w14:solidFill>
          </w14:textFill>
        </w:rPr>
        <w:t>贰</w:t>
      </w:r>
      <w:r>
        <w:rPr>
          <w:rFonts w:hint="eastAsia" w:ascii="仿宋" w:hAnsi="仿宋" w:eastAsia="仿宋" w:cs="仿宋"/>
          <w:color w:val="000000" w:themeColor="text1"/>
          <w:szCs w:val="24"/>
          <w14:textFill>
            <w14:solidFill>
              <w14:schemeClr w14:val="tx1"/>
            </w14:solidFill>
          </w14:textFill>
        </w:rPr>
        <w:t>份，监管部门备案</w:t>
      </w:r>
      <w:r>
        <w:rPr>
          <w:rFonts w:hint="eastAsia" w:ascii="仿宋" w:hAnsi="仿宋" w:eastAsia="仿宋" w:cs="仿宋"/>
          <w:color w:val="000000" w:themeColor="text1"/>
          <w:szCs w:val="24"/>
          <w:u w:val="single"/>
          <w14:textFill>
            <w14:solidFill>
              <w14:schemeClr w14:val="tx1"/>
            </w14:solidFill>
          </w14:textFill>
        </w:rPr>
        <w:t>壹</w:t>
      </w:r>
      <w:r>
        <w:rPr>
          <w:rFonts w:hint="eastAsia" w:ascii="仿宋" w:hAnsi="仿宋" w:eastAsia="仿宋" w:cs="仿宋"/>
          <w:color w:val="000000" w:themeColor="text1"/>
          <w:szCs w:val="24"/>
          <w14:textFill>
            <w14:solidFill>
              <w14:schemeClr w14:val="tx1"/>
            </w14:solidFill>
          </w14:textFill>
        </w:rPr>
        <w:t>份，采购代理机构</w:t>
      </w:r>
      <w:r>
        <w:rPr>
          <w:rFonts w:hint="eastAsia" w:ascii="仿宋" w:hAnsi="仿宋" w:eastAsia="仿宋" w:cs="仿宋"/>
          <w:color w:val="000000" w:themeColor="text1"/>
          <w:szCs w:val="24"/>
          <w:u w:val="single"/>
          <w14:textFill>
            <w14:solidFill>
              <w14:schemeClr w14:val="tx1"/>
            </w14:solidFill>
          </w14:textFill>
        </w:rPr>
        <w:t>壹</w:t>
      </w:r>
      <w:r>
        <w:rPr>
          <w:rFonts w:hint="eastAsia" w:ascii="仿宋" w:hAnsi="仿宋" w:eastAsia="仿宋" w:cs="仿宋"/>
          <w:color w:val="000000" w:themeColor="text1"/>
          <w:szCs w:val="24"/>
          <w14:textFill>
            <w14:solidFill>
              <w14:schemeClr w14:val="tx1"/>
            </w14:solidFill>
          </w14:textFill>
        </w:rPr>
        <w:t>份 。</w:t>
      </w:r>
    </w:p>
    <w:p w14:paraId="5C64DC45">
      <w:pPr>
        <w:spacing w:line="360" w:lineRule="auto"/>
        <w:ind w:firstLine="0"/>
        <w:rPr>
          <w:rFonts w:hint="eastAsia" w:ascii="仿宋" w:hAnsi="仿宋" w:eastAsia="仿宋" w:cs="仿宋"/>
          <w:b/>
          <w:bCs/>
          <w:color w:val="000000" w:themeColor="text1"/>
          <w:szCs w:val="24"/>
          <w14:textFill>
            <w14:solidFill>
              <w14:schemeClr w14:val="tx1"/>
            </w14:solidFill>
          </w14:textFill>
        </w:rPr>
      </w:pPr>
      <w:r>
        <w:rPr>
          <w:rFonts w:hint="eastAsia" w:ascii="仿宋" w:hAnsi="仿宋" w:eastAsia="仿宋" w:cs="仿宋"/>
          <w:b/>
          <w:bCs/>
          <w:color w:val="000000" w:themeColor="text1"/>
          <w:szCs w:val="24"/>
          <w14:textFill>
            <w14:solidFill>
              <w14:schemeClr w14:val="tx1"/>
            </w14:solidFill>
          </w14:textFill>
        </w:rPr>
        <w:t>十五、其他需要补充的内容：</w:t>
      </w:r>
    </w:p>
    <w:p w14:paraId="29C5EAB8">
      <w:pPr>
        <w:spacing w:line="360" w:lineRule="auto"/>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1、乙方应按</w:t>
      </w:r>
      <w:r>
        <w:rPr>
          <w:rFonts w:hint="eastAsia" w:ascii="仿宋" w:hAnsi="仿宋" w:eastAsia="仿宋" w:cs="仿宋"/>
          <w:color w:val="000000" w:themeColor="text1"/>
          <w:szCs w:val="24"/>
          <w:lang w:val="en-US" w:eastAsia="zh-CN"/>
          <w14:textFill>
            <w14:solidFill>
              <w14:schemeClr w14:val="tx1"/>
            </w14:solidFill>
          </w14:textFill>
        </w:rPr>
        <w:t>磋商</w:t>
      </w:r>
      <w:r>
        <w:rPr>
          <w:rFonts w:hint="eastAsia" w:ascii="仿宋" w:hAnsi="仿宋" w:eastAsia="仿宋" w:cs="仿宋"/>
          <w:color w:val="000000" w:themeColor="text1"/>
          <w:szCs w:val="24"/>
          <w:lang w:eastAsia="zh-CN"/>
          <w14:textFill>
            <w14:solidFill>
              <w14:schemeClr w14:val="tx1"/>
            </w14:solidFill>
          </w14:textFill>
        </w:rPr>
        <w:t>文件</w:t>
      </w:r>
      <w:r>
        <w:rPr>
          <w:rFonts w:hint="eastAsia" w:ascii="仿宋" w:hAnsi="仿宋" w:eastAsia="仿宋" w:cs="仿宋"/>
          <w:color w:val="000000" w:themeColor="text1"/>
          <w:szCs w:val="24"/>
          <w14:textFill>
            <w14:solidFill>
              <w14:schemeClr w14:val="tx1"/>
            </w14:solidFill>
          </w14:textFill>
        </w:rPr>
        <w:t>、</w:t>
      </w:r>
      <w:r>
        <w:rPr>
          <w:rFonts w:hint="eastAsia" w:ascii="仿宋" w:hAnsi="仿宋" w:eastAsia="仿宋" w:cs="仿宋"/>
          <w:color w:val="000000" w:themeColor="text1"/>
          <w:szCs w:val="24"/>
          <w:lang w:val="en-US" w:eastAsia="zh-CN"/>
          <w14:textFill>
            <w14:solidFill>
              <w14:schemeClr w14:val="tx1"/>
            </w14:solidFill>
          </w14:textFill>
        </w:rPr>
        <w:t>响应</w:t>
      </w:r>
      <w:r>
        <w:rPr>
          <w:rFonts w:hint="eastAsia" w:ascii="仿宋" w:hAnsi="仿宋" w:eastAsia="仿宋" w:cs="仿宋"/>
          <w:color w:val="000000" w:themeColor="text1"/>
          <w:szCs w:val="24"/>
          <w:lang w:eastAsia="zh-CN"/>
          <w14:textFill>
            <w14:solidFill>
              <w14:schemeClr w14:val="tx1"/>
            </w14:solidFill>
          </w14:textFill>
        </w:rPr>
        <w:t>文件</w:t>
      </w:r>
      <w:r>
        <w:rPr>
          <w:rFonts w:hint="eastAsia" w:ascii="仿宋" w:hAnsi="仿宋" w:eastAsia="仿宋" w:cs="仿宋"/>
          <w:color w:val="000000" w:themeColor="text1"/>
          <w:szCs w:val="24"/>
          <w14:textFill>
            <w14:solidFill>
              <w14:schemeClr w14:val="tx1"/>
            </w14:solidFill>
          </w14:textFill>
        </w:rPr>
        <w:t>及乙方在磋商过程中做出的书面说明或承诺提供及时、快速、优质的服务。</w:t>
      </w:r>
    </w:p>
    <w:p w14:paraId="09B35EBC">
      <w:pPr>
        <w:spacing w:line="360" w:lineRule="auto"/>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2、其他服务内容：</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w:t>
      </w:r>
    </w:p>
    <w:p w14:paraId="413219CB">
      <w:pPr>
        <w:spacing w:line="360" w:lineRule="auto"/>
        <w:ind w:firstLine="480"/>
        <w:rPr>
          <w:rFonts w:hint="eastAsia" w:ascii="仿宋" w:hAnsi="仿宋" w:eastAsia="仿宋" w:cs="仿宋"/>
          <w:color w:val="000000" w:themeColor="text1"/>
          <w:szCs w:val="24"/>
          <w14:textFill>
            <w14:solidFill>
              <w14:schemeClr w14:val="tx1"/>
            </w14:solidFill>
          </w14:textFill>
        </w:rPr>
      </w:pPr>
    </w:p>
    <w:p w14:paraId="64D88F58">
      <w:pPr>
        <w:spacing w:line="360" w:lineRule="auto"/>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甲方：                                 乙方：</w:t>
      </w:r>
    </w:p>
    <w:p w14:paraId="243885BE">
      <w:pPr>
        <w:spacing w:line="360" w:lineRule="auto"/>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单位名称(公章)：                       单位名称(公章)：</w:t>
      </w:r>
    </w:p>
    <w:p w14:paraId="57617D17">
      <w:pPr>
        <w:spacing w:line="360" w:lineRule="auto"/>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 xml:space="preserve">法定代表人或其授权代表（签字）：      </w:t>
      </w:r>
      <w:r>
        <w:rPr>
          <w:rFonts w:hint="eastAsia" w:ascii="仿宋" w:hAnsi="仿宋" w:eastAsia="仿宋" w:cs="仿宋"/>
          <w:color w:val="000000" w:themeColor="text1"/>
          <w:szCs w:val="24"/>
          <w:lang w:val="en-US" w:eastAsia="zh-CN"/>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法定代表人或其授权代表（签字）：</w:t>
      </w:r>
    </w:p>
    <w:p w14:paraId="72E0F1BD">
      <w:pPr>
        <w:spacing w:line="360" w:lineRule="auto"/>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开户银行：                             开户银行：</w:t>
      </w:r>
    </w:p>
    <w:p w14:paraId="612FB4B9">
      <w:pPr>
        <w:spacing w:line="360" w:lineRule="auto"/>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账号：                                 账号：</w:t>
      </w:r>
    </w:p>
    <w:p w14:paraId="22ACF382">
      <w:pPr>
        <w:spacing w:line="360" w:lineRule="auto"/>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联系电话：                             联系电话：</w:t>
      </w:r>
    </w:p>
    <w:p w14:paraId="7CDBC878">
      <w:pPr>
        <w:pStyle w:val="9"/>
        <w:widowControl/>
        <w:shd w:val="clear"/>
        <w:rPr>
          <w:rFonts w:hint="eastAsia" w:ascii="宋体" w:hAnsi="宋体" w:eastAsia="宋体" w:cs="宋体"/>
          <w:color w:val="000000" w:themeColor="text1"/>
          <w:highlight w:val="none"/>
          <w14:textFill>
            <w14:solidFill>
              <w14:schemeClr w14:val="tx1"/>
            </w14:solidFill>
          </w14:textFill>
        </w:rPr>
      </w:pPr>
      <w:r>
        <w:rPr>
          <w:rFonts w:hint="eastAsia" w:ascii="仿宋" w:hAnsi="仿宋" w:cs="仿宋"/>
          <w:color w:val="000000" w:themeColor="text1"/>
          <w:sz w:val="24"/>
          <w:szCs w:val="24"/>
          <w14:textFill>
            <w14:solidFill>
              <w14:schemeClr w14:val="tx1"/>
            </w14:solidFill>
          </w14:textFill>
        </w:rPr>
        <w:t>签订日期：                       签订日期：</w:t>
      </w:r>
    </w:p>
    <w:p w14:paraId="01282D3D">
      <w:bookmarkStart w:id="1" w:name="_GoBack"/>
      <w:bookmarkEnd w:id="1"/>
    </w:p>
    <w:sectPr>
      <w:footerReference r:id="rId3" w:type="default"/>
      <w:pgSz w:w="11906" w:h="16838"/>
      <w:pgMar w:top="1417" w:right="1417" w:bottom="1417" w:left="1417"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7EEA58">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23D744"/>
    <w:multiLevelType w:val="singleLevel"/>
    <w:tmpl w:val="8223D744"/>
    <w:lvl w:ilvl="0" w:tentative="0">
      <w:start w:val="9"/>
      <w:numFmt w:val="chineseCounting"/>
      <w:suff w:val="nothing"/>
      <w:lvlText w:val="%1、"/>
      <w:lvlJc w:val="left"/>
      <w:rPr>
        <w:rFonts w:hint="eastAsia"/>
      </w:rPr>
    </w:lvl>
  </w:abstractNum>
  <w:abstractNum w:abstractNumId="1">
    <w:nsid w:val="97DE7C90"/>
    <w:multiLevelType w:val="singleLevel"/>
    <w:tmpl w:val="97DE7C90"/>
    <w:lvl w:ilvl="0" w:tentative="0">
      <w:start w:val="8"/>
      <w:numFmt w:val="chineseCounting"/>
      <w:suff w:val="nothing"/>
      <w:lvlText w:val="%1、"/>
      <w:lvlJc w:val="left"/>
      <w:rPr>
        <w:rFonts w:hint="eastAsia"/>
      </w:rPr>
    </w:lvl>
  </w:abstractNum>
  <w:abstractNum w:abstractNumId="2">
    <w:nsid w:val="98AC6EFA"/>
    <w:multiLevelType w:val="singleLevel"/>
    <w:tmpl w:val="98AC6EFA"/>
    <w:lvl w:ilvl="0" w:tentative="0">
      <w:start w:val="1"/>
      <w:numFmt w:val="decimal"/>
      <w:suff w:val="nothing"/>
      <w:lvlText w:val="（%1）"/>
      <w:lvlJc w:val="left"/>
    </w:lvl>
  </w:abstractNum>
  <w:abstractNum w:abstractNumId="3">
    <w:nsid w:val="2569AD41"/>
    <w:multiLevelType w:val="singleLevel"/>
    <w:tmpl w:val="2569AD41"/>
    <w:lvl w:ilvl="0" w:tentative="0">
      <w:start w:val="1"/>
      <w:numFmt w:val="decimal"/>
      <w:suff w:val="nothing"/>
      <w:lvlText w:val="（%1）"/>
      <w:lvlJc w:val="left"/>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DE7748"/>
    <w:rsid w:val="21DE77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9">
    <w:name w:val="正文空2格  1."/>
    <w:basedOn w:val="1"/>
    <w:autoRedefine/>
    <w:qFormat/>
    <w:uiPriority w:val="0"/>
    <w:pPr>
      <w:adjustRightInd w:val="0"/>
      <w:spacing w:line="360" w:lineRule="auto"/>
      <w:ind w:firstLine="480" w:firstLineChars="200"/>
      <w:textAlignment w:val="baseline"/>
    </w:pPr>
    <w:rPr>
      <w:rFonts w:ascii="宋体" w:eastAsia="仿宋" w:cs="宋体"/>
      <w:kern w:val="0"/>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2025-02-25T07:03:00Z</dcterms:created>
  <dc:creator>doit</dc:creator>
  <cp:lastModifiedBy>doit</cp:lastModifiedBy>
  <dcterms:modified xsi:type="dcterms:W3CDTF">2025-02-25T07:03:38Z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406B7F11537B4A5889B15648D854B8DE_11</vt:lpwstr>
  </property>
  <property fmtid="{D5CDD505-2E9C-101B-9397-08002B2CF9AE}" pid="4" name="KSOTemplateDocerSaveRecord">
    <vt:lpwstr>eyJoZGlkIjoiYjEwMTkxMmYxYmVmYTQ3ZWUzZjYxZWJiYWIwYWQyNzIiLCJ1c2VySWQiOiI1NDQyNTk1OTUifQ==</vt:lpwstr>
  </property>
</Properties>
</file>