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版本号：SXZHZC2025-CS19020250225001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西安市公安局经开分局软件项目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SXZHZC2025-CS190</w:t>
      </w:r>
      <w:r>
        <w:br/>
      </w:r>
      <w:r>
        <w:br/>
      </w:r>
      <w:r>
        <w:br/>
      </w:r>
    </w:p>
    <w:p>
      <w:pPr>
        <w:pStyle w:val="null3"/>
        <w:jc w:val="center"/>
        <w:outlineLvl w:val="2"/>
      </w:pPr>
      <w:r>
        <w:rPr>
          <w:rFonts w:ascii="仿宋_GB2312" w:hAnsi="仿宋_GB2312" w:cs="仿宋_GB2312" w:eastAsia="仿宋_GB2312"/>
          <w:sz w:val="28"/>
          <w:b/>
        </w:rPr>
        <w:t>西安市公安局经济技术开发区分局</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西安市公安局经济技术开发区分局</w:t>
      </w:r>
      <w:r>
        <w:rPr>
          <w:rFonts w:ascii="仿宋_GB2312" w:hAnsi="仿宋_GB2312" w:cs="仿宋_GB2312" w:eastAsia="仿宋_GB2312"/>
        </w:rPr>
        <w:t>委托，拟对</w:t>
      </w:r>
      <w:r>
        <w:rPr>
          <w:rFonts w:ascii="仿宋_GB2312" w:hAnsi="仿宋_GB2312" w:cs="仿宋_GB2312" w:eastAsia="仿宋_GB2312"/>
        </w:rPr>
        <w:t>西安市公安局经开分局软件项目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SXZHZC2025-CS190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西安市公安局经开分局软件项目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西安市公安局经开分局经侦软件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采购包1（西安市公安局经开分局软件项目）：属于专门面向中小企业采购。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西安市公安局经济技术开发区分局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文景路132号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029-86757365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陕西省西安市市本级陕西省西安市经济技术开发区明光路205号明丰伯马都1幢1单元10909室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代理服务费收费标准：定额收取¥10000.00元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西安市公安局经济技术开发区分局</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西安市公安局经济技术开发区分局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西安市公安局经济技术开发区分局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经甲方验收合格后，确定项目完成。</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地址：陕西省西安市经济技术开发区明光路205号明丰伯马都1幢1单元10909室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西安市公安局经开分局经侦软件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西安市公安局经开分局软件项目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标的名称：西安市公安局经开分局软件项目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软件服务</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81"/>
              <w:gridCol w:w="75"/>
              <w:gridCol w:w="1704"/>
            </w:tblGrid>
            <w:tr>
              <w:tc>
                <w:tcPr>
                  <w:tcW w:type="dxa" w:w="8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参数性质</w:t>
                  </w:r>
                </w:p>
              </w:tc>
              <w:tc>
                <w:tcPr>
                  <w:tcW w:type="dxa" w:w="75"/>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序号</w:t>
                  </w:r>
                </w:p>
              </w:tc>
              <w:tc>
                <w:tcPr>
                  <w:tcW w:type="dxa" w:w="170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技术参数与性能指标</w:t>
                  </w:r>
                </w:p>
              </w:tc>
            </w:tr>
            <w:tr>
              <w:tc>
                <w:tcPr>
                  <w:tcW w:type="dxa" w:w="8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p>
              </w:tc>
              <w:tc>
                <w:tcPr>
                  <w:tcW w:type="dxa" w:w="170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tbl>
                  <w:tblPr>
                    <w:tblInd w:type="dxa" w:w="120"/>
                    <w:tblBorders>
                      <w:top w:val="none" w:color="000000" w:sz="4"/>
                      <w:left w:val="none" w:color="000000" w:sz="4"/>
                      <w:bottom w:val="none" w:color="000000" w:sz="4"/>
                      <w:right w:val="none" w:color="000000" w:sz="4"/>
                      <w:insideH w:val="none"/>
                      <w:insideV w:val="none"/>
                    </w:tblBorders>
                  </w:tblPr>
                  <w:tblGrid>
                    <w:gridCol w:w="177"/>
                    <w:gridCol w:w="250"/>
                    <w:gridCol w:w="1055"/>
                  </w:tblGrid>
                  <w:tr>
                    <w:tc>
                      <w:tcPr>
                        <w:tcW w:type="dxa" w:w="42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功能</w:t>
                        </w:r>
                      </w:p>
                    </w:tc>
                    <w:tc>
                      <w:tcPr>
                        <w:tcW w:type="dxa" w:w="10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功能内容</w:t>
                        </w:r>
                      </w:p>
                    </w:tc>
                  </w:tr>
                  <w:tr>
                    <w:tc>
                      <w:tcPr>
                        <w:tcW w:type="dxa" w:w="4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案件列表</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显示所有本地案件的相关信息，并支持案件搜索、进入案件、编辑案件和删除案件的操作。</w:t>
                        </w:r>
                      </w:p>
                    </w:tc>
                  </w:tr>
                  <w:tr>
                    <w:tc>
                      <w:tcPr>
                        <w:tcW w:type="dxa" w:w="4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新建案件</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支持添加新的案件以及相关描述</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文件处理</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支持的文件格式</w:t>
                        </w:r>
                      </w:p>
                    </w:tc>
                    <w:tc>
                      <w:tcPr>
                        <w:tcW w:type="dxa" w:w="10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支持导入</w:t>
                        </w:r>
                        <w:r>
                          <w:rPr>
                            <w:rFonts w:ascii="仿宋_GB2312" w:hAnsi="仿宋_GB2312" w:cs="仿宋_GB2312" w:eastAsia="仿宋_GB2312"/>
                            <w:sz w:val="24"/>
                            <w:color w:val="000000"/>
                          </w:rPr>
                          <w:t>EXCLE、CSV、TXT、WPS、ZIP、RAR格式的数据，</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文件夹自动识别</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支持文件夹的导入，自动对文件夹内容识别和分组</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设置字段映射</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将表格字段和软件模板库字段对应</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一键导入</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模板识别</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自动对导入的文件进行识别，对于完全符合系统内置模板、资金查控平台和反诈平台的文件打标签。</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数据分组</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将字段完全相同的或属于同一个标签模板的文件分为一组</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一键导入</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对于已经匹配模板的数据支持一键导入，自动推荐清洗，不需要用户再手动进行清洗</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数据治理</w:t>
                        </w:r>
                      </w:p>
                    </w:tc>
                    <w:tc>
                      <w:tcPr>
                        <w:tcW w:type="dxa" w:w="2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匹配清洗</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支持用户手动清洗</w:t>
                        </w:r>
                      </w:p>
                    </w:tc>
                  </w:tr>
                  <w:tr>
                    <w:tc>
                      <w:tcPr>
                        <w:tcW w:type="dxa" w:w="177"/>
                        <w:vMerge/>
                        <w:tcBorders>
                          <w:top w:val="none" w:color="000000" w:sz="4"/>
                          <w:left w:val="single" w:color="000000" w:sz="4"/>
                          <w:bottom w:val="single" w:color="000000" w:sz="4"/>
                          <w:right w:val="single" w:color="000000" w:sz="4"/>
                        </w:tcBorders>
                      </w:tcPr>
                      <w:p/>
                    </w:tc>
                    <w:tc>
                      <w:tcPr>
                        <w:tcW w:type="dxa" w:w="250"/>
                        <w:vMerge/>
                        <w:tcBorders>
                          <w:top w:val="none" w:color="000000" w:sz="4"/>
                          <w:left w:val="none" w:color="000000" w:sz="4"/>
                          <w:bottom w:val="single" w:color="000000" w:sz="4"/>
                          <w:right w:val="single" w:color="000000" w:sz="4"/>
                        </w:tcBorders>
                      </w:tcP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手动清洗后的数据导入之后，该清洗模板存入后台，下次导入类似的数据自动匹配</w:t>
                        </w:r>
                      </w:p>
                    </w:tc>
                  </w:tr>
                  <w:tr>
                    <w:tc>
                      <w:tcPr>
                        <w:tcW w:type="dxa" w:w="177"/>
                        <w:vMerge/>
                        <w:tcBorders>
                          <w:top w:val="none" w:color="000000" w:sz="4"/>
                          <w:left w:val="single" w:color="000000" w:sz="4"/>
                          <w:bottom w:val="single" w:color="000000" w:sz="4"/>
                          <w:right w:val="single" w:color="000000" w:sz="4"/>
                        </w:tcBorders>
                      </w:tcPr>
                      <w:p/>
                    </w:tc>
                    <w:tc>
                      <w:tcPr>
                        <w:tcW w:type="dxa" w:w="2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列离散清洗</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匹配的识别自动清洗</w:t>
                        </w:r>
                      </w:p>
                    </w:tc>
                  </w:tr>
                  <w:tr>
                    <w:tc>
                      <w:tcPr>
                        <w:tcW w:type="dxa" w:w="177"/>
                        <w:vMerge/>
                        <w:tcBorders>
                          <w:top w:val="none" w:color="000000" w:sz="4"/>
                          <w:left w:val="single" w:color="000000" w:sz="4"/>
                          <w:bottom w:val="single" w:color="000000" w:sz="4"/>
                          <w:right w:val="single" w:color="000000" w:sz="4"/>
                        </w:tcBorders>
                      </w:tcPr>
                      <w:p/>
                    </w:tc>
                    <w:tc>
                      <w:tcPr>
                        <w:tcW w:type="dxa" w:w="250"/>
                        <w:vMerge/>
                        <w:tcBorders>
                          <w:top w:val="none" w:color="000000" w:sz="4"/>
                          <w:left w:val="none" w:color="000000" w:sz="4"/>
                          <w:bottom w:val="single" w:color="000000" w:sz="4"/>
                          <w:right w:val="single" w:color="000000" w:sz="4"/>
                        </w:tcBorders>
                      </w:tcP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未匹配的进行单列清洗，剩余的列支持手动清洗</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python脚本清洗</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对复杂数据通过</w:t>
                        </w:r>
                        <w:r>
                          <w:rPr>
                            <w:rFonts w:ascii="仿宋_GB2312" w:hAnsi="仿宋_GB2312" w:cs="仿宋_GB2312" w:eastAsia="仿宋_GB2312"/>
                            <w:sz w:val="24"/>
                            <w:color w:val="000000"/>
                          </w:rPr>
                          <w:t>Python脚本清洗后入案件管理</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清洗规则</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支持对文件的行内容进行选择或忽略；支持对文件列内容设置清洗规则；规则包括：</w:t>
                        </w:r>
                        <w:r>
                          <w:br/>
                        </w:r>
                        <w:r>
                          <w:rPr>
                            <w:rFonts w:ascii="仿宋_GB2312" w:hAnsi="仿宋_GB2312" w:cs="仿宋_GB2312" w:eastAsia="仿宋_GB2312"/>
                            <w:sz w:val="24"/>
                            <w:color w:val="000000"/>
                          </w:rPr>
                          <w:t>分割提取、引用列、按照条件忽略行、提取数据、日期时间、条件替换、查找替换、添加前缀、添加后缀、移除前缀、移除后缀、移除字符、绝对值、自定义清洗规则、计算时长、进制转换</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跨列清洗</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可以依赖本列值对其他列进行条件判断，并利用清洗规则对指定列完成清洗</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数据质量</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数据质量检测</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对数据格式进行检测，提示不符合要求的数据，用红色感叹号标出。需要进行清洗规整后再导入</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数据沉淀</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人卡库沉淀</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在导入银行数据时根据开户信息表及交易流水表自动沉淀人员信息表及银行卡信息表，并合并展示再人卡库中</w:t>
                        </w:r>
                      </w:p>
                    </w:tc>
                  </w:tr>
                  <w:tr>
                    <w:tc>
                      <w:tcPr>
                        <w:tcW w:type="dxa" w:w="4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导入记录</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导入完成后显示该案件的文件导入记录；并支持检索及数据的删除</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数据可视化</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全局上图</w:t>
                        </w:r>
                      </w:p>
                    </w:tc>
                    <w:tc>
                      <w:tcPr>
                        <w:tcW w:type="dxa" w:w="10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支持用户新建、导入关联关系模型，选择需要上图的数据和关系模型，在可视化界面展示被选择数据的关联关系</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指标计算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指标计算</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针对选中的列字段进行随机的统计指标构建</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一键分类</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智能分类</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支持对行数据进行关键特征匹配，并设置标签展示</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分类规则</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支持对标签规则进行动态调整，并支持设置剔除类关键字</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数据预分析</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数据预览</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查看数据表的详细数据，并支持排序和数据表导出</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数据源筛选</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可以有选择的查看历史导入数据的记录，并选择展示</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数据筛选</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支持根据表头字段进行组合筛选和条件重置，可自由组合且和或条件。查看筛选的列表结果</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筛选记录</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支持将选中或者搜索的数据在新的</w:t>
                        </w:r>
                        <w:r>
                          <w:rPr>
                            <w:rFonts w:ascii="仿宋_GB2312" w:hAnsi="仿宋_GB2312" w:cs="仿宋_GB2312" w:eastAsia="仿宋_GB2312"/>
                            <w:sz w:val="24"/>
                            <w:color w:val="000000"/>
                          </w:rPr>
                          <w:t>sheet页中进行展示</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数据导出</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数据导出</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将当前的数据表导出为</w:t>
                        </w:r>
                        <w:r>
                          <w:rPr>
                            <w:rFonts w:ascii="仿宋_GB2312" w:hAnsi="仿宋_GB2312" w:cs="仿宋_GB2312" w:eastAsia="仿宋_GB2312"/>
                            <w:sz w:val="24"/>
                            <w:color w:val="000000"/>
                          </w:rPr>
                          <w:t>Excle或CSV文件</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数据去重</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数据去重</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支持系统内置的</w:t>
                        </w:r>
                        <w:r>
                          <w:rPr>
                            <w:rFonts w:ascii="仿宋_GB2312" w:hAnsi="仿宋_GB2312" w:cs="仿宋_GB2312" w:eastAsia="仿宋_GB2312"/>
                            <w:sz w:val="24"/>
                            <w:color w:val="000000"/>
                          </w:rPr>
                          <w:t>“设置交易时间间隔”和自定义去重，确定去重方式后，可预览去重后的数据</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去重记录</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对案件数据去重后可对去重记录进行查看，去重记录默认按照由近及远的时间顺序排列，支持搜索、去重恢复和数据预览</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数据清洗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清洗规则</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针对已导入的数据进行二次清洗，可以选择指定规则对指定列进行数据转换</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数据补全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本案件</w:t>
                        </w:r>
                        <w:r>
                          <w:rPr>
                            <w:rFonts w:ascii="仿宋_GB2312" w:hAnsi="仿宋_GB2312" w:cs="仿宋_GB2312" w:eastAsia="仿宋_GB2312"/>
                            <w:sz w:val="24"/>
                            <w:color w:val="000000"/>
                          </w:rPr>
                          <w:t>-人卡信息</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根据流水表和开户表中卡号关系，对人员及银行卡的相关基础信息进行补充</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跨案件</w:t>
                        </w:r>
                        <w:r>
                          <w:rPr>
                            <w:rFonts w:ascii="仿宋_GB2312" w:hAnsi="仿宋_GB2312" w:cs="仿宋_GB2312" w:eastAsia="仿宋_GB2312"/>
                            <w:sz w:val="24"/>
                            <w:color w:val="000000"/>
                          </w:rPr>
                          <w:t>-人卡信息</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根据历史案件中沉淀的人、卡信息关系，对人员及银行卡的相关基础信息进行补充</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归属银行</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根据流水表中的卡号和银行关系自动填充归属银行内容</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对方卡号</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根据交易对方卡号异常情况与备注等情况进行关联，将有效信息进行展示</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调单统计</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资金流水统计</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通过对某一列的数据得到的调单统计表，支持查询、复制、可视化和战法跳转。调单统计表包括人员统计、卡统计、</w:t>
                        </w:r>
                        <w:r>
                          <w:rPr>
                            <w:rFonts w:ascii="仿宋_GB2312" w:hAnsi="仿宋_GB2312" w:cs="仿宋_GB2312" w:eastAsia="仿宋_GB2312"/>
                            <w:sz w:val="24"/>
                            <w:color w:val="000000"/>
                          </w:rPr>
                          <w:t>IP统计和MAC统计</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通话记录统计</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通过对通话记录表中的列数据进行去重，生成调单统计列表，统计表支持查询、复制、可视化和战法跳转。调单统计表包括人员统计表和号码统计表</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数据量统计</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数据总量</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对案件的数据总量进行统计并分类，分类包括：银行数据、支付宝数据、微信数据以及其他数据</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调单数量</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对案件的调单账户进行统计并分类，分类包括银行调单、支付宝调单和微信调单</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账户分类</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通过饼状图对账户进行分类，分为企业账户和个体账户</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结果展示</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案件描述</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对整个案件的基本数据信息进行描述</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结果展示</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以柱状统计图的方式展现相关战法的结果。战法包括：交易对手前十、资金沉淀前十和资金来源前十</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需调单卡统计</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需调单卡统计</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软件后台自动分析，需调单卡以列表形式展现，并根据资金判断出账号类型，打上标签。标签类型包括：来源、去向和中转</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个人资产分析</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个人画像</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组织人员的各类数据，并将各数据进行归类统计，展示人员画像信息</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资产趋势</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对每个个人的名下所有卡的资产按照年，月，季进行统计分析；</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通用分析</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资金来源去向</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根据多个卡号、时间段、交易金额大小进行资金来源和去向的查找，进行可视化展现</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异常账号</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检索出所有卡中的异常账号（交易不规律，有沉寂期，有资金交易量巨大的时期的帐卡号）</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快进快出</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输入单笔限额，间隔时长和特征比进行快进快出的查询</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当前余额分析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输入时间段对调查卡号的余额进行余额和交易信息展示，右击表中信息可跳转单笔资金追踪</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交易明细</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用户输入一个或多个卡号进行分析，将展示这些卡号的交易明细。勾选开始结束时间后，将只展示被分析卡号在这时间段内的交易明细</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新增或消失卡号</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查看某张银行卡在某一时间段新增的交易对手或消失的交易对手信息，右击列表数据可跳转单卡画像</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资金智能追踪</w:t>
                        </w:r>
                        <w:r>
                          <w:rPr>
                            <w:rFonts w:ascii="仿宋_GB2312" w:hAnsi="仿宋_GB2312" w:cs="仿宋_GB2312" w:eastAsia="仿宋_GB2312"/>
                            <w:sz w:val="24"/>
                            <w:color w:val="000000"/>
                          </w:rPr>
                          <w:t>-宽松模式</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依据交易信息查询单笔资金的来源与去向，</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共同交易对象</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统计指定对象之间共同交易的对象</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单卡分析</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单卡画像</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查看某张银行卡的余额、支出、出入、取现等资金状况</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交易列表分析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分析指定卡号与对端卡号间交易的交易频次及交易金额，反应账户间的联系程度</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日期规律分析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可分别以时间段、日、季度、月为单位查看某张银行卡的交易日期的规律</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时间规律分析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可以不同时间粒度来分析每张卡的时间交易规律</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交易网点分析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分析指定账号在不同的交易网点的交易次数和交易总金额</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单笔资金追踪</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分析指定的某笔交易，根据其时间和金额特点分析该笔资金的流向</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资金智能追踪</w:t>
                        </w:r>
                        <w:r>
                          <w:rPr>
                            <w:rFonts w:ascii="仿宋_GB2312" w:hAnsi="仿宋_GB2312" w:cs="仿宋_GB2312" w:eastAsia="仿宋_GB2312"/>
                            <w:sz w:val="24"/>
                            <w:color w:val="000000"/>
                          </w:rPr>
                          <w:t>-精准模式</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依据交易余额、金额、时间等追踪单笔或多笔的资金</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多卡分析</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共同账户分析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分析多张卡之间共同的交易对手账户</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交易路径分析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分析多张卡之间的交易路径，从而挖掘中间账户</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同一交易地点分析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分析多张卡在同一交易网点进行交易的卡号</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全网络资金流向分析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分析该案中所有交易数据，判断资金的整体流向，并以层级的形式展示</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资金链接净流向</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两两账户间以资金的净额显示数值和方向，分析账户的净流入</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相互交易分析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分析多卡之间互相交易的明细</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未调单账户分析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对尚未调单是卡号角色进行分析，判断是来源，中转，还是沉淀账户</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存取现分析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查询某个时间段内存取现的交易信息详情</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微信分析</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微信人物画像</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对微信账户的交易情况及好友情况进行概览</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微信交易列表分析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分析微信账户的交易对手并对交易情况进行统计</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微信共同好友</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分析指定微信账户的共同微信好友</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微信共同交易账户</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分析指定微信账户的共同微信交易账户</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微信双向交易检索</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在全局数据中检索出某时间范围内存在双向交易的微信账户</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特殊交易金额分析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分析指定微信账户交易记录中存在特殊金额的交易</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未调单微信账户分析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对全局数据中未调单的微信账户进行交易情况分析</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共用</w:t>
                        </w:r>
                        <w:r>
                          <w:rPr>
                            <w:rFonts w:ascii="仿宋_GB2312" w:hAnsi="仿宋_GB2312" w:cs="仿宋_GB2312" w:eastAsia="仿宋_GB2312"/>
                            <w:sz w:val="24"/>
                            <w:color w:val="000000"/>
                          </w:rPr>
                          <w:t>ip分析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分析全局数据中存在</w:t>
                        </w:r>
                        <w:r>
                          <w:rPr>
                            <w:rFonts w:ascii="仿宋_GB2312" w:hAnsi="仿宋_GB2312" w:cs="仿宋_GB2312" w:eastAsia="仿宋_GB2312"/>
                            <w:sz w:val="24"/>
                            <w:color w:val="000000"/>
                          </w:rPr>
                          <w:t>ip共用情况的微信账号</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异常账号预警</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分析全局数据中存在周期内异常交易的微信账号</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支付宝分析</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支付宝人物画像</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对支付宝账户的交易情况进行概览</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支付宝交易列表分析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分析支付宝账户的交易对手并对交易情况进行统计</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支付宝共同交易账户</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分析指定支付宝账户的共同微信交易账户</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支付宝双向交易检索</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在全局数据中检索出某时间范围内存在双向交易的支付宝账户</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特殊金额交易分析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分析指定支付宝账户交易记录中存在特殊金额的交易</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未调单支付宝账户分析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对全局数据中未调单的支付宝账户进行交易情况分析</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异常账号预警</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分析全局数据中存在周期内异常交易的支付宝账号</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联动分析</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联动分析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选中实体后支持战法分析，选中某一战法后跳转至战法界面。支持的分析包括：个人画像、资产趋势、单卡画像、交易列表分析、新增或消失卡号、交易明细、当前余额分析、资金来源去向、交易网点分析、日期规律分析、单笔资金追踪、时间规律分析</w:t>
                        </w:r>
                      </w:p>
                    </w:tc>
                  </w:tr>
                  <w:tr>
                    <w:tc>
                      <w:tcPr>
                        <w:tcW w:type="dxa" w:w="4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自定义战法</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允许用户编辑自己的战法上传后执行，系统提供样例模板</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数据透视</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列分组统计</w:t>
                        </w:r>
                      </w:p>
                    </w:tc>
                    <w:tc>
                      <w:tcPr>
                        <w:tcW w:type="dxa" w:w="10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支持用户选列字段进行统计分析，支持不同统计维度，包括求和、平均值、最大值、最小值、记录个数、去重个数、仅显示等维度。</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图表切换</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支持多种展现形式切换，包括表格、柱状图、折线图、饼图</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SQL计算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SQL编辑</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支持用户自由编辑</w:t>
                        </w:r>
                        <w:r>
                          <w:rPr>
                            <w:rFonts w:ascii="仿宋_GB2312" w:hAnsi="仿宋_GB2312" w:cs="仿宋_GB2312" w:eastAsia="仿宋_GB2312"/>
                            <w:sz w:val="24"/>
                            <w:color w:val="000000"/>
                          </w:rPr>
                          <w:t>SQL执行语句，并运行查看结果</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数据模型</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模型保存</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支持蒋列分组统计规则和</w:t>
                        </w:r>
                        <w:r>
                          <w:rPr>
                            <w:rFonts w:ascii="仿宋_GB2312" w:hAnsi="仿宋_GB2312" w:cs="仿宋_GB2312" w:eastAsia="仿宋_GB2312"/>
                            <w:sz w:val="24"/>
                            <w:color w:val="000000"/>
                          </w:rPr>
                          <w:t>SQL规则保存成模型，后续可以快速执行</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模型编辑</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支持对已保存的模型进行规则编辑</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模型导出</w:t>
                        </w:r>
                        <w:r>
                          <w:rPr>
                            <w:rFonts w:ascii="仿宋_GB2312" w:hAnsi="仿宋_GB2312" w:cs="仿宋_GB2312" w:eastAsia="仿宋_GB2312"/>
                            <w:sz w:val="24"/>
                            <w:color w:val="000000"/>
                          </w:rPr>
                          <w:t>/导入</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支持将本地模型导出或将外部模型导入</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分析图操作</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创建分析图表</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可以根据需要创建新图表，新建图表的</w:t>
                        </w:r>
                        <w:r>
                          <w:rPr>
                            <w:rFonts w:ascii="仿宋_GB2312" w:hAnsi="仿宋_GB2312" w:cs="仿宋_GB2312" w:eastAsia="仿宋_GB2312"/>
                            <w:sz w:val="24"/>
                            <w:color w:val="000000"/>
                          </w:rPr>
                          <w:t>Tab名依次递增</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打开分析图表</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可以打开</w:t>
                        </w:r>
                        <w:r>
                          <w:rPr>
                            <w:rFonts w:ascii="仿宋_GB2312" w:hAnsi="仿宋_GB2312" w:cs="仿宋_GB2312" w:eastAsia="仿宋_GB2312"/>
                            <w:sz w:val="24"/>
                            <w:color w:val="000000"/>
                          </w:rPr>
                          <w:t>.hyjj文件查看关系图</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保存分析图表</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可以将分析图表保存为图表文件</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导出分析图表</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可以将分析图表导出为图片文件、也可以导出为</w:t>
                        </w:r>
                        <w:r>
                          <w:rPr>
                            <w:rFonts w:ascii="仿宋_GB2312" w:hAnsi="仿宋_GB2312" w:cs="仿宋_GB2312" w:eastAsia="仿宋_GB2312"/>
                            <w:sz w:val="24"/>
                            <w:color w:val="000000"/>
                          </w:rPr>
                          <w:t>PDF格式，可自定义分辨率</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导出分析报告</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可以将图表对应生成的分析报告进行导出</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关闭分析图表</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可以关闭整个分析图表</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撤销</w:t>
                        </w:r>
                        <w:r>
                          <w:rPr>
                            <w:rFonts w:ascii="仿宋_GB2312" w:hAnsi="仿宋_GB2312" w:cs="仿宋_GB2312" w:eastAsia="仿宋_GB2312"/>
                            <w:sz w:val="24"/>
                            <w:color w:val="000000"/>
                          </w:rPr>
                          <w:t>/恢复</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支持对已进行的操作进行撤回和恢复</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鹰眼图</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展现实际图表的缩略形式，只显示实体的缩略信息，链接，不包括文字，背景等其它信息，鹰眼图浮块随视图大小动态适应、联动。可选择手动关闭。</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浮标动画</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通过浮标动画显示链接关系流向，可根据链接数值大小自动改变浮标大小</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复制到新图表</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将图表中选中的实体和链接直接在新建图表中打开</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图表总览</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将图表中的各关联小图按数量顺序划分，可搜索实体找到其所在的关联小图</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分析功能</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可视化搜索</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通过设置搜索条件，筛选当前图表中符合条件的实体或者链接。可对实体链接的标准属性、分析属性、自定义属性进行搜索。</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查找文本</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在查找文本中输入实体或链接的标识或者标签，可以快速的在图表中查找到。</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查找链接</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在图表中查找实体项深层次的关联实体</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查找回路</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查找图表中特定时间段内是否存在实体之间的回路</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查找路径</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查找两个对象之间的关系路径，可根据方向进行查找，可指定路径深度</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查找集合路径</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查找两个集合之间的路径关系，可根据方向和时间进行查找</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查找社群</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查找网络中的社群，可以设置强度值</w:t>
                        </w:r>
                        <w:r>
                          <w:rPr>
                            <w:rFonts w:ascii="仿宋_GB2312" w:hAnsi="仿宋_GB2312" w:cs="仿宋_GB2312" w:eastAsia="仿宋_GB2312"/>
                            <w:sz w:val="24"/>
                            <w:color w:val="000000"/>
                          </w:rPr>
                          <w:t>N，则所有强度大于等于N的实体将被搜索出来，来判断是否存在团伙</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列表分析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列出图表中所有实体与链接及其一些属性便于用户进行排序分析，支持选择不同参数进行统计分析，新增属性，分析数据导出到</w:t>
                        </w:r>
                        <w:r>
                          <w:rPr>
                            <w:rFonts w:ascii="仿宋_GB2312" w:hAnsi="仿宋_GB2312" w:cs="仿宋_GB2312" w:eastAsia="仿宋_GB2312"/>
                            <w:sz w:val="24"/>
                            <w:color w:val="000000"/>
                          </w:rPr>
                          <w:t>EXCEL表格、选中的数据复制、图表联动。</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动态属性分析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在列表分析中动态组合新的属性，并加入到后续分析过程中</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社会网络分析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找到网络中活跃程度、重要程度、中心地位最高的对象</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伴随分析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用户可以根据某个属性的值作为参考，查找属性值在指定时间间隔内的实体或链接（最靠近）</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统计分析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选择实体和链接进行查看，并生成统计图表，例如实体的统计分析展示实体类型、实体标签、实体的日期和时间、实体的总链接数、实体的链接值总和、实体的总关联数、交易账号、开户网点、账户类型、账户余额、账户状态的个数</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消元分析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收缩某种类型的实体，将选中的实体类型隐藏，并将其周边关联实体互联，例如分析同行同住。</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层级分析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分析传销数据的网络层级状况，通过指定去重合并属性，分析结束后实体中会增加层级、深度、下级数量、合并下级数量、分支去重下级数量、去重下级数量属性。</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地域分析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根据手机号</w:t>
                        </w:r>
                        <w:r>
                          <w:rPr>
                            <w:rFonts w:ascii="仿宋_GB2312" w:hAnsi="仿宋_GB2312" w:cs="仿宋_GB2312" w:eastAsia="仿宋_GB2312"/>
                            <w:sz w:val="24"/>
                            <w:color w:val="000000"/>
                          </w:rPr>
                          <w:t>/身份证号/IP，解析省市信息进行统计，并可在地图上展示</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快照</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用户可以保存分析过程的中间图表，方便回退到保存的快照图表记录进行操作。</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集合操作</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加入集合</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将图表中选中的实体链接加入指定集合</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集合碰撞</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对多个集合中的数据取交集操作，找到两个集合的共有部分</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集合并集</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对多个集合取并集操作</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集合差集</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对两个集合进行左</w:t>
                        </w:r>
                        <w:r>
                          <w:rPr>
                            <w:rFonts w:ascii="仿宋_GB2312" w:hAnsi="仿宋_GB2312" w:cs="仿宋_GB2312" w:eastAsia="仿宋_GB2312"/>
                            <w:sz w:val="24"/>
                            <w:color w:val="000000"/>
                          </w:rPr>
                          <w:t>/右集合差操作，即从一个集合中减去另一个集合的操作</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拷贝到新集合</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将当前集合选中的实体</w:t>
                        </w:r>
                        <w:r>
                          <w:rPr>
                            <w:rFonts w:ascii="仿宋_GB2312" w:hAnsi="仿宋_GB2312" w:cs="仿宋_GB2312" w:eastAsia="仿宋_GB2312"/>
                            <w:sz w:val="24"/>
                            <w:color w:val="000000"/>
                          </w:rPr>
                          <w:t>/链接拷贝到选择的新集合中</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删除实体</w:t>
                        </w:r>
                        <w:r>
                          <w:rPr>
                            <w:rFonts w:ascii="仿宋_GB2312" w:hAnsi="仿宋_GB2312" w:cs="仿宋_GB2312" w:eastAsia="仿宋_GB2312"/>
                            <w:sz w:val="24"/>
                            <w:color w:val="000000"/>
                          </w:rPr>
                          <w:t>/链接</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将选中的实体</w:t>
                        </w:r>
                        <w:r>
                          <w:rPr>
                            <w:rFonts w:ascii="仿宋_GB2312" w:hAnsi="仿宋_GB2312" w:cs="仿宋_GB2312" w:eastAsia="仿宋_GB2312"/>
                            <w:sz w:val="24"/>
                            <w:color w:val="000000"/>
                          </w:rPr>
                          <w:t>/链接从当前集合中删除</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覆盖集合</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用选中的对象覆盖集合中原有的对象</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移除集合</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在图表中选择已加入集合的实体链接，点击右键菜单中</w:t>
                        </w:r>
                        <w:r>
                          <w:rPr>
                            <w:rFonts w:ascii="仿宋_GB2312" w:hAnsi="仿宋_GB2312" w:cs="仿宋_GB2312" w:eastAsia="仿宋_GB2312"/>
                            <w:sz w:val="24"/>
                            <w:color w:val="000000"/>
                          </w:rPr>
                          <w:t>“移除集合”，可将移除选中的实体链接。</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清空当前集合</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清空集合中的对象</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增加新集合</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新建用户自定义集合</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删除集合</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删除用户自定义集合</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集合备注</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支持对集合备注名称，利于识别</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合并操作</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合并实体</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对选中的实体进行实体合并</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属性合并</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依据实体各类属性对实体进行特征合并</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叶子节点合并</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针对叶子节点特征进行合并，包括只进不出、只出不进、有出有进等特征</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取消合并</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对已合并的实体进行快速取消，还原到原来位置</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智能应用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图指标</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依据图上已存在的实体进行分析，按其图特征进行归类和分析</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智能推荐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依据目标实体的统计和图特征进行学习，并输出与其相似的实体进行推荐</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扩展分析</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全局搜索</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根据关系模型及各种筛选条件从服务端查找符合条件的数据，查询结果可导入至火眼金睛图表中，支持多条件筛选</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扩展</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根据关系模型从服务端扩展图表中实体的关联关系，结果直接导入到图表中，支持指定扩展层数</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搜索路径</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根据关系模型从服务端查找图表中两个实体之间的路径，结果直接导入到图表中</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查找直接链接</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根据关系模型从服务端查找图表中多个实体之间的链接，结果直接添加到图表中</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查找共同邻居</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根据关系模型从服务端查找图表中多个实体两两之间共同的实体和链接，结果直接添加到图表中</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图形</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实体</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内置多种实体图标，可自由拖动至图表中生成实体</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内置多种作图元素，包括文本框、方框、标签、直线箭头、粗框箭头</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过滤</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实体属性过滤</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根据实体的分析属性、自定义属性对图表进行过滤</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链接属性过滤</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对图表中链接的分析属性、自定义属性进行过滤</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链接单一净值</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计算两两实体间连接的净值，并显示在链接上</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链接单一总值</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计算两两实体间连接的总值，并显示在链接上</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筛选自实体</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一键选中图表中含自己指向自己链接的实体</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只选实体</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对于选中的实体链接对链接进行过滤，只保留实体</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只选链接</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对于选中的实体链接对实体进行过滤，只保留链接</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自实体</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只选中图表中所有的自实体（自实体：有自己指向自己链接的实体）。</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全选</w:t>
                        </w:r>
                        <w:r>
                          <w:rPr>
                            <w:rFonts w:ascii="仿宋_GB2312" w:hAnsi="仿宋_GB2312" w:cs="仿宋_GB2312" w:eastAsia="仿宋_GB2312"/>
                            <w:sz w:val="24"/>
                            <w:color w:val="000000"/>
                          </w:rPr>
                          <w:t>/反选</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选中图中所有实体和链接</w:t>
                        </w:r>
                        <w:r>
                          <w:br/>
                        </w:r>
                        <w:r>
                          <w:rPr>
                            <w:rFonts w:ascii="仿宋_GB2312" w:hAnsi="仿宋_GB2312" w:cs="仿宋_GB2312" w:eastAsia="仿宋_GB2312"/>
                            <w:sz w:val="24"/>
                            <w:color w:val="000000"/>
                          </w:rPr>
                          <w:t>之前选定的内容</w:t>
                        </w:r>
                        <w:r>
                          <w:rPr>
                            <w:rFonts w:ascii="仿宋_GB2312" w:hAnsi="仿宋_GB2312" w:cs="仿宋_GB2312" w:eastAsia="仿宋_GB2312"/>
                            <w:sz w:val="24"/>
                            <w:color w:val="000000"/>
                          </w:rPr>
                          <w:t>,使用反选就可以把除了之前选定的全部选定起来</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关注选择</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支持一键选中主账户或主号码等已关注对象</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样式</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字体</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选择字的大小、字体、加粗、颜色</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实体</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更改实体外框、着色及文本格式，隐藏实体标签和属性</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链接</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更改链接线条粗细、着色及文本格式，隐藏链接标签和属性</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缩放</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可增大或减小选中的实体或链接</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对齐及分布</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调整选中的实体在图表中的布局</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条件格式化</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条件格式化</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要强调图表连接的个体，可以更改基于实体大小和实体链接数的个体表示大小。</w:t>
                        </w:r>
                        <w:r>
                          <w:rPr>
                            <w:rFonts w:ascii="仿宋_GB2312" w:hAnsi="仿宋_GB2312" w:cs="仿宋_GB2312" w:eastAsia="仿宋_GB2312"/>
                            <w:sz w:val="24"/>
                            <w:color w:val="000000"/>
                          </w:rPr>
                          <w:t>还可以根据链接的标签值更改链接颜色。可以使用条件格式化强调重要的图表信息，隐藏次要的信息</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话单战法</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次数分析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分析指定号码与通话对象之间的通话次数关系，分析通话密切的对象</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时长分析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分析指定号码与通话对象之间的通话时长关系，分析通话密切的对象</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每天最早最晚</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分析指定号码每天最早发生的通话与最晚发生的通话，从特殊时间通话的规律分析亲密对象</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时间频率分析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根据号码之间通话的时间频率分析，以统计的形式展示不同时间范围内联系密切的对象</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共同联系人</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查找不同号码之前有共同联系的号码</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查找核心通话网络</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在整个通话关联关系中，根据通话关系判断全通话网络中联系最频繁的群体</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账单战法</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合并账号</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根据某种属性，自动合并具有相同属性的账户，以分析某种集合间整体的资金关系</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合并选中账号</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根据用户自主分析的结果，将选中的多个账户合并为一个账户进行后续分析</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标记重要账号</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将分析过程中找出的重点账户，以突出的形式表示，以便对后续分析过程提供重点</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查找核心账号网络</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在整个资金关联关系中，根据转账关系判断全资金网络中联系最频繁的账户群</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账号特征</w:t>
                        </w:r>
                        <w:r>
                          <w:rPr>
                            <w:rFonts w:ascii="仿宋_GB2312" w:hAnsi="仿宋_GB2312" w:cs="仿宋_GB2312" w:eastAsia="仿宋_GB2312"/>
                            <w:sz w:val="24"/>
                            <w:color w:val="000000"/>
                          </w:rPr>
                          <w:t>-资金来源</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查找特征比大于某个值的账户，定义该账户的作用主要是提供资金支持</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账号特征</w:t>
                        </w:r>
                        <w:r>
                          <w:rPr>
                            <w:rFonts w:ascii="仿宋_GB2312" w:hAnsi="仿宋_GB2312" w:cs="仿宋_GB2312" w:eastAsia="仿宋_GB2312"/>
                            <w:sz w:val="24"/>
                            <w:color w:val="000000"/>
                          </w:rPr>
                          <w:t>-资金沉淀</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查找特征比小于某个值的账户，定义该账户的作用主要是提供资金转移</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账号特征</w:t>
                        </w:r>
                        <w:r>
                          <w:rPr>
                            <w:rFonts w:ascii="仿宋_GB2312" w:hAnsi="仿宋_GB2312" w:cs="仿宋_GB2312" w:eastAsia="仿宋_GB2312"/>
                            <w:sz w:val="24"/>
                            <w:color w:val="000000"/>
                          </w:rPr>
                          <w:t>-资金中转</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查找特征比大于某个值的账户，定义该账户的作用主要是提供资金汇聚</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共同账号</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查找选中账户中一样的账户</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互斥账号</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查找选中的多个账户，其对方账户只在其中一个账户的交易中出现的账户</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查找单笔资金回路</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查找对指定账户在一定时间内满足的回路，以是否有回路判断具有资金回流性质的账户群</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异常账号</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检索出所有卡中的异常账号（交易不规律，有沉寂期，有资金交易量巨大的时期的帐卡号）</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地下钱庄</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筛选交易流水较大的账户，且有多个交易对手账户，特征比小于等于</w:t>
                        </w:r>
                        <w:r>
                          <w:rPr>
                            <w:rFonts w:ascii="仿宋_GB2312" w:hAnsi="仿宋_GB2312" w:cs="仿宋_GB2312" w:eastAsia="仿宋_GB2312"/>
                            <w:sz w:val="24"/>
                            <w:color w:val="000000"/>
                          </w:rPr>
                          <w:t>n的实体。支持自定义设置n的值</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资金智能追踪</w:t>
                        </w:r>
                        <w:r>
                          <w:rPr>
                            <w:rFonts w:ascii="仿宋_GB2312" w:hAnsi="仿宋_GB2312" w:cs="仿宋_GB2312" w:eastAsia="仿宋_GB2312"/>
                            <w:sz w:val="24"/>
                            <w:color w:val="000000"/>
                          </w:rPr>
                          <w:t>-精准模式</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w:t>
                        </w:r>
                        <w:r>
                          <w:rPr>
                            <w:rFonts w:ascii="仿宋_GB2312" w:hAnsi="仿宋_GB2312" w:cs="仿宋_GB2312" w:eastAsia="仿宋_GB2312"/>
                            <w:sz w:val="24"/>
                            <w:color w:val="000000"/>
                          </w:rPr>
                          <w:t>python算子只能查找某一笔资金的流动信息，支持导入更换python算法</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信用卡套现</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查找具有盗刷现已的异常账户，支持自定义设置刷卡时间和交易金额</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快进快出</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输入单笔限额，间隔时长和特征比进行快进快出的查询</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图空间</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图空间信息</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展示已构建的图空间的基本信息，包括图空间名称、点数量、边数量</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图空间详情</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展示图空间的详细信息，以及多重图、定向图的情况各自的点边数量，展示转换的数据总量，及转换的数据来源及</w:t>
                        </w:r>
                        <w:r>
                          <w:rPr>
                            <w:rFonts w:ascii="仿宋_GB2312" w:hAnsi="仿宋_GB2312" w:cs="仿宋_GB2312" w:eastAsia="仿宋_GB2312"/>
                            <w:sz w:val="24"/>
                            <w:color w:val="000000"/>
                          </w:rPr>
                          <w:t>elp关系</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图空间构建</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支持用户自定义选择数据和关系构建图空间，支持数据扩展和远程搜索等</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图表操作</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选择</w:t>
                        </w:r>
                        <w:r>
                          <w:rPr>
                            <w:rFonts w:ascii="仿宋_GB2312" w:hAnsi="仿宋_GB2312" w:cs="仿宋_GB2312" w:eastAsia="仿宋_GB2312"/>
                            <w:sz w:val="24"/>
                            <w:color w:val="000000"/>
                          </w:rPr>
                          <w:t>/移动</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可以单选或多选对象，并可拖动被选中的对象</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高亮</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使屏幕显示为高亮选中状态</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视图的缩放</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包括图表的放大、缩小、还原、放大指定区域、缩放整个图表到当前窗口、缩放整个图表的高度到当前窗口，放大所选项图标</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图标的锁定</w:t>
                        </w:r>
                        <w:r>
                          <w:rPr>
                            <w:rFonts w:ascii="仿宋_GB2312" w:hAnsi="仿宋_GB2312" w:cs="仿宋_GB2312" w:eastAsia="仿宋_GB2312"/>
                            <w:sz w:val="24"/>
                            <w:color w:val="000000"/>
                          </w:rPr>
                          <w:t>/解锁</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可以将选中的实体进行锁定，被锁定的实体不会随图表的拖动而变化位置；解锁后实体将恢复随图表移动的状态。</w:t>
                        </w:r>
                      </w:p>
                    </w:tc>
                  </w:tr>
                  <w:tr>
                    <w:tc>
                      <w:tcPr>
                        <w:tcW w:type="dxa" w:w="177"/>
                        <w:vMerge/>
                        <w:tcBorders>
                          <w:top w:val="none" w:color="000000" w:sz="4"/>
                          <w:left w:val="single" w:color="000000" w:sz="4"/>
                          <w:bottom w:val="single" w:color="000000" w:sz="4"/>
                          <w:right w:val="single" w:color="000000" w:sz="4"/>
                        </w:tcBorders>
                      </w:tcPr>
                      <w:p/>
                    </w:tc>
                    <w:tc>
                      <w:tcPr>
                        <w:tcW w:type="dxa" w:w="2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图表的隐藏</w:t>
                        </w:r>
                        <w:r>
                          <w:rPr>
                            <w:rFonts w:ascii="仿宋_GB2312" w:hAnsi="仿宋_GB2312" w:cs="仿宋_GB2312" w:eastAsia="仿宋_GB2312"/>
                            <w:sz w:val="24"/>
                            <w:color w:val="000000"/>
                          </w:rPr>
                          <w:t>/显示</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隐藏所选项：将当前图表中选中的对象隐藏</w:t>
                        </w:r>
                      </w:p>
                    </w:tc>
                  </w:tr>
                  <w:tr>
                    <w:tc>
                      <w:tcPr>
                        <w:tcW w:type="dxa" w:w="177"/>
                        <w:vMerge/>
                        <w:tcBorders>
                          <w:top w:val="none" w:color="000000" w:sz="4"/>
                          <w:left w:val="single" w:color="000000" w:sz="4"/>
                          <w:bottom w:val="single" w:color="000000" w:sz="4"/>
                          <w:right w:val="single" w:color="000000" w:sz="4"/>
                        </w:tcBorders>
                      </w:tcPr>
                      <w:p/>
                    </w:tc>
                    <w:tc>
                      <w:tcPr>
                        <w:tcW w:type="dxa" w:w="250"/>
                        <w:vMerge/>
                        <w:tcBorders>
                          <w:top w:val="none" w:color="000000" w:sz="4"/>
                          <w:left w:val="none" w:color="000000" w:sz="4"/>
                          <w:bottom w:val="single" w:color="000000" w:sz="4"/>
                          <w:right w:val="single" w:color="000000" w:sz="4"/>
                        </w:tcBorders>
                      </w:tcP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隐藏未选项：将当前图表中没有被选中的对象隐藏</w:t>
                        </w:r>
                      </w:p>
                    </w:tc>
                  </w:tr>
                  <w:tr>
                    <w:tc>
                      <w:tcPr>
                        <w:tcW w:type="dxa" w:w="177"/>
                        <w:vMerge/>
                        <w:tcBorders>
                          <w:top w:val="none" w:color="000000" w:sz="4"/>
                          <w:left w:val="single" w:color="000000" w:sz="4"/>
                          <w:bottom w:val="single" w:color="000000" w:sz="4"/>
                          <w:right w:val="single" w:color="000000" w:sz="4"/>
                        </w:tcBorders>
                      </w:tcPr>
                      <w:p/>
                    </w:tc>
                    <w:tc>
                      <w:tcPr>
                        <w:tcW w:type="dxa" w:w="250"/>
                        <w:vMerge/>
                        <w:tcBorders>
                          <w:top w:val="none" w:color="000000" w:sz="4"/>
                          <w:left w:val="none" w:color="000000" w:sz="4"/>
                          <w:bottom w:val="single" w:color="000000" w:sz="4"/>
                          <w:right w:val="single" w:color="000000" w:sz="4"/>
                        </w:tcBorders>
                      </w:tcP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全部显示：将图表中所有的隐藏的对象都显示出来</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侧边栏</w:t>
                        </w:r>
                        <w:r>
                          <w:rPr>
                            <w:rFonts w:ascii="仿宋_GB2312" w:hAnsi="仿宋_GB2312" w:cs="仿宋_GB2312" w:eastAsia="仿宋_GB2312"/>
                            <w:sz w:val="24"/>
                            <w:color w:val="000000"/>
                          </w:rPr>
                          <w:t>/时间栏的显示/隐藏</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可以选择隐藏侧边栏</w:t>
                        </w:r>
                        <w:r>
                          <w:rPr>
                            <w:rFonts w:ascii="仿宋_GB2312" w:hAnsi="仿宋_GB2312" w:cs="仿宋_GB2312" w:eastAsia="仿宋_GB2312"/>
                            <w:sz w:val="24"/>
                            <w:color w:val="000000"/>
                          </w:rPr>
                          <w:t>/时间栏，方便以最大可视区域查看图表</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手工作图</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绘制实体</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可以选择实体类型并拖拽到图表中完成实体创建</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绘制链接</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可以添加一条连接将两个实体相连</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绘制锚点</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可以在链接上自由设置锚点，并拖拽锚点改变链接形状</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设置属性</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可以设置实体和链接的属性</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对象操作</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可以对图表中的对象进行剪切、复制、粘贴、删除等操作</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连接形式选择</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可选择链接的粗细，定向、多重性</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可视化布局</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关联关系布局</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包括网络布局，环形布局，层次布局，直角布局，组织架构布局，群布局，流向布局</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时间关系布局</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包括顺序布局，时间分组布局，时间比例布局</w:t>
                        </w:r>
                      </w:p>
                    </w:tc>
                  </w:tr>
                  <w:tr>
                    <w:tc>
                      <w:tcPr>
                        <w:tcW w:type="dxa" w:w="177"/>
                        <w:vMerge/>
                        <w:tcBorders>
                          <w:top w:val="none" w:color="000000" w:sz="4"/>
                          <w:left w:val="single" w:color="000000" w:sz="4"/>
                          <w:bottom w:val="single" w:color="000000" w:sz="4"/>
                          <w:right w:val="single" w:color="000000" w:sz="4"/>
                        </w:tcBorders>
                      </w:tcPr>
                      <w:p/>
                    </w:tc>
                    <w:tc>
                      <w:tcPr>
                        <w:tcW w:type="dxa" w:w="2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空间关系布局</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1、实体中有地址位置数据时，分析人员可将其显示在地图上。</w:t>
                        </w:r>
                      </w:p>
                    </w:tc>
                  </w:tr>
                  <w:tr>
                    <w:tc>
                      <w:tcPr>
                        <w:tcW w:type="dxa" w:w="177"/>
                        <w:vMerge/>
                        <w:tcBorders>
                          <w:top w:val="none" w:color="000000" w:sz="4"/>
                          <w:left w:val="single" w:color="000000" w:sz="4"/>
                          <w:bottom w:val="single" w:color="000000" w:sz="4"/>
                          <w:right w:val="single" w:color="000000" w:sz="4"/>
                        </w:tcBorders>
                      </w:tcPr>
                      <w:p/>
                    </w:tc>
                    <w:tc>
                      <w:tcPr>
                        <w:tcW w:type="dxa" w:w="250"/>
                        <w:vMerge/>
                        <w:tcBorders>
                          <w:top w:val="none" w:color="000000" w:sz="4"/>
                          <w:left w:val="none" w:color="000000" w:sz="4"/>
                          <w:bottom w:val="single" w:color="000000" w:sz="4"/>
                          <w:right w:val="single" w:color="000000" w:sz="4"/>
                        </w:tcBorders>
                      </w:tcP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2、能够对通话的基站、经纬度数据进行轨迹分析，可在离线地图上展现轨迹</w:t>
                        </w:r>
                      </w:p>
                    </w:tc>
                  </w:tr>
                  <w:tr>
                    <w:tc>
                      <w:tcPr>
                        <w:tcW w:type="dxa" w:w="177"/>
                        <w:vMerge/>
                        <w:tcBorders>
                          <w:top w:val="none" w:color="000000" w:sz="4"/>
                          <w:left w:val="single" w:color="000000" w:sz="4"/>
                          <w:bottom w:val="single" w:color="000000" w:sz="4"/>
                          <w:right w:val="single" w:color="000000" w:sz="4"/>
                        </w:tcBorders>
                      </w:tcPr>
                      <w:p/>
                    </w:tc>
                    <w:tc>
                      <w:tcPr>
                        <w:tcW w:type="dxa" w:w="250"/>
                        <w:vMerge/>
                        <w:tcBorders>
                          <w:top w:val="none" w:color="000000" w:sz="4"/>
                          <w:left w:val="none" w:color="000000" w:sz="4"/>
                          <w:bottom w:val="single" w:color="000000" w:sz="4"/>
                          <w:right w:val="single" w:color="000000" w:sz="4"/>
                        </w:tcBorders>
                      </w:tcP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3、离线地图功能在没有连接外网时，可以将电话号码通话时的基站位置在离线地图上进行标记，以便对话单数据的运行轨迹进行分析。</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布局调整</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发散、聚合和旋转实现对图表布局的微调</w:t>
                        </w:r>
                      </w:p>
                    </w:tc>
                  </w:tr>
                  <w:tr>
                    <w:tc>
                      <w:tcPr>
                        <w:tcW w:type="dxa" w:w="4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全局查询</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支持用户对全案件进行关键词搜索，展示符合条件的所有表数据，并醒目标记搜索对象</w:t>
                        </w:r>
                      </w:p>
                    </w:tc>
                  </w:tr>
                  <w:tr>
                    <w:tc>
                      <w:tcPr>
                        <w:tcW w:type="dxa" w:w="4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小工具</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提供多种辅助分析工具，包括表格数据去重工具、表格文件拆分工具、文件合并工具、多文件比对工具、文本转</w:t>
                        </w:r>
                        <w:r>
                          <w:rPr>
                            <w:rFonts w:ascii="仿宋_GB2312" w:hAnsi="仿宋_GB2312" w:cs="仿宋_GB2312" w:eastAsia="仿宋_GB2312"/>
                            <w:sz w:val="24"/>
                            <w:color w:val="000000"/>
                          </w:rPr>
                          <w:t>Excel工具、批量转Excel工具、手机号码归属地查询、银行卡归属地查询、身份证归属地查询、PDF转换Excel</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视频教程</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视频教程</w:t>
                        </w:r>
                      </w:p>
                    </w:tc>
                    <w:tc>
                      <w:tcPr>
                        <w:tcW w:type="dxa" w:w="1055"/>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提供软件的基础学习视频的访问途径</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内置模板</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模板分类</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物流数据库（</w:t>
                        </w:r>
                        <w:r>
                          <w:rPr>
                            <w:rFonts w:ascii="仿宋_GB2312" w:hAnsi="仿宋_GB2312" w:cs="仿宋_GB2312" w:eastAsia="仿宋_GB2312"/>
                            <w:sz w:val="24"/>
                            <w:color w:val="000000"/>
                          </w:rPr>
                          <w:t>1）、话单数据库（1）、QQ数据库（2）、金融数据库（8）、支付宝数据库（3）、微信数据库（7）、自定义（用户自行导入的文件）</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模板内容</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字段</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预制数据表的列字段以及类型，支持字段的增加、插入、删除和上下移等操作</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关系模型编辑</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预制定义每个数据表的关系模型，便于分析过程中的可视化展现。支持新建和导入关系模型</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索引</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预制数据表的索引字段，提高检索分析效率，支持增加和删除索引</w:t>
                        </w:r>
                      </w:p>
                    </w:tc>
                  </w:tr>
                  <w:tr>
                    <w:tc>
                      <w:tcPr>
                        <w:tcW w:type="dxa" w:w="177"/>
                        <w:vMerge/>
                        <w:tcBorders>
                          <w:top w:val="none" w:color="000000" w:sz="4"/>
                          <w:left w:val="singl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映射字段</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预制字段映射表，简化导入模板的设置，支持映射字段的添加和删除</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模版管理</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模版分类</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支持用户自定义模版类型</w:t>
                        </w:r>
                      </w:p>
                    </w:tc>
                  </w:tr>
                  <w:tr>
                    <w:tc>
                      <w:tcPr>
                        <w:tcW w:type="dxa" w:w="4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模板导出</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不同用户建立的模板支持导出相互复用</w:t>
                        </w:r>
                      </w:p>
                    </w:tc>
                  </w:tr>
                  <w:tr>
                    <w:tc>
                      <w:tcPr>
                        <w:tcW w:type="dxa" w:w="4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自定义模板</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支持用户建立新的数据表，并设置索引、字段映射表和关系模型</w:t>
                        </w:r>
                      </w:p>
                    </w:tc>
                  </w:tr>
                  <w:tr>
                    <w:tc>
                      <w:tcPr>
                        <w:tcW w:type="dxa" w:w="4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主题</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支持多种软件主题的自由切换</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交易网点</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交易网点</w:t>
                        </w:r>
                      </w:p>
                    </w:tc>
                    <w:tc>
                      <w:tcPr>
                        <w:tcW w:type="dxa" w:w="10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内置软件自带的交易网点信息，可以自由添加补充</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人卡库</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人卡库</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沉淀导入的人物基础信息及银行卡信息</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手机号码归属地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手机号码归属地</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内置软件自带的手机号码归属地信息，可以自由添加补充</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身份证归属地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身份证归属地</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内置软件自带的身份证归属地信息，可以自由添加补充</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银行卡归属银行</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银行卡归属银行</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内置软件自带的银行卡归属银行信息，可以自由添加补充</w:t>
                        </w:r>
                      </w:p>
                    </w:tc>
                  </w:tr>
                </w:tbl>
                <w:p>
                  <w:pPr>
                    <w:pStyle w:val="null3"/>
                    <w:ind w:firstLine="420"/>
                    <w:jc w:val="left"/>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为保证项目质量，供应商应配置足够数量、专业的、经验丰富的技术人员完成项目履约。</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有符合完成本项目服务内容的办公设备设施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自合同签订之日起1年，后续软件终身维护</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经甲方验收合格后，确定项目完成。</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项目履行结束且通过甲方验收合格后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成交通知书前，须向采购代理机构提供纸质版响应文件3套（1正2副），U盘2份（包括响应文件的全部内容）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2022年度或2023年度经审计的财务报告（包括审计报告、资产负债表、利润表、现金流量表、所有者权益变动表（没有可不提供）及附注，成立时间至提交磋商响应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响应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2022年度或2023年度经审计的财务报告（（包括审计报告、资产负债表、利润表、现金流量表、所有者权益变动表（没有可不提供）及附注，成立时间至提交磋商响应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中小企业声明函 报价表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中小企业声明函 报价表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服务方案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服务方案 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服务方案 技术和商务偏离表 合同条款响应</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服务方案 陕西省政府采购供应商拒绝政府采购领域商业贿赂承诺书 技术和商务偏离表 合同条款响应</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项目功能设计按照采购内容要求进行详细描述。①体系结构设计②模块设计③单独功能的详细设计④数据规范设计方案。按照方案优劣程度进行评审。以上内容阐述明确、全面、合理得24分。评审内容每缺一项扣6分，评审内容有缺陷（缺陷指内容明显错误，或内容表述前后矛盾、内容不完整、表达简单笼统、缺少关键点，或不适用本项目特性等）的扣0.1-5.9分。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对本项目整体架构设计思路、关键点、重点、难点的理解与分析及对策</w:t>
            </w:r>
          </w:p>
        </w:tc>
        <w:tc>
          <w:tcPr>
            <w:tcW w:type="dxa" w:w="2492"/>
          </w:tcPr>
          <w:p>
            <w:pPr>
              <w:pStyle w:val="null3"/>
            </w:pPr>
            <w:r>
              <w:rPr>
                <w:rFonts w:ascii="仿宋_GB2312" w:hAnsi="仿宋_GB2312" w:cs="仿宋_GB2312" w:eastAsia="仿宋_GB2312"/>
              </w:rPr>
              <w:t>评审内容：①项目的整体架构设计思路②项目的重点、难点进行分析②提出解决方法。以上内容结合项目，对项目重点、难点分析合理。评审标准：评审方案详尽，阐述清晰，设计架构思路合理，对重点、难点分析到位，提出的解决办法思路明确具有有针对性、完全符合项目特点，得15分。评审内容每缺一项扣5分,评审内容有缺陷（缺陷指内容明显错误，或内容表述前后矛盾、内容不完整、表达简单笼统、缺少关键点，或不适用本项目特性等）的扣0.1-4.9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项目进度计划</w:t>
            </w:r>
          </w:p>
        </w:tc>
        <w:tc>
          <w:tcPr>
            <w:tcW w:type="dxa" w:w="2492"/>
          </w:tcPr>
          <w:p>
            <w:pPr>
              <w:pStyle w:val="null3"/>
            </w:pPr>
            <w:r>
              <w:rPr>
                <w:rFonts w:ascii="仿宋_GB2312" w:hAnsi="仿宋_GB2312" w:cs="仿宋_GB2312" w:eastAsia="仿宋_GB2312"/>
              </w:rPr>
              <w:t>评审内容：①具体的项目进度安排②保障项目进度的措施③人员的分工 评审标准: 计划合理且量化可控，完全针对本项目需求，各阶段时间节点清晰：各阶段进度保障措施全面得当、各阶段人员分工安排科学，完全符合且能够保障本项目服务期得9分；评审内容每缺一项扣3分；评审内容有缺陷（缺陷是指：内容粗略、逻辑混乱、描述过于简单、与项目特点不匹配、凭空编造、出现常识性错误或只有标题没有实质性内容等）的扣0.1-2.9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安全方案及安全保障体系</w:t>
            </w:r>
          </w:p>
        </w:tc>
        <w:tc>
          <w:tcPr>
            <w:tcW w:type="dxa" w:w="2492"/>
          </w:tcPr>
          <w:p>
            <w:pPr>
              <w:pStyle w:val="null3"/>
            </w:pPr>
            <w:r>
              <w:rPr>
                <w:rFonts w:ascii="仿宋_GB2312" w:hAnsi="仿宋_GB2312" w:cs="仿宋_GB2312" w:eastAsia="仿宋_GB2312"/>
              </w:rPr>
              <w:t>评审内容：①系统安全②信息安全③管理安全④保障体系 评审标准： 评审方案详尽，阐述清晰，合理可行，安全保障体系健全，针对性强得12分；评审内容每缺一项扣3分；评审内容有缺陷（缺陷是指：内容粗略、逻辑混乱、描述过于简单、与项目特点不匹配、出现常识性错误、存在不适用项目实际情况的情形或只有标题没有实质性内容等）的扣0.1-2.9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评审内容：人员配置 评审标准：①项目经理具有计算机信息类项目经理证书或信息系统项目管理师职称。提供得1分②团队人员（项目经理除外）中具备计算机信息类证书的，每提供1个得1分，最高3分。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评审内容：①发生故障后的应急预案②设置负责人提供应急服务 评审标准：方案各部分内容全面详细、阐述条理清晰详尽。应急预案完全满足项目需求、全面细致、有完善应急保障体系方案切实可行，服务人员信息齐全，服务高效符合本项目采购需求得10分；评审内容每缺一项扣5分；评审内容有缺陷（缺陷是指：内容粗略、逻辑混乱、描述过于简单、与项目特点不匹配、人员信息不全、存在不适用项目实际情况的情形或只有标题没有实质性内容等）的扣0.1-4.9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评审内容：①详细功能②日常使用操作③常见故障的排除及紧急情况的处理 评审标准：方案各部分内容全面详细、阐述条理清晰详尽、符合本项目采购需求得6分；评审内容每缺一项扣2分；评审内容有缺陷（缺陷是指：内容粗略、逻辑混乱、描述过于简单、与项目特点不匹配、凭空编造、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投标人提供2021年11月1日至今类似项目业绩（以合同签订日期为准），每提供1个得2分，最高得10分。 备注：响应文件中提供合同复印件加盖公章。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