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版本号：250109003</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监控设备提升及录播教室建设项目</w:t>
      </w:r>
    </w:p>
    <w:p>
      <w:pPr>
        <w:pStyle w:val="null3"/>
        <w:jc w:val="center"/>
        <w:outlineLvl w:val="2"/>
      </w:pPr>
      <w:r>
        <w:rPr>
          <w:sz w:val="28"/>
          <w:b/>
        </w:rPr>
        <w:t>采购项目编号：</w:t>
      </w:r>
      <w:r>
        <w:rPr>
          <w:sz w:val="28"/>
          <w:b/>
        </w:rPr>
        <w:t>SXXP-2025-001</w:t>
      </w:r>
      <w:r>
        <w:br/>
      </w:r>
      <w:r>
        <w:br/>
      </w:r>
      <w:r>
        <w:br/>
      </w:r>
    </w:p>
    <w:p>
      <w:pPr>
        <w:pStyle w:val="null3"/>
        <w:jc w:val="center"/>
        <w:outlineLvl w:val="2"/>
      </w:pPr>
      <w:r>
        <w:rPr>
          <w:sz w:val="28"/>
          <w:b/>
        </w:rPr>
        <w:t>西安经开第九小学</w:t>
      </w:r>
    </w:p>
    <w:p>
      <w:pPr>
        <w:pStyle w:val="null3"/>
        <w:jc w:val="center"/>
        <w:outlineLvl w:val="2"/>
      </w:pPr>
      <w:r>
        <w:rPr>
          <w:sz w:val="28"/>
          <w:b/>
        </w:rPr>
        <w:t>陕西信鹏项目管理有限公司</w:t>
      </w:r>
      <w:r>
        <w:rPr>
          <w:sz w:val="28"/>
          <w:b/>
        </w:rPr>
        <w:t>共同编制</w:t>
      </w:r>
    </w:p>
    <w:p>
      <w:pPr>
        <w:pStyle w:val="null3"/>
        <w:jc w:val="center"/>
        <w:outlineLvl w:val="2"/>
      </w:pPr>
      <w:r>
        <w:rPr>
          <w:sz w:val="28"/>
          <w:b/>
        </w:rPr>
        <w:t>2025年01月09日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陕西信鹏项目管理有限公司</w:t>
      </w:r>
      <w:r>
        <w:rPr/>
        <w:t>（以下简称“代理机构”）受</w:t>
      </w:r>
      <w:r>
        <w:rPr/>
        <w:t>西安经开第九小学</w:t>
      </w:r>
      <w:r>
        <w:rPr/>
        <w:t>委托，拟对</w:t>
      </w:r>
      <w:r>
        <w:rPr/>
        <w:t>监控设备提升及录播教室建设项目</w:t>
      </w:r>
      <w:r>
        <w:rPr/>
        <w:t>采用竞争性谈判采购方式进行采购，兹邀请供应商参加本项目的竞争性谈判。</w:t>
      </w:r>
    </w:p>
    <w:p>
      <w:pPr>
        <w:pStyle w:val="null3"/>
        <w:outlineLvl w:val="2"/>
      </w:pPr>
      <w:r>
        <w:rPr>
          <w:sz w:val="28"/>
          <w:b/>
        </w:rPr>
        <w:t>一、项目编号：</w:t>
      </w:r>
      <w:r>
        <w:rPr>
          <w:sz w:val="28"/>
          <w:b/>
        </w:rPr>
        <w:t>SXXP-2025-001</w:t>
      </w:r>
    </w:p>
    <w:p>
      <w:pPr>
        <w:pStyle w:val="null3"/>
        <w:outlineLvl w:val="2"/>
      </w:pPr>
      <w:r>
        <w:rPr>
          <w:sz w:val="28"/>
          <w:b/>
        </w:rPr>
        <w:t>二、项目名称：</w:t>
      </w:r>
      <w:r>
        <w:rPr>
          <w:sz w:val="28"/>
          <w:b/>
        </w:rPr>
        <w:t>监控设备提升及录播教室建设项目</w:t>
      </w:r>
    </w:p>
    <w:p>
      <w:pPr>
        <w:pStyle w:val="null3"/>
        <w:outlineLvl w:val="2"/>
      </w:pPr>
      <w:r>
        <w:rPr>
          <w:sz w:val="28"/>
          <w:b/>
        </w:rPr>
        <w:t>三、谈判项目简介：</w:t>
      </w:r>
    </w:p>
    <w:p>
      <w:pPr>
        <w:pStyle w:val="null3"/>
        <w:ind w:firstLine="480"/>
      </w:pPr>
      <w:r>
        <w:rPr/>
        <w:t>采购包1：采购室内外球机及支架、枪机及支架、交换机、智能视频管理平台服务器、视频存储设备、线路改造等； 采购包2：高清录播主机及软件、高清摄像机及管理软件系统、智慧黑板、学生座椅、强弱电改造、墙顶面改造等。</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1、营业执照：具有独立承担民事责任能力的法人或其他组织。企业法人应提供合法有效的标识有统一社会信用代码的营业执照；事业法人应提供事业单位法人证书；其他组织应提供合法登记证明文件</w:t>
      </w:r>
    </w:p>
    <w:p>
      <w:pPr>
        <w:pStyle w:val="null3"/>
      </w:pPr>
      <w:r>
        <w:rPr/>
        <w:t>2、身份授权：供应商应授权合法的人员参加投标全过程，其中法定代表人直接参加投标的，须出具法人身份证，并与营业执照上信息一致。法定代表人授权代表参加投标的，须出具法定代表人授权书及授权代表身份证</w:t>
      </w:r>
    </w:p>
    <w:p>
      <w:pPr>
        <w:pStyle w:val="null3"/>
      </w:pPr>
      <w:r>
        <w:rPr/>
        <w:t>3、信用：供应商不得为“信用中国”网站（www.creditchina.gov.cn）（中国执行信息公开网）中列入失信被执行人和重大税收违法失信主体的供应商，不得为中国政府采购网（www.ccgp.gov.cn）政府采购严重违法失信行为记录名单中被财政部门禁止参加政府采购活动的供应商</w:t>
      </w:r>
    </w:p>
    <w:p>
      <w:pPr>
        <w:pStyle w:val="null3"/>
      </w:pPr>
      <w:r>
        <w:rPr/>
        <w:t>4、税收缴纳证明：提供2024年6月至今已缴纳的至少一个月的纳税证明或完税证明（任意税种），依法免税的单位应提供相关证明材料</w:t>
      </w:r>
    </w:p>
    <w:p>
      <w:pPr>
        <w:pStyle w:val="null3"/>
      </w:pPr>
      <w:r>
        <w:rPr/>
        <w:t>5、社会保障资金缴纳证明：提供2024年6月至今已缴存的至少一个月的社会保障资金缴存单据或社保机构开具的社会保险参保缴费情况证明，依法不需要缴纳社会保障资金的单位应提供相关证明材料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t>6、财务状况：提供2023年经审计的财务审计报告或开标前三个月内开户银行开具的资信证明；</w:t>
      </w:r>
    </w:p>
    <w:p>
      <w:pPr>
        <w:pStyle w:val="null3"/>
      </w:pPr>
      <w:r>
        <w:rPr/>
        <w:t>7、经营活动：参加政府采购活动前三年内，在经营活动中没有重大违法记录的书面声明</w:t>
      </w:r>
    </w:p>
    <w:p>
      <w:pPr>
        <w:pStyle w:val="null3"/>
      </w:pPr>
      <w:r>
        <w:rPr/>
        <w:t>8、控股、管理关系：谈判响应单位负责人不得为同一人或者存在控股、管理关系</w:t>
      </w:r>
    </w:p>
    <w:p>
      <w:pPr>
        <w:pStyle w:val="null3"/>
      </w:pPr>
      <w:r>
        <w:rPr/>
        <w:t>9、所必需的设备和专业技术能力：具有履行本合同所必需的设备和专业技术能力</w:t>
      </w:r>
    </w:p>
    <w:p>
      <w:pPr>
        <w:pStyle w:val="null3"/>
      </w:pPr>
      <w:r>
        <w:rPr/>
        <w:t>采购包2：</w:t>
      </w:r>
    </w:p>
    <w:p>
      <w:pPr>
        <w:pStyle w:val="null3"/>
      </w:pPr>
      <w:r>
        <w:rPr/>
        <w:t>1、营业执照：具有独立承担民事责任能力的法人或其他组织。企业法人应提供合法有效的标识有统一社会信用代码的营业执照；事业法人应提供事业单位法人证书；其他组织应提供合法登记证明文件</w:t>
      </w:r>
    </w:p>
    <w:p>
      <w:pPr>
        <w:pStyle w:val="null3"/>
      </w:pPr>
      <w:r>
        <w:rPr/>
        <w:t>2、身份授权：供应商应授权合法的人员参加投标全过程，其中法定代表人直接参加投标的，须出具法人身份证，并与营业执照上信息一致。法定代表人授权代表参加投标的，须出具法定代表人授权书及授权代表身份证</w:t>
      </w:r>
    </w:p>
    <w:p>
      <w:pPr>
        <w:pStyle w:val="null3"/>
      </w:pPr>
      <w:r>
        <w:rPr/>
        <w:t>3、信用：供应商不得为“信用中国”网站（www.creditchina.gov.cn）（中国执行信息公开网）中列入失信被执行人和重大税收违法失信主体的供应商，不得为中国政府采购网（www.ccgp.gov.cn）政府采购严重违法失信行为记录名单中被财政部门禁止参加政府采购活动的供应商</w:t>
      </w:r>
    </w:p>
    <w:p>
      <w:pPr>
        <w:pStyle w:val="null3"/>
      </w:pPr>
      <w:r>
        <w:rPr/>
        <w:t>4、税收缴纳证明：提供2024年6月至今已缴纳的至少一个月的纳税证明或完税证明（任意税种），依法免税的单位应提供相关证明材料</w:t>
      </w:r>
    </w:p>
    <w:p>
      <w:pPr>
        <w:pStyle w:val="null3"/>
      </w:pPr>
      <w:r>
        <w:rPr/>
        <w:t>5、社会保障资金缴纳证明：提供2024年6月至今已缴存的至少一个月的社会保障资金缴存单据或社保机构开具的社会保险参保缴费情况证明，依法不需要缴纳社会保障资金的单位应提供相关证明材料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t>6、财务状况：提供2023年经审计的财务审计报告或开标前三个月内开户银行开具的资信证明；</w:t>
      </w:r>
    </w:p>
    <w:p>
      <w:pPr>
        <w:pStyle w:val="null3"/>
      </w:pPr>
      <w:r>
        <w:rPr/>
        <w:t>7、经营活动：参加政府采购活动前三年内，在经营活动中没有重大违法记录的书面声明</w:t>
      </w:r>
    </w:p>
    <w:p>
      <w:pPr>
        <w:pStyle w:val="null3"/>
      </w:pPr>
      <w:r>
        <w:rPr/>
        <w:t>8、控股、管理关系：谈判响应单位负责人不得为同一人或者存在控股、管理关系</w:t>
      </w:r>
    </w:p>
    <w:p>
      <w:pPr>
        <w:pStyle w:val="null3"/>
      </w:pPr>
      <w:r>
        <w:rPr/>
        <w:t>9、所必需的设备和专业技术能力：具有履行本合同所必需的设备和专业技术能力</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西安经开第九小学</w:t>
      </w:r>
    </w:p>
    <w:p>
      <w:pPr>
        <w:pStyle w:val="null3"/>
      </w:pPr>
      <w:r>
        <w:rPr/>
        <w:t xml:space="preserve"> 地址： </w:t>
      </w:r>
      <w:r>
        <w:rPr/>
        <w:t>陕西省西安市未央区凤城二路50号</w:t>
      </w:r>
    </w:p>
    <w:p>
      <w:pPr>
        <w:pStyle w:val="null3"/>
      </w:pPr>
      <w:r>
        <w:rPr/>
        <w:t xml:space="preserve"> 邮编： </w:t>
      </w:r>
      <w:r>
        <w:rPr/>
        <w:t>710000</w:t>
      </w:r>
    </w:p>
    <w:p>
      <w:pPr>
        <w:pStyle w:val="null3"/>
      </w:pPr>
      <w:r>
        <w:rPr/>
        <w:t xml:space="preserve"> 联系人： </w:t>
      </w:r>
      <w:r>
        <w:rPr/>
        <w:t>张老师</w:t>
      </w:r>
    </w:p>
    <w:p>
      <w:pPr>
        <w:pStyle w:val="null3"/>
      </w:pPr>
      <w:r>
        <w:rPr/>
        <w:t xml:space="preserve"> 联系电话： </w:t>
      </w:r>
      <w:r>
        <w:rPr/>
        <w:t xml:space="preserve"> 13700226065</w:t>
      </w:r>
    </w:p>
    <w:p>
      <w:pPr>
        <w:pStyle w:val="null3"/>
        <w:outlineLvl w:val="3"/>
      </w:pPr>
      <w:r>
        <w:rPr>
          <w:sz w:val="24"/>
          <w:b/>
        </w:rPr>
        <w:t>代理机构：</w:t>
      </w:r>
      <w:r>
        <w:rPr>
          <w:sz w:val="24"/>
          <w:b/>
        </w:rPr>
        <w:t>陕西信鹏项目管理有限公司</w:t>
      </w:r>
    </w:p>
    <w:p>
      <w:pPr>
        <w:pStyle w:val="null3"/>
      </w:pPr>
      <w:r>
        <w:rPr/>
        <w:t xml:space="preserve"> 地址： </w:t>
      </w:r>
      <w:r>
        <w:rPr/>
        <w:t>陕西省西安市经开区凤城十二路凯瑞B座1单元9层A0906号房</w:t>
      </w:r>
    </w:p>
    <w:p>
      <w:pPr>
        <w:pStyle w:val="null3"/>
      </w:pPr>
      <w:r>
        <w:rPr/>
        <w:t xml:space="preserve"> 邮编： </w:t>
      </w:r>
      <w:r>
        <w:rPr/>
        <w:t>710000</w:t>
      </w:r>
    </w:p>
    <w:p>
      <w:pPr>
        <w:pStyle w:val="null3"/>
      </w:pPr>
      <w:r>
        <w:rPr/>
        <w:t xml:space="preserve"> 联系人： </w:t>
      </w:r>
      <w:r>
        <w:rPr/>
        <w:t>王龙、孙媛春</w:t>
      </w:r>
    </w:p>
    <w:p>
      <w:pPr>
        <w:pStyle w:val="null3"/>
      </w:pPr>
      <w:r>
        <w:rPr/>
        <w:t xml:space="preserve"> 联系电话： </w:t>
      </w:r>
      <w:r>
        <w:rPr/>
        <w:t>18710794335</w:t>
      </w:r>
    </w:p>
    <w:p>
      <w:pPr>
        <w:pStyle w:val="null3"/>
        <w:outlineLvl w:val="3"/>
      </w:pPr>
      <w:r>
        <w:rPr>
          <w:sz w:val="24"/>
          <w:b/>
        </w:rPr>
        <w:t>采购监督机构：</w:t>
      </w:r>
      <w:r>
        <w:rPr>
          <w:sz w:val="24"/>
          <w:b/>
        </w:rPr>
        <w:t>西安经济技术开发区政府采购管理股</w:t>
      </w:r>
    </w:p>
    <w:p>
      <w:pPr>
        <w:pStyle w:val="null3"/>
        <w:ind w:firstLine="480"/>
      </w:pPr>
      <w:r>
        <w:rPr/>
        <w:t>联系人：</w:t>
      </w:r>
      <w:r>
        <w:rPr/>
        <w:t>邓谷元</w:t>
      </w:r>
    </w:p>
    <w:p>
      <w:pPr>
        <w:pStyle w:val="null3"/>
        <w:ind w:firstLine="480"/>
      </w:pPr>
      <w:r>
        <w:rPr/>
        <w:t>联系电话：</w:t>
      </w:r>
      <w:r>
        <w:rPr/>
        <w:t>86538460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采购包1：467,845.00元</w:t>
            </w:r>
          </w:p>
          <w:p>
            <w:pPr>
              <w:pStyle w:val="null3"/>
            </w:pPr>
            <w:r>
              <w:rPr/>
              <w:t>采购包2：299,168.75元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执行，代理服务费不足5000元按5000元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西安经开第九小学</w:t>
      </w:r>
      <w:r>
        <w:rPr/>
        <w:t>和</w:t>
      </w:r>
      <w:r>
        <w:rPr/>
        <w:t>陕西信鹏项目管理有限公司</w:t>
      </w:r>
      <w:r>
        <w:rPr/>
        <w:t>享有。竞争性谈判文件中供应商参加本次政府采购活动应当具备的条件、技术清单、参数、商务及其他要求由</w:t>
      </w:r>
      <w:r>
        <w:rPr/>
        <w:t>西安经开第九小学</w:t>
      </w:r>
      <w:r>
        <w:rPr/>
        <w:t>负责解释。除上述竞争性谈判文件内容，其他内容由</w:t>
      </w:r>
      <w:r>
        <w:rPr/>
        <w:t>陕西信鹏项目管理有限公司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西安经开第九小学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陕西信鹏项目管理有限公司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达到国家现行验收规范“合格”标准</w:t>
      </w:r>
    </w:p>
    <w:p>
      <w:pPr>
        <w:pStyle w:val="null3"/>
      </w:pPr>
      <w:r>
        <w:rPr/>
        <w:t>采购包2：</w:t>
      </w:r>
    </w:p>
    <w:p>
      <w:pPr>
        <w:pStyle w:val="null3"/>
      </w:pPr>
      <w:r>
        <w:rPr/>
        <w:t>达到国家现行验收规范“合格”标准</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陕西信鹏项目管理有限公司</w:t>
      </w:r>
      <w:r>
        <w:rPr/>
        <w:t xml:space="preserve"> 负责答复；供应商对除采购需求外的采购文件的询问、质疑由</w:t>
      </w:r>
      <w:r>
        <w:rPr/>
        <w:t>陕西信鹏项目管理有限公司</w:t>
      </w:r>
      <w:r>
        <w:rPr/>
        <w:t xml:space="preserve"> 负责答复；供应商对采购过程、采购结果的询问、质疑由 </w:t>
      </w:r>
      <w:r>
        <w:rPr/>
        <w:t>陕西信鹏项目管理有限公司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联系人：王龙、孙媛春</w:t>
      </w:r>
    </w:p>
    <w:p>
      <w:pPr>
        <w:pStyle w:val="null3"/>
      </w:pPr>
      <w:r>
        <w:rPr/>
        <w:t>联系电话：18710794335</w:t>
      </w:r>
    </w:p>
    <w:p>
      <w:pPr>
        <w:pStyle w:val="null3"/>
      </w:pPr>
      <w:r>
        <w:rPr/>
        <w:t>地址：西安市经济技术开发区凤城十二路凯瑞B座1单元9层A0906号房</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采购包1：采购室内外球机及支架、枪机及支架、交换机、智能视频管理平台服务器、视频存储设备、线路改造等； 采购包2：高清录播主机及软件、高清摄像机及管理软件系统、智慧黑板、学生座椅、强弱电改造、墙顶面改造等。</w:t>
      </w:r>
    </w:p>
    <w:p>
      <w:pPr>
        <w:pStyle w:val="null3"/>
        <w:outlineLvl w:val="2"/>
      </w:pPr>
      <w:r>
        <w:rPr>
          <w:sz w:val="28"/>
          <w:b/>
        </w:rPr>
        <w:t>3.2采购内容</w:t>
      </w:r>
    </w:p>
    <w:p>
      <w:pPr>
        <w:pStyle w:val="null3"/>
      </w:pPr>
      <w:r>
        <w:rPr/>
        <w:t>采购包1：</w:t>
      </w:r>
    </w:p>
    <w:p>
      <w:pPr>
        <w:pStyle w:val="null3"/>
      </w:pPr>
      <w:r>
        <w:rPr/>
        <w:t>采购包预算金额（元）: 467,845.00</w:t>
      </w:r>
    </w:p>
    <w:p>
      <w:pPr>
        <w:pStyle w:val="null3"/>
      </w:pPr>
      <w:r>
        <w:rPr/>
        <w:t>采购包最高限价（元）: 467,845.00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监控设备提升项目</w:t>
            </w:r>
          </w:p>
        </w:tc>
        <w:tc>
          <w:tcPr>
            <w:tcW w:type="dxa" w:w="831"/>
          </w:tcPr>
          <w:p>
            <w:pPr>
              <w:pStyle w:val="null3"/>
              <w:jc w:val="right"/>
            </w:pPr>
            <w:r>
              <w:rPr/>
              <w:t>1.00</w:t>
            </w:r>
          </w:p>
        </w:tc>
        <w:tc>
          <w:tcPr>
            <w:tcW w:type="dxa" w:w="831"/>
          </w:tcPr>
          <w:p>
            <w:pPr>
              <w:pStyle w:val="null3"/>
              <w:jc w:val="right"/>
            </w:pPr>
            <w:r>
              <w:rPr/>
              <w:t>467,845.00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299,168.75</w:t>
      </w:r>
    </w:p>
    <w:p>
      <w:pPr>
        <w:pStyle w:val="null3"/>
      </w:pPr>
      <w:r>
        <w:rPr/>
        <w:t>采购包最高限价（元）: 299,168.75</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录播教室建设项目</w:t>
            </w:r>
          </w:p>
        </w:tc>
        <w:tc>
          <w:tcPr>
            <w:tcW w:type="dxa" w:w="831"/>
          </w:tcPr>
          <w:p>
            <w:pPr>
              <w:pStyle w:val="null3"/>
              <w:jc w:val="right"/>
            </w:pPr>
            <w:r>
              <w:rPr/>
              <w:t>1.00</w:t>
            </w:r>
          </w:p>
        </w:tc>
        <w:tc>
          <w:tcPr>
            <w:tcW w:type="dxa" w:w="831"/>
          </w:tcPr>
          <w:p>
            <w:pPr>
              <w:pStyle w:val="null3"/>
              <w:jc w:val="right"/>
            </w:pPr>
            <w:r>
              <w:rPr/>
              <w:t>299,168.75</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标的名称：监控设备提升项目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详见附件</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详见附件</w:t>
            </w:r>
          </w:p>
        </w:tc>
      </w:tr>
      <w:tr>
        <w:tc>
          <w:tcPr>
            <w:tcW w:type="dxa" w:w="2769"/>
          </w:tcPr>
          <w:p>
            <w:pPr>
              <w:pStyle w:val="null3"/>
            </w:pPr>
            <w:r>
              <w:rPr/>
              <w:t>▲</w:t>
            </w:r>
          </w:p>
        </w:tc>
        <w:tc>
          <w:tcPr>
            <w:tcW w:type="dxa" w:w="2769"/>
          </w:tcPr>
          <w:p>
            <w:pPr>
              <w:pStyle w:val="null3"/>
            </w:pPr>
            <w:r>
              <w:rPr/>
              <w:t>3</w:t>
            </w:r>
          </w:p>
        </w:tc>
        <w:tc>
          <w:tcPr>
            <w:tcW w:type="dxa" w:w="2769"/>
          </w:tcPr>
          <w:p>
            <w:pPr>
              <w:pStyle w:val="null3"/>
            </w:pPr>
            <w:r>
              <w:rPr/>
              <w:t>详见附件</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标的名称：录播教室建设项目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详见附件</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详见附件</w:t>
            </w:r>
          </w:p>
        </w:tc>
      </w:tr>
      <w:tr>
        <w:tc>
          <w:tcPr>
            <w:tcW w:type="dxa" w:w="2769"/>
          </w:tcPr>
          <w:p>
            <w:pPr>
              <w:pStyle w:val="null3"/>
            </w:pPr>
            <w:r>
              <w:rPr/>
              <w:t>▲</w:t>
            </w:r>
          </w:p>
        </w:tc>
        <w:tc>
          <w:tcPr>
            <w:tcW w:type="dxa" w:w="2769"/>
          </w:tcPr>
          <w:p>
            <w:pPr>
              <w:pStyle w:val="null3"/>
            </w:pPr>
            <w:r>
              <w:rPr/>
              <w:t>3</w:t>
            </w:r>
          </w:p>
        </w:tc>
        <w:tc>
          <w:tcPr>
            <w:tcW w:type="dxa" w:w="2769"/>
          </w:tcPr>
          <w:p>
            <w:pPr>
              <w:pStyle w:val="null3"/>
            </w:pPr>
            <w:r>
              <w:rPr/>
              <w:t>详见附件</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合同签订后7个日历日</w:t>
      </w:r>
    </w:p>
    <w:p>
      <w:pPr>
        <w:pStyle w:val="null3"/>
      </w:pPr>
      <w:r>
        <w:rPr/>
        <w:t>采购包2：</w:t>
      </w:r>
    </w:p>
    <w:p>
      <w:pPr>
        <w:pStyle w:val="null3"/>
      </w:pPr>
      <w:r>
        <w:rPr/>
        <w:t>自合同签订后10个日历日</w:t>
      </w:r>
    </w:p>
    <w:p>
      <w:pPr>
        <w:pStyle w:val="null3"/>
        <w:outlineLvl w:val="3"/>
      </w:pPr>
      <w:r>
        <w:rPr>
          <w:sz w:val="24"/>
          <w:b/>
        </w:rPr>
        <w:t>3.4.2交货地点和方式</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设备到货验收完成支付</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设备安装调试完毕后、试运行、检测、仪器质量检查等最终验收合格并出具检测报告后</w:t>
      </w:r>
      <w:r>
        <w:rPr/>
        <w:t xml:space="preserve"> ，达到付款条件起 </w:t>
      </w:r>
      <w:r>
        <w:rPr/>
        <w:t>30</w:t>
      </w:r>
      <w:r>
        <w:rPr/>
        <w:t xml:space="preserve"> 日内，支付合同总金额的 </w:t>
      </w:r>
      <w:r>
        <w:rPr/>
        <w:t>60.00</w:t>
      </w:r>
      <w:r>
        <w:rPr/>
        <w:t>%。</w:t>
      </w:r>
    </w:p>
    <w:p>
      <w:pPr>
        <w:pStyle w:val="null3"/>
      </w:pPr>
      <w:r>
        <w:rPr/>
        <w:t>采购包2：</w:t>
      </w:r>
      <w:r>
        <w:rPr/>
        <w:t xml:space="preserve"> 付款条件说明： </w:t>
      </w:r>
      <w:r>
        <w:rPr/>
        <w:t>设备到货验收完成支付</w:t>
      </w:r>
      <w:r>
        <w:rPr/>
        <w:t xml:space="preserve"> ，达到付款条件起 </w:t>
      </w:r>
      <w:r>
        <w:rPr/>
        <w:t>30</w:t>
      </w:r>
      <w:r>
        <w:rPr/>
        <w:t xml:space="preserve"> 日内，支付合同总金额的 </w:t>
      </w:r>
      <w:r>
        <w:rPr/>
        <w:t>40.00</w:t>
      </w:r>
      <w:r>
        <w:rPr/>
        <w:t>%。</w:t>
      </w:r>
    </w:p>
    <w:p>
      <w:pPr>
        <w:pStyle w:val="null3"/>
      </w:pPr>
      <w:r>
        <w:rPr/>
        <w:t>采购包2：</w:t>
      </w:r>
      <w:r>
        <w:rPr/>
        <w:t xml:space="preserve"> 付款条件说明： </w:t>
      </w:r>
      <w:r>
        <w:rPr/>
        <w:t>设备安装调试完毕后、试运行、检测、仪器质量检查等最终验收合格并出具检测报告后</w:t>
      </w:r>
      <w:r>
        <w:rPr/>
        <w:t xml:space="preserve"> ，达到付款条件起 </w:t>
      </w:r>
      <w:r>
        <w:rPr/>
        <w:t>30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1、产品运抵采购人所在地现场后，采购人与供货商共同验收，验收结果双方认可。 2、必须保证投标商品的完整性，能满足全部功能的使用。 3、提供的产品（技术指标除另作规定外）均应符合行业相关标准。必须对供货的的商品进行检验。由采购人组织验收，并出具验收结果和意见，供货商负责向验收组提交验收所需文件和相关资料（如检测报告等）。 4、产品的包装应为生产厂商出产时的原包装，包装箱内必须附有详细的装箱清单。</w:t>
      </w:r>
    </w:p>
    <w:p>
      <w:pPr>
        <w:pStyle w:val="null3"/>
      </w:pPr>
      <w:r>
        <w:rPr/>
        <w:t>采购包2：</w:t>
      </w:r>
    </w:p>
    <w:p>
      <w:pPr>
        <w:pStyle w:val="null3"/>
      </w:pPr>
      <w:r>
        <w:rPr/>
        <w:t>1、产品运抵采购人所在地现场后，采购人与供货商共同验收，验收结果双方认可。 2、必须保证投标商品的完整性，能满足全部功能的使用。 3、提供的产品（技术指标除另作规定外）均应符合行业相关标准。必须对供货的的商品进行检验。由采购人组织验收，并出具验收结果和意见，供货商负责向验收组提交验收所需文件和相关资料（如检测报告等）。 4、产品的包装应为生产厂商出产时的原包装，包装箱内必须附有详细的装箱清单。</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自验收合格后两年</w:t>
      </w:r>
    </w:p>
    <w:p>
      <w:pPr>
        <w:pStyle w:val="null3"/>
      </w:pPr>
      <w:r>
        <w:rPr/>
        <w:t>采购包2：</w:t>
      </w:r>
    </w:p>
    <w:p>
      <w:pPr>
        <w:pStyle w:val="null3"/>
      </w:pPr>
      <w:r>
        <w:rPr/>
        <w:t>自验收合格后两年</w:t>
      </w:r>
    </w:p>
    <w:p>
      <w:pPr>
        <w:pStyle w:val="null3"/>
        <w:outlineLvl w:val="3"/>
      </w:pPr>
      <w:r>
        <w:rPr>
          <w:sz w:val="24"/>
          <w:b/>
        </w:rPr>
        <w:t>3.4.8违约责任及解决争议的方法</w:t>
      </w:r>
    </w:p>
    <w:p>
      <w:pPr>
        <w:pStyle w:val="null3"/>
      </w:pPr>
      <w:r>
        <w:rPr/>
        <w:t>采购包1：</w:t>
      </w:r>
    </w:p>
    <w:p>
      <w:pPr>
        <w:pStyle w:val="null3"/>
      </w:pPr>
      <w:r>
        <w:rPr/>
        <w:t>合同执行中发生争议的，当事人双方应协商解决，无法协商或协商达不成一致时，双方均有权向甲方所在地人民法院提请诉讼</w:t>
      </w:r>
    </w:p>
    <w:p>
      <w:pPr>
        <w:pStyle w:val="null3"/>
      </w:pPr>
      <w:r>
        <w:rPr/>
        <w:t>采购包2：</w:t>
      </w:r>
    </w:p>
    <w:p>
      <w:pPr>
        <w:pStyle w:val="null3"/>
      </w:pPr>
      <w:r>
        <w:rPr/>
        <w:t>合同执行中发生争议的，当事人双方应协商解决，无法协商或协商达不成一致时，双方均有权向甲方所在地人民法院提请诉讼</w:t>
      </w:r>
    </w:p>
    <w:p>
      <w:pPr>
        <w:pStyle w:val="null3"/>
        <w:jc w:val="left"/>
        <w:outlineLvl w:val="3"/>
      </w:pPr>
      <w:r>
        <w:rPr>
          <w:sz w:val="24"/>
          <w:b/>
        </w:rPr>
        <w:t>3.5其他要求</w:t>
      </w:r>
    </w:p>
    <w:p>
      <w:pPr>
        <w:pStyle w:val="null3"/>
      </w:pPr>
      <w:r>
        <w:rPr/>
        <w:t>采购包1：</w:t>
      </w:r>
    </w:p>
    <w:p>
      <w:pPr>
        <w:pStyle w:val="null3"/>
      </w:pPr>
      <w:r>
        <w:rPr/>
        <w:t>1.本项目通过电子化交易系统协商，供应商需在电子化交易系统上传响应的文件。成交供应商领取中标（成交）通知书时，向采购代理机构提供一正两副纸质投标文件及电子版1份（签字盖章扫描PDF和word文档格式，U盘存储）。2.本项目合同计价方式为固定总价合同，供应商的报价应包含完成该项目工作所发生的全部费用以及供应商企业利润、税金和政策性文件规定及合同包含的所有风险、责任等一切费用；供应商必须对所投项目全部内容进行完整报价，并列出明细及价格组成。采购人不接受（将拒绝）只对项目部分内容进行报价的投标。</w:t>
      </w:r>
    </w:p>
    <w:p>
      <w:pPr>
        <w:pStyle w:val="null3"/>
      </w:pPr>
      <w:r>
        <w:rPr/>
        <w:t>采购包2：</w:t>
      </w:r>
    </w:p>
    <w:p>
      <w:pPr>
        <w:pStyle w:val="null3"/>
      </w:pPr>
      <w:r>
        <w:rPr/>
        <w:t>1.本项目通过电子化交易系统协商，供应商需在电子化交易系统上传响应的文件。成交供应商领取中标（成交）通知书时，向采购代理机构提供一正两副纸质投标文件及电子版1份（签字盖章扫描PDF和word文档格式，U盘存储）。2.本项目合同计价方式为固定总价合同，供应商的报价应包含完成该项目工作所发生的全部费用以及供应商企业利润、税金和政策性文件规定及合同包含的所有风险、责任等一切费用；供应商必须对所投项目全部内容进行完整报价，并列出明细及价格组成。采购人不接受（将拒绝）只对项目部分内容进行报价的投标。</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身份授权</w:t>
            </w:r>
          </w:p>
        </w:tc>
        <w:tc>
          <w:tcPr>
            <w:tcW w:type="dxa" w:w="3322"/>
          </w:tcPr>
          <w:p>
            <w:pPr>
              <w:pStyle w:val="null3"/>
            </w:pPr>
            <w:r>
              <w:rPr/>
              <w:t>供应商应授权合法的人员参加投标全过程，其中法定代表人直接参加投标的，须出具法人身份证，并与营业执照上信息一致。法定代表人授权代表参加投标的，须出具法定代表人授权书及授权代表身份证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信用</w:t>
            </w:r>
          </w:p>
        </w:tc>
        <w:tc>
          <w:tcPr>
            <w:tcW w:type="dxa" w:w="3322"/>
          </w:tcPr>
          <w:p>
            <w:pPr>
              <w:pStyle w:val="null3"/>
            </w:pPr>
            <w:r>
              <w:rPr/>
              <w:t>供应商不得为“信用中国”网站（www.creditchina.gov.cn）（中国执行信息公开网）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提供2024年6月至今已缴纳的至少一个月的纳税证明或完税证明（任意税种），依法免税的单位应提供相关证明材料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财务状况</w:t>
            </w:r>
          </w:p>
        </w:tc>
        <w:tc>
          <w:tcPr>
            <w:tcW w:type="dxa" w:w="3322"/>
          </w:tcPr>
          <w:p>
            <w:pPr>
              <w:pStyle w:val="null3"/>
            </w:pPr>
            <w:r>
              <w:rPr/>
              <w:t>提供2023年经审计的财务审计报告或开标前三个月内开户银行开具的资信证明；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经营活动</w:t>
            </w:r>
          </w:p>
        </w:tc>
        <w:tc>
          <w:tcPr>
            <w:tcW w:type="dxa" w:w="3322"/>
          </w:tcPr>
          <w:p>
            <w:pPr>
              <w:pStyle w:val="null3"/>
            </w:pPr>
            <w:r>
              <w:rPr/>
              <w:t>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谈判响应单位负责人不得为同一人或者存在控股、管理关系</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所必需的设备和专业技术能力</w:t>
            </w:r>
          </w:p>
        </w:tc>
        <w:tc>
          <w:tcPr>
            <w:tcW w:type="dxa" w:w="3322"/>
          </w:tcPr>
          <w:p>
            <w:pPr>
              <w:pStyle w:val="null3"/>
            </w:pPr>
            <w:r>
              <w:rPr/>
              <w:t>具有履行本合同所必需的设备和专业技术能力</w:t>
            </w:r>
          </w:p>
        </w:tc>
        <w:tc>
          <w:tcPr>
            <w:tcW w:type="dxa" w:w="1661"/>
          </w:tcPr>
          <w:p>
            <w:pPr>
              <w:pStyle w:val="null3"/>
            </w:pPr>
            <w:r>
              <w:rPr/>
              <w:t>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身份授权</w:t>
            </w:r>
          </w:p>
        </w:tc>
        <w:tc>
          <w:tcPr>
            <w:tcW w:type="dxa" w:w="3322"/>
          </w:tcPr>
          <w:p>
            <w:pPr>
              <w:pStyle w:val="null3"/>
            </w:pPr>
            <w:r>
              <w:rPr/>
              <w:t>供应商应授权合法的人员参加投标全过程，其中法定代表人直接参加投标的，须出具法人身份证，并与营业执照上信息一致。法定代表人授权代表参加投标的，须出具法定代表人授权书及授权代表身份证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信用</w:t>
            </w:r>
          </w:p>
        </w:tc>
        <w:tc>
          <w:tcPr>
            <w:tcW w:type="dxa" w:w="3322"/>
          </w:tcPr>
          <w:p>
            <w:pPr>
              <w:pStyle w:val="null3"/>
            </w:pPr>
            <w:r>
              <w:rPr/>
              <w:t>供应商不得为“信用中国”网站（www.creditchina.gov.cn）（中国执行信息公开网）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提供2024年6月至今已缴纳的至少一个月的纳税证明或完税证明（任意税种），依法免税的单位应提供相关证明材料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财务状况</w:t>
            </w:r>
          </w:p>
        </w:tc>
        <w:tc>
          <w:tcPr>
            <w:tcW w:type="dxa" w:w="3322"/>
          </w:tcPr>
          <w:p>
            <w:pPr>
              <w:pStyle w:val="null3"/>
            </w:pPr>
            <w:r>
              <w:rPr/>
              <w:t>提供2023年经审计的财务审计报告或开标前三个月内开户银行开具的资信证明；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经营活动</w:t>
            </w:r>
          </w:p>
        </w:tc>
        <w:tc>
          <w:tcPr>
            <w:tcW w:type="dxa" w:w="3322"/>
          </w:tcPr>
          <w:p>
            <w:pPr>
              <w:pStyle w:val="null3"/>
            </w:pPr>
            <w:r>
              <w:rPr/>
              <w:t>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谈判响应单位负责人不得为同一人或者存在控股、管理关系</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所必需的设备和专业技术能力</w:t>
            </w:r>
          </w:p>
        </w:tc>
        <w:tc>
          <w:tcPr>
            <w:tcW w:type="dxa" w:w="3322"/>
          </w:tcPr>
          <w:p>
            <w:pPr>
              <w:pStyle w:val="null3"/>
            </w:pPr>
            <w:r>
              <w:rPr/>
              <w:t>具有履行本合同所必需的设备和专业技术能力</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谈判响应文件的签署盖章</w:t>
            </w:r>
          </w:p>
        </w:tc>
        <w:tc>
          <w:tcPr>
            <w:tcW w:type="dxa" w:w="3322"/>
          </w:tcPr>
          <w:p>
            <w:pPr>
              <w:pStyle w:val="null3"/>
            </w:pPr>
            <w:r>
              <w:rPr/>
              <w:t>谈判响应文件上法定代表人或其授权代表人按要求签字，加盖公章</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谈判响应文件格式</w:t>
            </w:r>
          </w:p>
        </w:tc>
        <w:tc>
          <w:tcPr>
            <w:tcW w:type="dxa" w:w="3322"/>
          </w:tcPr>
          <w:p>
            <w:pPr>
              <w:pStyle w:val="null3"/>
            </w:pPr>
            <w:r>
              <w:rPr/>
              <w:t>应符合“响应文件格式”要求</w:t>
            </w:r>
          </w:p>
        </w:tc>
        <w:tc>
          <w:tcPr>
            <w:tcW w:type="dxa" w:w="1661"/>
          </w:tcPr>
          <w:p>
            <w:pPr>
              <w:pStyle w:val="null3"/>
            </w:pPr>
            <w:r>
              <w:rPr/>
              <w:t>响应文件封面 产品技术参数表 技术响应偏离表 残疾人福利性单位声明函 中小企业声明函 商务应答表 陕西省政府采购供应商拒绝政府采购领域商业贿赂承诺书 节能环保、环境标志产品明细表 监狱企业的证明文件</w:t>
            </w:r>
          </w:p>
        </w:tc>
      </w:tr>
      <w:tr>
        <w:tc>
          <w:tcPr>
            <w:tcW w:type="dxa" w:w="831"/>
          </w:tcPr>
          <w:p>
            <w:pPr>
              <w:pStyle w:val="null3"/>
            </w:pPr>
            <w:r>
              <w:rPr/>
              <w:t>4</w:t>
            </w:r>
          </w:p>
        </w:tc>
        <w:tc>
          <w:tcPr>
            <w:tcW w:type="dxa" w:w="2492"/>
          </w:tcPr>
          <w:p>
            <w:pPr>
              <w:pStyle w:val="null3"/>
            </w:pPr>
            <w:r>
              <w:rPr/>
              <w:t>谈判有效期</w:t>
            </w:r>
          </w:p>
        </w:tc>
        <w:tc>
          <w:tcPr>
            <w:tcW w:type="dxa" w:w="3322"/>
          </w:tcPr>
          <w:p>
            <w:pPr>
              <w:pStyle w:val="null3"/>
            </w:pPr>
            <w:r>
              <w:rPr/>
              <w:t>应满足谈判文件中的规定</w:t>
            </w:r>
          </w:p>
        </w:tc>
        <w:tc>
          <w:tcPr>
            <w:tcW w:type="dxa" w:w="1661"/>
          </w:tcPr>
          <w:p>
            <w:pPr>
              <w:pStyle w:val="null3"/>
            </w:pPr>
            <w:r>
              <w:rPr/>
              <w:t>响应文件封面</w:t>
            </w:r>
          </w:p>
        </w:tc>
      </w:tr>
      <w:tr>
        <w:tc>
          <w:tcPr>
            <w:tcW w:type="dxa" w:w="831"/>
          </w:tcPr>
          <w:p>
            <w:pPr>
              <w:pStyle w:val="null3"/>
            </w:pPr>
            <w:r>
              <w:rPr/>
              <w:t>5</w:t>
            </w:r>
          </w:p>
        </w:tc>
        <w:tc>
          <w:tcPr>
            <w:tcW w:type="dxa" w:w="2492"/>
          </w:tcPr>
          <w:p>
            <w:pPr>
              <w:pStyle w:val="null3"/>
            </w:pPr>
            <w:r>
              <w:rPr/>
              <w:t>对谈判文件响应程度</w:t>
            </w:r>
          </w:p>
        </w:tc>
        <w:tc>
          <w:tcPr>
            <w:tcW w:type="dxa" w:w="3322"/>
          </w:tcPr>
          <w:p>
            <w:pPr>
              <w:pStyle w:val="null3"/>
            </w:pPr>
            <w:r>
              <w:rPr/>
              <w:t>要求实质性条款全部响应，不能有采购人不能接受的附加条件</w:t>
            </w:r>
          </w:p>
        </w:tc>
        <w:tc>
          <w:tcPr>
            <w:tcW w:type="dxa" w:w="1661"/>
          </w:tcPr>
          <w:p>
            <w:pPr>
              <w:pStyle w:val="null3"/>
            </w:pPr>
            <w:r>
              <w:rPr/>
              <w:t>响应文件封面</w:t>
            </w:r>
          </w:p>
        </w:tc>
      </w:tr>
      <w:tr>
        <w:tc>
          <w:tcPr>
            <w:tcW w:type="dxa" w:w="831"/>
          </w:tcPr>
          <w:p>
            <w:pPr>
              <w:pStyle w:val="null3"/>
            </w:pPr>
            <w:r>
              <w:rPr/>
              <w:t>6</w:t>
            </w:r>
          </w:p>
        </w:tc>
        <w:tc>
          <w:tcPr>
            <w:tcW w:type="dxa" w:w="2492"/>
          </w:tcPr>
          <w:p>
            <w:pPr>
              <w:pStyle w:val="null3"/>
            </w:pPr>
            <w:r>
              <w:rPr/>
              <w:t>谈判报价</w:t>
            </w:r>
          </w:p>
        </w:tc>
        <w:tc>
          <w:tcPr>
            <w:tcW w:type="dxa" w:w="3322"/>
          </w:tcPr>
          <w:p>
            <w:pPr>
              <w:pStyle w:val="null3"/>
            </w:pPr>
            <w:r>
              <w:rPr/>
              <w:t>未超过谈判最高限价</w:t>
            </w:r>
          </w:p>
        </w:tc>
        <w:tc>
          <w:tcPr>
            <w:tcW w:type="dxa" w:w="1661"/>
          </w:tcPr>
          <w:p>
            <w:pPr>
              <w:pStyle w:val="null3"/>
            </w:pPr>
            <w:r>
              <w:rPr/>
              <w:t>响应文件封面 报价表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谈判响应文件的签署盖章</w:t>
            </w:r>
          </w:p>
        </w:tc>
        <w:tc>
          <w:tcPr>
            <w:tcW w:type="dxa" w:w="3322"/>
          </w:tcPr>
          <w:p>
            <w:pPr>
              <w:pStyle w:val="null3"/>
            </w:pPr>
            <w:r>
              <w:rPr/>
              <w:t>谈判响应文件上法定代表人或其授权代表人按要求签字，加盖公章</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谈判响应文件格式</w:t>
            </w:r>
          </w:p>
        </w:tc>
        <w:tc>
          <w:tcPr>
            <w:tcW w:type="dxa" w:w="3322"/>
          </w:tcPr>
          <w:p>
            <w:pPr>
              <w:pStyle w:val="null3"/>
            </w:pPr>
            <w:r>
              <w:rPr/>
              <w:t>应符合“响应文件格式”要求</w:t>
            </w:r>
          </w:p>
        </w:tc>
        <w:tc>
          <w:tcPr>
            <w:tcW w:type="dxa" w:w="1661"/>
          </w:tcPr>
          <w:p>
            <w:pPr>
              <w:pStyle w:val="null3"/>
            </w:pPr>
            <w:r>
              <w:rPr/>
              <w:t>响应文件封面 产品技术参数表 技术响应偏离表 中小企业声明函 残疾人福利性单位声明函 商务应答表 陕西省政府采购供应商拒绝政府采购领域商业贿赂承诺书 节能环保、环境标志产品明细表 监狱企业的证明文件</w:t>
            </w:r>
          </w:p>
        </w:tc>
      </w:tr>
      <w:tr>
        <w:tc>
          <w:tcPr>
            <w:tcW w:type="dxa" w:w="831"/>
          </w:tcPr>
          <w:p>
            <w:pPr>
              <w:pStyle w:val="null3"/>
            </w:pPr>
            <w:r>
              <w:rPr/>
              <w:t>4</w:t>
            </w:r>
          </w:p>
        </w:tc>
        <w:tc>
          <w:tcPr>
            <w:tcW w:type="dxa" w:w="2492"/>
          </w:tcPr>
          <w:p>
            <w:pPr>
              <w:pStyle w:val="null3"/>
            </w:pPr>
            <w:r>
              <w:rPr/>
              <w:t>谈判有效期</w:t>
            </w:r>
          </w:p>
        </w:tc>
        <w:tc>
          <w:tcPr>
            <w:tcW w:type="dxa" w:w="3322"/>
          </w:tcPr>
          <w:p>
            <w:pPr>
              <w:pStyle w:val="null3"/>
            </w:pPr>
            <w:r>
              <w:rPr/>
              <w:t>应满足谈判文件中的规定</w:t>
            </w:r>
          </w:p>
        </w:tc>
        <w:tc>
          <w:tcPr>
            <w:tcW w:type="dxa" w:w="1661"/>
          </w:tcPr>
          <w:p>
            <w:pPr>
              <w:pStyle w:val="null3"/>
            </w:pPr>
            <w:r>
              <w:rPr/>
              <w:t>响应文件封面</w:t>
            </w:r>
          </w:p>
        </w:tc>
      </w:tr>
      <w:tr>
        <w:tc>
          <w:tcPr>
            <w:tcW w:type="dxa" w:w="831"/>
          </w:tcPr>
          <w:p>
            <w:pPr>
              <w:pStyle w:val="null3"/>
            </w:pPr>
            <w:r>
              <w:rPr/>
              <w:t>5</w:t>
            </w:r>
          </w:p>
        </w:tc>
        <w:tc>
          <w:tcPr>
            <w:tcW w:type="dxa" w:w="2492"/>
          </w:tcPr>
          <w:p>
            <w:pPr>
              <w:pStyle w:val="null3"/>
            </w:pPr>
            <w:r>
              <w:rPr/>
              <w:t>对谈判文件响应程度</w:t>
            </w:r>
          </w:p>
        </w:tc>
        <w:tc>
          <w:tcPr>
            <w:tcW w:type="dxa" w:w="3322"/>
          </w:tcPr>
          <w:p>
            <w:pPr>
              <w:pStyle w:val="null3"/>
            </w:pPr>
            <w:r>
              <w:rPr/>
              <w:t>要求实质性条款全部响应，不能有采购人不能接受的附加条件</w:t>
            </w:r>
          </w:p>
        </w:tc>
        <w:tc>
          <w:tcPr>
            <w:tcW w:type="dxa" w:w="1661"/>
          </w:tcPr>
          <w:p>
            <w:pPr>
              <w:pStyle w:val="null3"/>
            </w:pPr>
            <w:r>
              <w:rPr/>
              <w:t>响应文件封面</w:t>
            </w:r>
          </w:p>
        </w:tc>
      </w:tr>
      <w:tr>
        <w:tc>
          <w:tcPr>
            <w:tcW w:type="dxa" w:w="831"/>
          </w:tcPr>
          <w:p>
            <w:pPr>
              <w:pStyle w:val="null3"/>
            </w:pPr>
            <w:r>
              <w:rPr/>
              <w:t>6</w:t>
            </w:r>
          </w:p>
        </w:tc>
        <w:tc>
          <w:tcPr>
            <w:tcW w:type="dxa" w:w="2492"/>
          </w:tcPr>
          <w:p>
            <w:pPr>
              <w:pStyle w:val="null3"/>
            </w:pPr>
            <w:r>
              <w:rPr/>
              <w:t>谈判报价</w:t>
            </w:r>
          </w:p>
        </w:tc>
        <w:tc>
          <w:tcPr>
            <w:tcW w:type="dxa" w:w="3322"/>
          </w:tcPr>
          <w:p>
            <w:pPr>
              <w:pStyle w:val="null3"/>
            </w:pPr>
            <w:r>
              <w:rPr/>
              <w:t>未超过谈判最高限价</w:t>
            </w:r>
          </w:p>
        </w:tc>
        <w:tc>
          <w:tcPr>
            <w:tcW w:type="dxa" w:w="1661"/>
          </w:tcPr>
          <w:p>
            <w:pPr>
              <w:pStyle w:val="null3"/>
            </w:pPr>
            <w:r>
              <w:rPr/>
              <w:t>响应文件封面 报价表 响应函</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详见附件：陕西省政府采购供应商拒绝政府采购领域商业贿赂承诺书</w:t>
      </w:r>
    </w:p>
    <w:p>
      <w:pPr>
        <w:pStyle w:val="null3"/>
        <w:ind w:firstLine="960"/>
      </w:pPr>
      <w:r>
        <w:rPr/>
        <w:t>详见附件：技术响应偏离表</w:t>
      </w:r>
    </w:p>
    <w:p>
      <w:pPr>
        <w:pStyle w:val="null3"/>
        <w:ind w:firstLine="960"/>
      </w:pPr>
      <w:r>
        <w:rPr/>
        <w:t>详见附件：节能环保、环境标志产品明细表</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详见附件：陕西省政府采购供应商拒绝政府采购领域商业贿赂承诺书</w:t>
      </w:r>
    </w:p>
    <w:p>
      <w:pPr>
        <w:pStyle w:val="null3"/>
        <w:ind w:firstLine="960"/>
      </w:pPr>
      <w:r>
        <w:rPr/>
        <w:t>详见附件：技术响应偏离表</w:t>
      </w:r>
    </w:p>
    <w:p>
      <w:pPr>
        <w:pStyle w:val="null3"/>
        <w:ind w:firstLine="960"/>
      </w:pPr>
      <w:r>
        <w:rPr/>
        <w:t>详见附件：节能环保、环境标志产品明细表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详见附件：设备采购合同文本.docx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