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西安市公安局经开分局刑侦大队房租项目</w:t>
      </w:r>
    </w:p>
    <w:p>
      <w:pPr>
        <w:pStyle w:val="null3"/>
        <w:jc w:val="center"/>
        <w:outlineLvl w:val="5"/>
      </w:pPr>
      <w:r>
        <w:rPr>
          <w:sz w:val="15"/>
          <w:b/>
        </w:rPr>
        <w:t xml:space="preserve">采购项目编号: </w:t>
      </w:r>
      <w:r>
        <w:rPr>
          <w:sz w:val="15"/>
          <w:b/>
        </w:rPr>
        <w:t>SXZHZC2024-DY180</w:t>
      </w:r>
      <w:r>
        <w:br/>
      </w:r>
      <w:r>
        <w:br/>
      </w:r>
      <w:r>
        <w:br/>
      </w:r>
    </w:p>
    <w:p>
      <w:pPr>
        <w:pStyle w:val="null3"/>
        <w:jc w:val="center"/>
        <w:outlineLvl w:val="5"/>
      </w:pPr>
      <w:r>
        <w:rPr>
          <w:sz w:val="15"/>
          <w:b/>
        </w:rPr>
        <w:t>西安市公安局经济技术开发区分局</w:t>
      </w:r>
    </w:p>
    <w:p>
      <w:pPr>
        <w:pStyle w:val="null3"/>
        <w:jc w:val="center"/>
        <w:outlineLvl w:val="5"/>
      </w:pPr>
      <w:r>
        <w:rPr>
          <w:sz w:val="15"/>
          <w:b/>
        </w:rPr>
        <w:t>陕西泽航项目管理有限公司</w:t>
      </w:r>
      <w:r>
        <w:rPr>
          <w:sz w:val="15"/>
          <w:b/>
        </w:rPr>
        <w:t>共同编制</w:t>
      </w:r>
    </w:p>
    <w:p>
      <w:pPr>
        <w:pStyle w:val="null3"/>
        <w:jc w:val="center"/>
        <w:outlineLvl w:val="5"/>
      </w:pPr>
      <w:r>
        <w:rPr>
          <w:sz w:val="15"/>
          <w:b/>
        </w:rPr>
        <w:t>2024年12月16日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陕西泽航项目管理有限公司</w:t>
      </w:r>
      <w:r>
        <w:rPr/>
        <w:t>（以下简称“代理机构”）受</w:t>
      </w:r>
      <w:r>
        <w:rPr/>
        <w:t>西安市公安局经济技术开发区分局</w:t>
      </w:r>
      <w:r>
        <w:rPr/>
        <w:t>委托，拟对</w:t>
      </w:r>
      <w:r>
        <w:rPr/>
        <w:t>西安市公安局经开分局刑侦大队房租项目</w:t>
      </w:r>
      <w:r>
        <w:rPr/>
        <w:t>采用单一来源方式进行采购，现邀请贵公司参加该项目的协商。</w:t>
      </w:r>
    </w:p>
    <w:p>
      <w:pPr>
        <w:pStyle w:val="null3"/>
        <w:outlineLvl w:val="2"/>
      </w:pPr>
      <w:r>
        <w:rPr>
          <w:sz w:val="28"/>
          <w:b/>
        </w:rPr>
        <w:t xml:space="preserve"> 一、采购项目编号：</w:t>
      </w:r>
      <w:r>
        <w:rPr>
          <w:sz w:val="28"/>
          <w:b/>
        </w:rPr>
        <w:t>SXZHZC2024-DY180</w:t>
      </w:r>
    </w:p>
    <w:p>
      <w:pPr>
        <w:pStyle w:val="null3"/>
        <w:outlineLvl w:val="2"/>
      </w:pPr>
      <w:r>
        <w:rPr>
          <w:sz w:val="28"/>
          <w:b/>
        </w:rPr>
        <w:t xml:space="preserve"> 二、采购项目名称：</w:t>
      </w:r>
      <w:r>
        <w:rPr>
          <w:sz w:val="28"/>
          <w:b/>
        </w:rPr>
        <w:t>西安市公安局经开分局刑侦大队房租项目</w:t>
      </w:r>
    </w:p>
    <w:p>
      <w:pPr>
        <w:pStyle w:val="null3"/>
        <w:outlineLvl w:val="2"/>
      </w:pPr>
      <w:r>
        <w:rPr>
          <w:sz w:val="28"/>
          <w:b/>
        </w:rPr>
        <w:t>三、协商项目简介：</w:t>
      </w:r>
    </w:p>
    <w:p>
      <w:pPr>
        <w:pStyle w:val="null3"/>
        <w:ind w:firstLine="480"/>
      </w:pPr>
      <w:r>
        <w:rPr/>
        <w:t>西安市公安局经开分局刑侦大队房租项目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采购包1（西安市公安局经开分局刑侦大队房租项目）：属于专门面向中小企业采购。</w:t>
      </w:r>
    </w:p>
    <w:p>
      <w:pPr>
        <w:pStyle w:val="null3"/>
        <w:ind w:firstLine="480"/>
      </w:pPr>
      <w:r>
        <w:rPr/>
        <w:t>（三）本项目的特定资格要求：</w:t>
      </w:r>
    </w:p>
    <w:p>
      <w:pPr>
        <w:pStyle w:val="null3"/>
      </w:pPr>
      <w:r>
        <w:rPr/>
        <w:t>采购包1：</w:t>
      </w:r>
    </w:p>
    <w:p>
      <w:pPr>
        <w:pStyle w:val="null3"/>
      </w:pPr>
      <w:r>
        <w:rPr/>
        <w:t>1、授权书：法定代表人授权书或法定代表人身份证明：授权代表参加的，须提供法定代表人授权书（附法定代表人、被授权人身份证复印件），法定代表人参加的，须提供法定代表人身份证明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西安市公安局经济技术开发区分局</w:t>
      </w:r>
    </w:p>
    <w:p>
      <w:pPr>
        <w:pStyle w:val="null3"/>
      </w:pPr>
      <w:r>
        <w:rPr/>
        <w:t xml:space="preserve"> 地址： </w:t>
      </w:r>
      <w:r>
        <w:rPr/>
        <w:t>陕西省西安市未央区文景路132号</w:t>
      </w:r>
    </w:p>
    <w:p>
      <w:pPr>
        <w:pStyle w:val="null3"/>
      </w:pPr>
      <w:r>
        <w:rPr/>
        <w:t xml:space="preserve"> 邮编： </w:t>
      </w:r>
      <w:r>
        <w:rPr/>
        <w:t>710000</w:t>
      </w:r>
    </w:p>
    <w:p>
      <w:pPr>
        <w:pStyle w:val="null3"/>
      </w:pPr>
      <w:r>
        <w:rPr/>
        <w:t xml:space="preserve"> 联系人： </w:t>
      </w:r>
      <w:r>
        <w:rPr/>
        <w:t>宋老师</w:t>
      </w:r>
    </w:p>
    <w:p>
      <w:pPr>
        <w:pStyle w:val="null3"/>
      </w:pPr>
      <w:r>
        <w:rPr/>
        <w:t xml:space="preserve"> 联系电话： </w:t>
      </w:r>
      <w:r>
        <w:rPr/>
        <w:t>029-86757365</w:t>
      </w:r>
    </w:p>
    <w:p>
      <w:pPr>
        <w:pStyle w:val="null3"/>
        <w:outlineLvl w:val="2"/>
      </w:pPr>
      <w:r>
        <w:rPr>
          <w:sz w:val="28"/>
          <w:b/>
        </w:rPr>
        <w:t xml:space="preserve"> 代理机构：</w:t>
      </w:r>
      <w:r>
        <w:rPr>
          <w:sz w:val="28"/>
          <w:b/>
        </w:rPr>
        <w:t>陕西泽航项目管理有限公司</w:t>
      </w:r>
    </w:p>
    <w:p>
      <w:pPr>
        <w:pStyle w:val="null3"/>
      </w:pPr>
      <w:r>
        <w:rPr/>
        <w:t xml:space="preserve"> 地址： </w:t>
      </w:r>
      <w:r>
        <w:rPr/>
        <w:t>陕西省西安市经济技术开发区明光路205号明丰伯马都1幢1单元10909室</w:t>
      </w:r>
    </w:p>
    <w:p>
      <w:pPr>
        <w:pStyle w:val="null3"/>
      </w:pPr>
      <w:r>
        <w:rPr/>
        <w:t xml:space="preserve"> 邮编： </w:t>
      </w:r>
      <w:r>
        <w:rPr/>
        <w:t>710016</w:t>
      </w:r>
    </w:p>
    <w:p>
      <w:pPr>
        <w:pStyle w:val="null3"/>
      </w:pPr>
      <w:r>
        <w:rPr/>
        <w:t xml:space="preserve"> 联系人： </w:t>
      </w:r>
      <w:r>
        <w:rPr/>
        <w:t>海宝会</w:t>
      </w:r>
    </w:p>
    <w:p>
      <w:pPr>
        <w:pStyle w:val="null3"/>
      </w:pPr>
      <w:r>
        <w:rPr/>
        <w:t xml:space="preserve"> 联系电话： </w:t>
      </w:r>
      <w:r>
        <w:rPr/>
        <w:t>029-86477988</w:t>
      </w:r>
    </w:p>
    <w:p>
      <w:pPr>
        <w:pStyle w:val="null3"/>
        <w:outlineLvl w:val="2"/>
      </w:pPr>
      <w:r>
        <w:rPr>
          <w:sz w:val="28"/>
          <w:b/>
        </w:rPr>
        <w:t xml:space="preserve"> 采购监督机构：</w:t>
      </w:r>
      <w:r>
        <w:rPr>
          <w:sz w:val="28"/>
          <w:b/>
        </w:rPr>
        <w:t>西安经济技术开发区政府采购管理股</w:t>
      </w:r>
    </w:p>
    <w:p>
      <w:pPr>
        <w:pStyle w:val="null3"/>
        <w:ind w:firstLine="480"/>
      </w:pPr>
      <w:r>
        <w:rPr/>
        <w:t>联系人：</w:t>
      </w:r>
      <w:r>
        <w:rPr/>
        <w:t>康老师</w:t>
      </w:r>
    </w:p>
    <w:p>
      <w:pPr>
        <w:pStyle w:val="null3"/>
        <w:ind w:firstLine="480"/>
      </w:pPr>
      <w:r>
        <w:rPr/>
        <w:t>联系电话：</w:t>
      </w:r>
      <w:r>
        <w:rPr/>
        <w:t>029-86538460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采购包1：2,349,600.00元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采购包1：2,349,600.00元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西安市公安局经济技术开发区分局</w:t>
      </w:r>
      <w:r>
        <w:rPr/>
        <w:t>和</w:t>
      </w:r>
      <w:r>
        <w:rPr/>
        <w:t>陕西泽航项目管理有限公司</w:t>
      </w:r>
      <w:r>
        <w:rPr/>
        <w:t>享有。对采购文件中供应商参加本次政府采购活动应当具备的条件、项目技术、服务、商务及其他要求，评审标准由采购人负责解释。除前述采购文件内容，其他内容由</w:t>
      </w:r>
      <w:r>
        <w:rPr/>
        <w:t>陕西泽航项目管理有限公司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西安市公安局经济技术开发区分局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陕西泽航项目管理有限公司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满足采购人需求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陕西泽航项目管理有限公司</w:t>
      </w:r>
      <w:r>
        <w:rPr/>
        <w:t xml:space="preserve"> 负责答复；供应商对除采购需求外的采购文件的询问、质疑由</w:t>
      </w:r>
      <w:r>
        <w:rPr/>
        <w:t>陕西泽航项目管理有限公司</w:t>
      </w:r>
      <w:r>
        <w:rPr/>
        <w:t xml:space="preserve"> 负责答复；供应商对采购过程、采购结果的询问、质疑由 </w:t>
      </w:r>
      <w:r>
        <w:rPr/>
        <w:t>陕西泽航项目管理有限公司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西安市公安局经开分局刑侦大队房租项目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2,349,600.00</w:t>
      </w:r>
    </w:p>
    <w:p>
      <w:pPr>
        <w:pStyle w:val="null3"/>
      </w:pPr>
      <w:r>
        <w:rPr/>
        <w:t>采购包最高限价（元）: 2,349,600.00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西安市公安局经开分局刑侦大队房租项目</w:t>
            </w:r>
          </w:p>
        </w:tc>
        <w:tc>
          <w:tcPr>
            <w:tcW w:type="dxa" w:w="831"/>
          </w:tcPr>
          <w:p>
            <w:pPr>
              <w:pStyle w:val="null3"/>
              <w:jc w:val="right"/>
            </w:pPr>
            <w:r>
              <w:rPr/>
              <w:t>1.00</w:t>
            </w:r>
          </w:p>
        </w:tc>
        <w:tc>
          <w:tcPr>
            <w:tcW w:type="dxa" w:w="831"/>
          </w:tcPr>
          <w:p>
            <w:pPr>
              <w:pStyle w:val="null3"/>
              <w:jc w:val="right"/>
            </w:pPr>
            <w:r>
              <w:rPr/>
              <w:t>2,349,600.00</w:t>
            </w:r>
          </w:p>
        </w:tc>
        <w:tc>
          <w:tcPr>
            <w:tcW w:type="dxa" w:w="831"/>
          </w:tcPr>
          <w:p>
            <w:pPr>
              <w:pStyle w:val="null3"/>
            </w:pPr>
            <w:r>
              <w:rPr/>
              <w:t>项</w:t>
            </w:r>
          </w:p>
        </w:tc>
        <w:tc>
          <w:tcPr>
            <w:tcW w:type="dxa" w:w="831"/>
          </w:tcPr>
          <w:p>
            <w:pPr>
              <w:pStyle w:val="null3"/>
            </w:pPr>
            <w:r>
              <w:rPr/>
              <w:t>房地产开发经营</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标的名称：西安市公安局经开分局刑侦大队房租项目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拟按照原有标准继续租赁办公楼作为刑侦业务技术用房，面积为</w:t>
            </w:r>
            <w:r>
              <w:rPr>
                <w:rFonts w:ascii="calibri" w:hAnsi="calibri" w:cs="calibri" w:eastAsia="calibri"/>
                <w:sz w:val="21"/>
              </w:rPr>
              <w:t>3560</w:t>
            </w:r>
            <w:r>
              <w:rPr>
                <w:rFonts w:ascii="宋体" w:hAnsi="宋体" w:cs="宋体" w:eastAsia="宋体"/>
                <w:sz w:val="21"/>
              </w:rPr>
              <w:t>平米，地上四层，一层为大开间，可作为分局办案中心使用，二、三、四楼作为刑侦大队业务技术用房使用，需要满足反诈、合成作战、电子物证等实验室配置需求。</w:t>
            </w:r>
          </w:p>
        </w:tc>
      </w:tr>
    </w:tbl>
    <w:p>
      <w:pPr>
        <w:pStyle w:val="null3"/>
        <w:outlineLvl w:val="3"/>
      </w:pPr>
      <w:r>
        <w:rPr>
          <w:sz w:val="24"/>
          <w:b/>
        </w:rPr>
        <w:t>3.2.3人员配置要求</w:t>
      </w:r>
    </w:p>
    <w:p>
      <w:pPr>
        <w:pStyle w:val="null3"/>
      </w:pPr>
      <w:r>
        <w:rPr/>
        <w:t>采购包1：</w:t>
      </w:r>
    </w:p>
    <w:p>
      <w:pPr>
        <w:pStyle w:val="null3"/>
      </w:pPr>
      <w:r>
        <w:rPr/>
        <w:t>具有一名负责人与甲方对接项目事宜</w:t>
      </w:r>
    </w:p>
    <w:p>
      <w:pPr>
        <w:pStyle w:val="null3"/>
        <w:outlineLvl w:val="3"/>
      </w:pPr>
      <w:r>
        <w:rPr>
          <w:sz w:val="24"/>
          <w:b/>
        </w:rPr>
        <w:t>3.2.4设施设备要求</w:t>
      </w:r>
    </w:p>
    <w:p>
      <w:pPr>
        <w:pStyle w:val="null3"/>
      </w:pPr>
      <w:r>
        <w:rPr/>
        <w:t>采购包1：</w:t>
      </w:r>
    </w:p>
    <w:p>
      <w:pPr>
        <w:pStyle w:val="null3"/>
      </w:pPr>
      <w:r>
        <w:rPr/>
        <w:t>满足采购人要求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租赁期满后</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满足采购人需求</w:t>
      </w:r>
    </w:p>
    <w:p>
      <w:pPr>
        <w:pStyle w:val="null3"/>
        <w:outlineLvl w:val="3"/>
      </w:pPr>
      <w:r>
        <w:rPr>
          <w:sz w:val="24"/>
          <w:b/>
        </w:rPr>
        <w:t>3.3.6违约责任及解决争议的方法</w:t>
      </w:r>
    </w:p>
    <w:p>
      <w:pPr>
        <w:pStyle w:val="null3"/>
      </w:pPr>
      <w:r>
        <w:rPr/>
        <w:t>采购包1：</w:t>
      </w:r>
    </w:p>
    <w:p>
      <w:pPr>
        <w:pStyle w:val="null3"/>
      </w:pPr>
      <w:r>
        <w:rPr/>
        <w:t>甲、乙双方因本合同所产生的争议应首先通过协商解决，不能协商解决的任何一方均可向项目所在地人民法院提起诉讼解决</w:t>
      </w:r>
    </w:p>
    <w:p>
      <w:pPr>
        <w:pStyle w:val="null3"/>
        <w:outlineLvl w:val="2"/>
      </w:pPr>
      <w:r>
        <w:rPr>
          <w:sz w:val="28"/>
          <w:b/>
        </w:rPr>
        <w:t>3.4其他要求</w:t>
      </w:r>
    </w:p>
    <w:p>
      <w:pPr>
        <w:pStyle w:val="null3"/>
      </w:pPr>
      <w:r>
        <w:rPr/>
        <w:t>采购包1：</w:t>
      </w:r>
    </w:p>
    <w:p>
      <w:pPr>
        <w:pStyle w:val="null3"/>
      </w:pPr>
      <w:r>
        <w:rPr/>
        <w:t>成交供应商在领取成交通知书前，须向采购代理机构提供纸质版响应文件3套（1正2副），U盘2份（包括响应文件的全部内容）且提供的响应文件必须与在陕西省政府采购综合管理平台的项目电子化交易系统中递交的电子响应文件内容一致，纸质版响应文件必须装订成册签字盖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w:t>
            </w:r>
          </w:p>
        </w:tc>
        <w:tc>
          <w:tcPr>
            <w:tcW w:type="dxa" w:w="3322"/>
          </w:tcPr>
          <w:p>
            <w:pPr>
              <w:pStyle w:val="null3"/>
            </w:pPr>
            <w:r>
              <w:rPr/>
              <w:t>法定代表人授权书或法定代表人身份证明：授权代表参加的，须提供法定代表人授权书（附法定代表人、被授权人身份证复印件），法定代表人参加的，须提供法定代表人身份证明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资格证明文件 陕西省政府采购供应商 中小企业声明函 残疾人福利性单位声明函 服务方案 标的清单 报价表 技术和商务偏离表 响应函 合同条款响应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响应文件按采购文件的要求签字、盖章</w:t>
            </w:r>
          </w:p>
        </w:tc>
        <w:tc>
          <w:tcPr>
            <w:tcW w:type="dxa" w:w="1661"/>
          </w:tcPr>
          <w:p>
            <w:pPr>
              <w:pStyle w:val="null3"/>
            </w:pPr>
            <w:r>
              <w:rPr/>
              <w:t>响应文件封面 资格证明文件 陕西省政府采购供应商 中小企业声明函 残疾人福利性单位声明函 服务方案 标的清单 报价表 技术和商务偏离表 响应函 合同条款响应 监狱企业的证明文件</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1.报价唯一； 2.报价货币符合采购文件要求； 3.未超出采购预算或采购文件规定的最高限价</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文件递交截止之日起90日历日</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满足采购文件要求</w:t>
            </w:r>
          </w:p>
        </w:tc>
        <w:tc>
          <w:tcPr>
            <w:tcW w:type="dxa" w:w="1661"/>
          </w:tcPr>
          <w:p>
            <w:pPr>
              <w:pStyle w:val="null3"/>
            </w:pPr>
            <w:r>
              <w:rPr/>
              <w:t>标的清单</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详见附件：技术和商务偏离表</w:t>
      </w:r>
    </w:p>
    <w:p>
      <w:pPr>
        <w:pStyle w:val="null3"/>
        <w:ind w:firstLine="960"/>
      </w:pPr>
      <w:r>
        <w:rPr/>
        <w:t>详见附件：合同条款响应</w:t>
      </w:r>
    </w:p>
    <w:p>
      <w:pPr>
        <w:pStyle w:val="null3"/>
        <w:ind w:firstLine="960"/>
      </w:pPr>
      <w:r>
        <w:rPr/>
        <w:t>详见附件：服务方案</w:t>
      </w:r>
    </w:p>
    <w:p>
      <w:pPr>
        <w:pStyle w:val="null3"/>
        <w:ind w:firstLine="960"/>
      </w:pPr>
      <w:r>
        <w:rPr/>
        <w:t>详见附件：陕西省政府采购供应商</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