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D18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2024年部分市政道路及基础设施建设项目代建服务(二次)招标公告</w:t>
      </w:r>
    </w:p>
    <w:p w14:paraId="0E68AAA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172CAC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2024年部分市政道路及基础设施建设项目代建服务(二次)</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招标项目的潜在投标人应在全国公共资源交易平台(陕西省·西安市)网站【首页&gt;电子交易平台&gt;陕西政府采购交易系统&gt;企业端】获取招标文件，并于 2024年12月16日 09时00分 （北京时间）前递交投标文件。</w:t>
      </w:r>
    </w:p>
    <w:p w14:paraId="0CD721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7777A2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项目编号：XYR-ZC-2024-119.1B1</w:t>
      </w:r>
    </w:p>
    <w:p w14:paraId="56B103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项目名称：2024年部分市政道路及基础设施建设项目代建服务(二次)</w:t>
      </w:r>
    </w:p>
    <w:p w14:paraId="365B54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14:paraId="1753D4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预算金额：7,513,000.00元</w:t>
      </w:r>
    </w:p>
    <w:p w14:paraId="5845F4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657F71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合同包1(2024年部分市政道路及基础设施建设项目代建服务):</w:t>
      </w:r>
    </w:p>
    <w:p w14:paraId="2146EF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合同包预算金额：7,513,000.00元</w:t>
      </w:r>
    </w:p>
    <w:tbl>
      <w:tblPr>
        <w:tblW w:w="96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5"/>
        <w:gridCol w:w="1724"/>
        <w:gridCol w:w="2346"/>
        <w:gridCol w:w="1293"/>
        <w:gridCol w:w="1388"/>
        <w:gridCol w:w="1500"/>
        <w:gridCol w:w="841"/>
      </w:tblGrid>
      <w:tr w14:paraId="156882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98" w:hRule="atLeast"/>
          <w:tblHeader/>
        </w:trPr>
        <w:tc>
          <w:tcPr>
            <w:tcW w:w="5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C742A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48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A96246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6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E5445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3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24B19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19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28706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52A13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8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C3DA9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2F02E6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6"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523F9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858A0D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工程项目管理服务</w:t>
            </w:r>
          </w:p>
        </w:tc>
        <w:tc>
          <w:tcPr>
            <w:tcW w:w="263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8EDE8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2024年部分市政道路及基础设施建设项目代建服务</w:t>
            </w:r>
          </w:p>
        </w:tc>
        <w:tc>
          <w:tcPr>
            <w:tcW w:w="13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8FD87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23257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338C81">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7,513,000.00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3FCF2A">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w:t>
            </w:r>
          </w:p>
        </w:tc>
      </w:tr>
    </w:tbl>
    <w:p w14:paraId="16852F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426BE6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合同履行期限：详见招标文件</w:t>
      </w:r>
      <w:bookmarkStart w:id="0" w:name="_GoBack"/>
      <w:bookmarkEnd w:id="0"/>
    </w:p>
    <w:p w14:paraId="054566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06B7B1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306F7C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70B501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合同包1(2024年部分市政道路及基础设施建设项目代建服务)落实政府采购政策需满足的资格要求如下:</w:t>
      </w:r>
    </w:p>
    <w:p w14:paraId="41A6F5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 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4）《财政部发展改革委生态环境部市场监督总局关于调整优化节能产品、环境标志产品政府采购执行机制的通知》--（财库[2019]9号）；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5）《市场监督总局关于发布参与实施政府采购节能产品、环境标志产品认证机构名录的公告》—2019年第16号；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 《财政部民政部中国残疾人联合会关于促进残疾人就业政府采购政策的通知（财库〔2017〕141号）；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7）陕西省财政厅关于印发《陕西省中小企业政府采购信用融资办法》（陕财办采〔2018〕23号）；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9）《财政部关于进一步加大政府采购支持中小企业力度的通知》财库（2022）19号；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10）其他需要落实的政府采购政策；</w:t>
      </w:r>
    </w:p>
    <w:p w14:paraId="16E473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49EABD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合同包1(2024年部分市政道路及基础设施建设项目代建服务)特定资格要求如下:</w:t>
      </w:r>
    </w:p>
    <w:p w14:paraId="1FCC2E1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（1）投标人具有独立承担民事责任能力的法人、其他组织，并出具合法有效的统一社会信用代码的营业执照或事业单位法人证书等国家规定的相关证明；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（2）拟派项目负责人具备市政公用工程专业国家注册监理工程师职业资格，或市政公用工程一级注册建造师资格，且在本单位注册，提供2024年1月至今已缴纳的至少任意连续六个月的养老保险；</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投标人应授权合法的人员参加投标全过程，其中法定代表人直接参加投标的，须出具法定代表人身份证，并与营业执照上信息一致；法定代表人授权代表参加投标的，须出具法定代表人授权书及授权代表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投标人提供2023年度的财务审计报告（至少包括资产负债表和利润表，成立时间至提交投标文件截止时间不足一年的可提供成立后任意时段的资产负债表），或其开标前半年内基本存款账户开户银行出具的资信证明（附开户许可证或开户备案证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（5）投标人提供2024年1月至今已缴纳的至少任意连续六个月的纳税证明或完税证明，依法免税的单位应提供相关证明材料；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（6）投标人提供2024年1月至今已缴纳的至少任意连续六个月的社会保障资金缴存单据或社保机构开具的社会保险参保缴费情况证明，依法不需要缴纳社会保障资金的单位应提供相关证明材料；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投标人不得为“信用中国”网站(www.creditchina.gov.cn)中被列入重大税收违法失信主体的投标人，不得为“中国执行信息公开网”(http://zxgk.court.gov.cn//)被列入失信被执行人的投标人,不得为“中国政府采购网”(www.ccgp.gov.cn)政府采购严重违法失信行为记录名单中被财政部门禁止参加政府采购活动的投标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（8）投标人负责人为同一人或者存在直接控股、管理关系的不同投标人，不得同时参加本项目投标，提供承诺书；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（9）参加政府采购活动前三年内，在经营活动中没有重大违法记录的书面声明；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（10）提供具有履行合同所必需的设备和专业技术能力的承诺。</w:t>
      </w:r>
    </w:p>
    <w:p w14:paraId="77D9F0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14:paraId="2D7F1C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2024年11月22日 至 2024年11月28日 ，每天上午 00:00:00 至 12:00:00 ，下午 12:00:00 至 23:59:59 （北京时间）</w:t>
      </w:r>
    </w:p>
    <w:p w14:paraId="368662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途径：全国公共资源交易平台(陕西省·西安市)网站【首页&gt;电子交易平台&gt;陕西政府采购交易系统&gt;企业端】</w:t>
      </w:r>
    </w:p>
    <w:p w14:paraId="66A67A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方式：在线获取</w:t>
      </w:r>
    </w:p>
    <w:p w14:paraId="02D91B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免费获取</w:t>
      </w:r>
    </w:p>
    <w:p w14:paraId="1E3410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14:paraId="6C1D18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2024年12月16日 09时00分00秒 （北京时间）</w:t>
      </w:r>
    </w:p>
    <w:p w14:paraId="4A1EEA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提交投标文件地点：全国公共资源交易平台 (陕西省·西安市) 网站【首页〉电子交易平台〉陕西政府采购交易系统〉企业端】，在线提交。</w:t>
      </w:r>
    </w:p>
    <w:p w14:paraId="5A3E02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开标地点：全国公共资源交易平台（陕西省·西安市）西安市公共资源交易中心网-不见面开标系统。</w:t>
      </w:r>
    </w:p>
    <w:p w14:paraId="165F3B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14:paraId="3875A6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自本公告发布之日起5个工作日。</w:t>
      </w:r>
    </w:p>
    <w:p w14:paraId="7F9827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14:paraId="79F47C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1"/>
          <w:szCs w:val="21"/>
        </w:rPr>
      </w:pPr>
      <w:r>
        <w:rPr>
          <w:rFonts w:ascii="仿宋" w:hAnsi="仿宋" w:eastAsia="仿宋" w:cs="仿宋"/>
          <w:i w:val="0"/>
          <w:iCs w:val="0"/>
          <w:caps w:val="0"/>
          <w:color w:val="333333"/>
          <w:spacing w:val="0"/>
          <w:kern w:val="0"/>
          <w:sz w:val="21"/>
          <w:szCs w:val="21"/>
          <w:bdr w:val="none" w:color="auto" w:sz="0" w:space="0"/>
          <w:shd w:val="clear" w:fill="FFFFFF"/>
          <w:lang w:val="en-US" w:eastAsia="zh-CN" w:bidi="ar"/>
        </w:rPr>
        <w:t>1、落实政府采购政策：</w:t>
      </w:r>
    </w:p>
    <w:p w14:paraId="1C3C10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1"/>
          <w:szCs w:val="21"/>
        </w:rPr>
      </w:pPr>
      <w:r>
        <w:rPr>
          <w:rFonts w:hint="eastAsia" w:ascii="仿宋" w:hAnsi="仿宋" w:eastAsia="仿宋" w:cs="仿宋"/>
          <w:i w:val="0"/>
          <w:iCs w:val="0"/>
          <w:caps w:val="0"/>
          <w:color w:val="333333"/>
          <w:spacing w:val="0"/>
          <w:kern w:val="0"/>
          <w:sz w:val="21"/>
          <w:szCs w:val="21"/>
          <w:bdr w:val="none" w:color="auto" w:sz="0" w:space="0"/>
          <w:shd w:val="clear" w:fill="FFFFFF"/>
          <w:lang w:val="en-US" w:eastAsia="zh-CN" w:bidi="ar"/>
        </w:rPr>
        <w:t>（1）《政府采购促进中小企业发展管理办法》（财库〔2020〕46号）、《财政部关于进一步加大政府采购支持中小企业力度的通知》（财库〔2022〕19号）；（2）《财政部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如有最新颁布的政府采购政策，按最新的文件执行。</w:t>
      </w:r>
    </w:p>
    <w:p w14:paraId="4A936C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1"/>
          <w:szCs w:val="21"/>
        </w:rPr>
      </w:pPr>
      <w:r>
        <w:rPr>
          <w:rFonts w:hint="eastAsia" w:ascii="仿宋" w:hAnsi="仿宋" w:eastAsia="仿宋" w:cs="仿宋"/>
          <w:i w:val="0"/>
          <w:iCs w:val="0"/>
          <w:caps w:val="0"/>
          <w:color w:val="333333"/>
          <w:spacing w:val="0"/>
          <w:kern w:val="0"/>
          <w:sz w:val="21"/>
          <w:szCs w:val="21"/>
          <w:bdr w:val="none" w:color="auto" w:sz="0" w:space="0"/>
          <w:shd w:val="clear" w:fill="FFFFFF"/>
          <w:lang w:val="en-US" w:eastAsia="zh-CN" w:bidi="ar"/>
        </w:rPr>
        <w:t>2、友情提示：</w:t>
      </w:r>
    </w:p>
    <w:p w14:paraId="0AB369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1"/>
          <w:szCs w:val="21"/>
        </w:rPr>
      </w:pPr>
      <w:r>
        <w:rPr>
          <w:rFonts w:hint="eastAsia" w:ascii="仿宋" w:hAnsi="仿宋" w:eastAsia="仿宋" w:cs="仿宋"/>
          <w:i w:val="0"/>
          <w:iCs w:val="0"/>
          <w:caps w:val="0"/>
          <w:color w:val="333333"/>
          <w:spacing w:val="0"/>
          <w:kern w:val="0"/>
          <w:sz w:val="21"/>
          <w:szCs w:val="21"/>
          <w:bdr w:val="none" w:color="auto" w:sz="0" w:space="0"/>
          <w:shd w:val="clear" w:fill="FFFFFF"/>
          <w:lang w:val="en-US" w:eastAsia="zh-CN" w:bidi="ar"/>
        </w:rPr>
        <w:t>（1）投标人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14:paraId="7F83C2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1"/>
          <w:szCs w:val="21"/>
        </w:rPr>
      </w:pPr>
      <w:r>
        <w:rPr>
          <w:rFonts w:hint="eastAsia" w:ascii="仿宋" w:hAnsi="仿宋" w:eastAsia="仿宋" w:cs="仿宋"/>
          <w:i w:val="0"/>
          <w:iCs w:val="0"/>
          <w:caps w:val="0"/>
          <w:color w:val="333333"/>
          <w:spacing w:val="0"/>
          <w:kern w:val="0"/>
          <w:sz w:val="21"/>
          <w:szCs w:val="21"/>
          <w:bdr w:val="none" w:color="auto" w:sz="0" w:space="0"/>
          <w:shd w:val="clear" w:fill="FFFFFF"/>
          <w:lang w:val="en-US" w:eastAsia="zh-CN" w:bidi="ar"/>
        </w:rPr>
        <w:t>（2）办理CA认证:电子交易平台现已接入陕西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1EB478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1"/>
          <w:szCs w:val="21"/>
        </w:rPr>
      </w:pPr>
      <w:r>
        <w:rPr>
          <w:rFonts w:hint="eastAsia" w:ascii="仿宋" w:hAnsi="仿宋" w:eastAsia="仿宋" w:cs="仿宋"/>
          <w:i w:val="0"/>
          <w:iCs w:val="0"/>
          <w:caps w:val="0"/>
          <w:color w:val="333333"/>
          <w:spacing w:val="0"/>
          <w:kern w:val="0"/>
          <w:sz w:val="21"/>
          <w:szCs w:val="21"/>
          <w:bdr w:val="none" w:color="auto" w:sz="0" w:space="0"/>
          <w:shd w:val="clear" w:fill="FFFFFF"/>
          <w:lang w:val="en-US" w:eastAsia="zh-CN" w:bidi="ar"/>
        </w:rPr>
        <w:t>（3）请投标人务必及时下载项目招标文件并做好备份，否则会影响投标文件编制及后续投标活动。</w:t>
      </w:r>
    </w:p>
    <w:p w14:paraId="662EA5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1"/>
          <w:szCs w:val="21"/>
        </w:rPr>
      </w:pPr>
      <w:r>
        <w:rPr>
          <w:rFonts w:hint="eastAsia" w:ascii="仿宋" w:hAnsi="仿宋" w:eastAsia="仿宋" w:cs="仿宋"/>
          <w:i w:val="0"/>
          <w:iCs w:val="0"/>
          <w:caps w:val="0"/>
          <w:color w:val="333333"/>
          <w:spacing w:val="0"/>
          <w:kern w:val="0"/>
          <w:sz w:val="21"/>
          <w:szCs w:val="21"/>
          <w:bdr w:val="none" w:color="auto" w:sz="0" w:space="0"/>
          <w:shd w:val="clear" w:fill="FFFFFF"/>
          <w:lang w:val="en-US" w:eastAsia="zh-CN" w:bidi="ar"/>
        </w:rPr>
        <w:t>（4）本项目采用“不见面开标”形式，投标人可登录全国公共资源交易平台（陕西省·西安市）网站〖首页〉不见面开标〗系统，在线参加开标过程。操作手册详见〖首页〉服务指南〉下载专区〗中的《西安公共资源交易不见面开标大厅投标人操作手册》。</w:t>
      </w:r>
    </w:p>
    <w:p w14:paraId="2DABC4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1"/>
          <w:szCs w:val="21"/>
        </w:rPr>
      </w:pPr>
      <w:r>
        <w:rPr>
          <w:rFonts w:hint="eastAsia" w:ascii="仿宋" w:hAnsi="仿宋" w:eastAsia="仿宋" w:cs="仿宋"/>
          <w:i w:val="0"/>
          <w:iCs w:val="0"/>
          <w:caps w:val="0"/>
          <w:color w:val="333333"/>
          <w:spacing w:val="0"/>
          <w:kern w:val="0"/>
          <w:sz w:val="21"/>
          <w:szCs w:val="21"/>
          <w:bdr w:val="none" w:color="auto" w:sz="0" w:space="0"/>
          <w:shd w:val="clear" w:fill="FFFFFF"/>
          <w:lang w:val="en-US" w:eastAsia="zh-CN" w:bidi="ar"/>
        </w:rPr>
        <w:t>（5）按照陕西省财政厅《关于政府采购投标人注册登记有关事项的通知》中的要求，投标人应通过陕西省政府采购网（http://www.ccgp-shaanxi.gov.cn/）注册登记，加入陕西省政府采购供应商库。</w:t>
      </w:r>
    </w:p>
    <w:p w14:paraId="792F7E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1"/>
          <w:szCs w:val="21"/>
        </w:rPr>
      </w:pPr>
      <w:r>
        <w:rPr>
          <w:rFonts w:hint="eastAsia" w:ascii="仿宋" w:hAnsi="仿宋" w:eastAsia="仿宋" w:cs="仿宋"/>
          <w:i w:val="0"/>
          <w:iCs w:val="0"/>
          <w:caps w:val="0"/>
          <w:color w:val="333333"/>
          <w:spacing w:val="0"/>
          <w:kern w:val="0"/>
          <w:sz w:val="21"/>
          <w:szCs w:val="21"/>
          <w:bdr w:val="none" w:color="auto" w:sz="0" w:space="0"/>
          <w:shd w:val="clear" w:fill="FFFFFF"/>
          <w:lang w:val="en-US" w:eastAsia="zh-CN" w:bidi="ar"/>
        </w:rPr>
        <w:t>（6）其他事项见本项目招标文件。</w:t>
      </w:r>
    </w:p>
    <w:p w14:paraId="6A8EAC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14:paraId="4B23A36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67A84A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名称：西安经济技术开发区住房和城乡建设局</w:t>
      </w:r>
    </w:p>
    <w:p w14:paraId="6F2E69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地址：西安市凤城十二路与明光路十字凯瑞大厦F座601室</w:t>
      </w:r>
    </w:p>
    <w:p w14:paraId="11DB47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联系方式：029-86186211</w:t>
      </w:r>
    </w:p>
    <w:p w14:paraId="0C7674E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2A70DB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名称：鑫益瑞建设工程有限公司</w:t>
      </w:r>
    </w:p>
    <w:p w14:paraId="3A26A2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地址：陕西省西安市未央区太华北路甲字88号锦 园国际广场21层2104N6号</w:t>
      </w:r>
    </w:p>
    <w:p w14:paraId="5E43F2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联系方式：18392785510</w:t>
      </w:r>
    </w:p>
    <w:p w14:paraId="3DC0917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6F1742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项目联系人：杨倩</w:t>
      </w:r>
    </w:p>
    <w:p w14:paraId="47CCCA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电话：13572416762</w:t>
      </w:r>
    </w:p>
    <w:p w14:paraId="44CBF6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鑫益瑞建设工程有限公司</w:t>
      </w:r>
    </w:p>
    <w:p w14:paraId="2C53DFFF">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bdr w:val="none" w:color="auto" w:sz="0" w:space="0"/>
          <w:shd w:val="clear" w:fill="FFFFFF"/>
          <w:lang w:val="en-US" w:eastAsia="zh-CN"/>
        </w:rPr>
      </w:pP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2024年11月21日</w:t>
      </w:r>
    </w:p>
    <w:p w14:paraId="56E7B9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MTRiYmIxM2Q4NmM0Mjk2Y2MxY2FiY2QxYTk2MTkifQ=="/>
  </w:docVars>
  <w:rsids>
    <w:rsidRoot w:val="00000000"/>
    <w:rsid w:val="20AF68D2"/>
    <w:rsid w:val="6BE11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2930</Words>
  <Characters>3438</Characters>
  <Lines>0</Lines>
  <Paragraphs>0</Paragraphs>
  <TotalTime>32</TotalTime>
  <ScaleCrop>false</ScaleCrop>
  <LinksUpToDate>false</LinksUpToDate>
  <CharactersWithSpaces>3476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2024-11-20T04:55:00Z</dcterms:created>
  <dc:creator>Administrator</dc:creator>
  <cp:lastModifiedBy>Administrator</cp:lastModifiedBy>
  <dcterms:modified xsi:type="dcterms:W3CDTF">2024-11-21T07:14:56Z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C10075B6A79D4E2AA7232A729B95D463_12</vt:lpwstr>
  </property>
</Properties>
</file>