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E148BA">
      <w:pPr>
        <w:rPr>
          <w:rFonts w:hint="eastAsia" w:asciiTheme="minorEastAsia" w:hAnsiTheme="minorEastAsia" w:eastAsiaTheme="minorEastAsia" w:cstheme="minorEastAsia"/>
          <w:b/>
          <w:color w:val="auto"/>
          <w:spacing w:val="30"/>
          <w:sz w:val="20"/>
          <w:szCs w:val="20"/>
          <w:highlight w:val="none"/>
          <w:lang w:bidi="ar"/>
        </w:rPr>
      </w:pPr>
      <w:r>
        <w:rPr>
          <w:rFonts w:hint="eastAsia" w:asciiTheme="minorEastAsia" w:hAnsiTheme="minorEastAsia" w:eastAsiaTheme="minorEastAsia" w:cstheme="minorEastAsia"/>
          <w:b/>
          <w:color w:val="auto"/>
          <w:sz w:val="20"/>
          <w:szCs w:val="20"/>
          <w:highlight w:val="none"/>
        </w:rPr>
        <w:t>附件1</w:t>
      </w:r>
    </w:p>
    <w:p w14:paraId="6F81AFF6">
      <w:pPr>
        <w:jc w:val="center"/>
        <w:rPr>
          <w:rFonts w:hint="eastAsia" w:asciiTheme="minorEastAsia" w:hAnsiTheme="minorEastAsia" w:eastAsiaTheme="minorEastAsia" w:cstheme="minorEastAsia"/>
          <w:color w:val="auto"/>
          <w:kern w:val="0"/>
          <w:sz w:val="20"/>
          <w:szCs w:val="20"/>
          <w:highlight w:val="none"/>
          <w:shd w:val="clear" w:color="auto" w:fill="FFFFFF"/>
        </w:rPr>
      </w:pPr>
      <w:r>
        <w:rPr>
          <w:rFonts w:hint="eastAsia" w:asciiTheme="minorEastAsia" w:hAnsiTheme="minorEastAsia" w:eastAsiaTheme="minorEastAsia" w:cstheme="minorEastAsia"/>
          <w:b/>
          <w:bCs/>
          <w:color w:val="auto"/>
          <w:spacing w:val="-4"/>
          <w:w w:val="95"/>
          <w:sz w:val="20"/>
          <w:szCs w:val="20"/>
          <w:highlight w:val="none"/>
        </w:rPr>
        <w:t xml:space="preserve"> “政采贷”业务介绍</w:t>
      </w:r>
    </w:p>
    <w:p w14:paraId="2B99504B">
      <w:pPr>
        <w:widowControl/>
        <w:shd w:val="clear" w:color="auto" w:fill="FFFFFF"/>
        <w:spacing w:line="560" w:lineRule="exact"/>
        <w:ind w:firstLine="400" w:firstLineChars="200"/>
        <w:rPr>
          <w:rFonts w:hint="eastAsia" w:asciiTheme="minorEastAsia" w:hAnsiTheme="minorEastAsia" w:eastAsiaTheme="minorEastAsia" w:cstheme="minorEastAsia"/>
          <w:color w:val="auto"/>
          <w:kern w:val="0"/>
          <w:sz w:val="20"/>
          <w:szCs w:val="20"/>
          <w:highlight w:val="none"/>
          <w:shd w:val="clear" w:color="auto" w:fill="FFFFFF"/>
        </w:rPr>
      </w:pPr>
      <w:r>
        <w:rPr>
          <w:rFonts w:hint="eastAsia" w:asciiTheme="minorEastAsia" w:hAnsiTheme="minorEastAsia" w:eastAsiaTheme="minorEastAsia" w:cstheme="minorEastAsia"/>
          <w:color w:val="auto"/>
          <w:kern w:val="0"/>
          <w:sz w:val="20"/>
          <w:szCs w:val="20"/>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435BCE27">
      <w:pPr>
        <w:widowControl/>
        <w:shd w:val="clear" w:color="auto" w:fill="FFFFFF"/>
        <w:spacing w:line="560" w:lineRule="exact"/>
        <w:ind w:firstLine="400" w:firstLineChars="200"/>
        <w:rPr>
          <w:rFonts w:hint="eastAsia" w:asciiTheme="minorEastAsia" w:hAnsiTheme="minorEastAsia" w:eastAsiaTheme="minorEastAsia" w:cstheme="minorEastAsia"/>
          <w:color w:val="auto"/>
          <w:kern w:val="0"/>
          <w:sz w:val="20"/>
          <w:szCs w:val="20"/>
          <w:highlight w:val="none"/>
          <w:shd w:val="clear" w:color="auto" w:fill="FFFFFF"/>
        </w:rPr>
      </w:pPr>
      <w:r>
        <w:rPr>
          <w:rFonts w:hint="eastAsia" w:asciiTheme="minorEastAsia" w:hAnsiTheme="minorEastAsia" w:eastAsiaTheme="minorEastAsia" w:cstheme="minorEastAsia"/>
          <w:color w:val="auto"/>
          <w:kern w:val="0"/>
          <w:sz w:val="20"/>
          <w:szCs w:val="20"/>
          <w:highlight w:val="none"/>
          <w:shd w:val="clear" w:color="auto" w:fill="FFFFFF"/>
        </w:rPr>
        <w:t>2、政府采购信用融资联系人：</w:t>
      </w:r>
      <w:r>
        <w:rPr>
          <w:rFonts w:hint="eastAsia" w:asciiTheme="minorEastAsia" w:hAnsiTheme="minorEastAsia" w:eastAsiaTheme="minorEastAsia" w:cstheme="minorEastAsia"/>
          <w:color w:val="auto"/>
          <w:kern w:val="0"/>
          <w:sz w:val="20"/>
          <w:szCs w:val="20"/>
          <w:highlight w:val="none"/>
          <w:shd w:val="clear" w:color="auto" w:fill="FFFFFF"/>
          <w:lang w:val="en-US" w:eastAsia="zh-CN"/>
        </w:rPr>
        <w:t>王涛 15029991040</w:t>
      </w:r>
      <w:r>
        <w:rPr>
          <w:rFonts w:hint="eastAsia" w:asciiTheme="minorEastAsia" w:hAnsiTheme="minorEastAsia" w:eastAsiaTheme="minorEastAsia" w:cstheme="minorEastAsia"/>
          <w:color w:val="auto"/>
          <w:kern w:val="0"/>
          <w:sz w:val="20"/>
          <w:szCs w:val="20"/>
          <w:highlight w:val="none"/>
          <w:shd w:val="clear" w:color="auto" w:fill="FFFFFF"/>
        </w:rPr>
        <w:t>。</w:t>
      </w:r>
    </w:p>
    <w:p w14:paraId="0B3E4E0C">
      <w:pPr>
        <w:widowControl/>
        <w:shd w:val="clear" w:color="auto" w:fill="FFFFFF"/>
        <w:spacing w:line="480" w:lineRule="auto"/>
        <w:rPr>
          <w:rFonts w:hint="eastAsia" w:asciiTheme="minorEastAsia" w:hAnsiTheme="minorEastAsia" w:eastAsiaTheme="minorEastAsia" w:cstheme="minorEastAsia"/>
          <w:b/>
          <w:color w:val="auto"/>
          <w:sz w:val="20"/>
          <w:szCs w:val="20"/>
          <w:highlight w:val="none"/>
        </w:rPr>
      </w:pPr>
      <w:r>
        <w:rPr>
          <w:rFonts w:hint="eastAsia" w:asciiTheme="minorEastAsia" w:hAnsiTheme="minorEastAsia" w:eastAsiaTheme="minorEastAsia" w:cstheme="minorEastAsia"/>
          <w:color w:val="auto"/>
          <w:kern w:val="0"/>
          <w:sz w:val="20"/>
          <w:szCs w:val="20"/>
          <w:highlight w:val="none"/>
          <w:shd w:val="clear" w:color="auto" w:fill="FFFFFF"/>
        </w:rPr>
        <w:br w:type="page"/>
      </w:r>
      <w:r>
        <w:rPr>
          <w:rFonts w:hint="eastAsia" w:asciiTheme="minorEastAsia" w:hAnsiTheme="minorEastAsia" w:eastAsiaTheme="minorEastAsia" w:cstheme="minorEastAsia"/>
          <w:b/>
          <w:color w:val="auto"/>
          <w:sz w:val="20"/>
          <w:szCs w:val="20"/>
          <w:highlight w:val="none"/>
        </w:rPr>
        <w:t>附件2</w:t>
      </w:r>
    </w:p>
    <w:p w14:paraId="3C2DABB2">
      <w:pPr>
        <w:spacing w:line="480" w:lineRule="auto"/>
        <w:jc w:val="center"/>
        <w:rPr>
          <w:rFonts w:hint="eastAsia" w:asciiTheme="minorEastAsia" w:hAnsiTheme="minorEastAsia" w:eastAsiaTheme="minorEastAsia" w:cstheme="minorEastAsia"/>
          <w:b/>
          <w:bCs/>
          <w:color w:val="auto"/>
          <w:spacing w:val="-4"/>
          <w:w w:val="95"/>
          <w:sz w:val="20"/>
          <w:szCs w:val="20"/>
          <w:highlight w:val="none"/>
        </w:rPr>
      </w:pPr>
      <w:r>
        <w:rPr>
          <w:rFonts w:hint="eastAsia" w:asciiTheme="minorEastAsia" w:hAnsiTheme="minorEastAsia" w:eastAsiaTheme="minorEastAsia" w:cstheme="minorEastAsia"/>
          <w:b/>
          <w:bCs/>
          <w:color w:val="auto"/>
          <w:spacing w:val="-4"/>
          <w:w w:val="95"/>
          <w:sz w:val="20"/>
          <w:szCs w:val="20"/>
          <w:highlight w:val="none"/>
        </w:rPr>
        <w:t>陕西政府采购供应商信用融资信息服务平台操作手册</w:t>
      </w:r>
    </w:p>
    <w:p w14:paraId="4277F7AA">
      <w:pPr>
        <w:pStyle w:val="3"/>
        <w:shd w:val="clear" w:color="auto" w:fill="FFFFFF"/>
        <w:spacing w:before="0" w:beforeAutospacing="0" w:after="0" w:afterAutospacing="0" w:line="360" w:lineRule="auto"/>
        <w:ind w:firstLine="482"/>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1CB5DC6B">
      <w:pPr>
        <w:pStyle w:val="3"/>
        <w:shd w:val="clear" w:color="auto" w:fill="FFFFFF"/>
        <w:spacing w:before="0" w:beforeAutospacing="0" w:after="0" w:afterAutospacing="0" w:line="360" w:lineRule="auto"/>
        <w:ind w:firstLine="482"/>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业务办理流程简介</w:t>
      </w:r>
    </w:p>
    <w:p w14:paraId="39144F45">
      <w:pPr>
        <w:pStyle w:val="3"/>
        <w:shd w:val="clear" w:color="auto" w:fill="FFFFFF"/>
        <w:spacing w:before="0" w:beforeAutospacing="0" w:after="0" w:afterAutospacing="0" w:line="360" w:lineRule="auto"/>
        <w:ind w:firstLine="482"/>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530D1160">
      <w:pPr>
        <w:pStyle w:val="3"/>
        <w:shd w:val="clear" w:color="auto" w:fill="FFFFFF"/>
        <w:spacing w:before="0" w:beforeAutospacing="0" w:after="0" w:afterAutospacing="0" w:line="360" w:lineRule="auto"/>
        <w:ind w:firstLine="482"/>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业务流程简图如下：</w:t>
      </w:r>
    </w:p>
    <w:p w14:paraId="56CC1D44">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"http://ccgp-shaanxi.gov.cn/zcdservice/upload/imgs/202105081846_1620470769847_2270.png"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028565" cy="2839085"/>
            <wp:effectExtent l="0" t="0" r="635" b="1079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6"/>
                    <a:stretch>
                      <a:fillRect/>
                    </a:stretch>
                  </pic:blipFill>
                  <pic:spPr>
                    <a:xfrm>
                      <a:off x="0" y="0"/>
                      <a:ext cx="5028565" cy="2839085"/>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45510145">
      <w:pPr>
        <w:pStyle w:val="3"/>
        <w:shd w:val="clear" w:color="auto" w:fill="FFFFFF"/>
        <w:spacing w:before="0" w:beforeAutospacing="0" w:after="240" w:afterAutospacing="0"/>
        <w:ind w:firstLine="500"/>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t>未签订采购合同申请流程</w:t>
      </w:r>
    </w:p>
    <w:p w14:paraId="7A5C6B4E">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"http://ccgp-shaanxi.gov.cn/zcdservice/upload/imgs/202105081846_1620470769846_8926.png"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7"/>
                    <a:stretch>
                      <a:fillRect/>
                    </a:stretch>
                  </pic:blipFill>
                  <pic:spPr>
                    <a:xfrm>
                      <a:off x="0" y="0"/>
                      <a:ext cx="4721225" cy="2666365"/>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6C524573">
      <w:pPr>
        <w:pStyle w:val="3"/>
        <w:shd w:val="clear" w:color="auto" w:fill="FFFFFF"/>
        <w:spacing w:before="0" w:beforeAutospacing="0" w:after="240" w:afterAutospacing="0"/>
        <w:ind w:firstLine="500"/>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t>已签订采购合同申请流程</w:t>
      </w:r>
    </w:p>
    <w:p w14:paraId="7FAAEDE2">
      <w:pPr>
        <w:pStyle w:val="3"/>
        <w:shd w:val="clear" w:color="auto" w:fill="FFFFFF"/>
        <w:spacing w:before="0" w:beforeAutospacing="0" w:after="0" w:afterAutospacing="0" w:line="360" w:lineRule="auto"/>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1、首页</w:t>
      </w:r>
    </w:p>
    <w:p w14:paraId="252785FB">
      <w:pPr>
        <w:pStyle w:val="3"/>
        <w:shd w:val="clear" w:color="auto" w:fill="FFFFFF"/>
        <w:spacing w:before="0" w:beforeAutospacing="0" w:after="0" w:afterAutospacing="0" w:line="360" w:lineRule="auto"/>
        <w:ind w:firstLine="480"/>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系统首页主要呈现省政府采购合同融资相关政策法规、申请基本流程、成交数据统计，及供应商帮助内容，供应商企业可由“我的账户”登录，如下图：</w:t>
      </w:r>
    </w:p>
    <w:p w14:paraId="0EE1622D">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"http://ccgp-shaanxi.gov.cn/zcdservice/upload/imgs/202105081854_1620471246157_428.png"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365750" cy="3395980"/>
            <wp:effectExtent l="0" t="0" r="13970" b="2540"/>
            <wp:docPr id="9"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202105081854_1620471246157_428"/>
                    <pic:cNvPicPr>
                      <a:picLocks noChangeAspect="1"/>
                    </pic:cNvPicPr>
                  </pic:nvPicPr>
                  <pic:blipFill>
                    <a:blip r:embed="rId8"/>
                    <a:stretch>
                      <a:fillRect/>
                    </a:stretch>
                  </pic:blipFill>
                  <pic:spPr>
                    <a:xfrm>
                      <a:off x="0" y="0"/>
                      <a:ext cx="5365750" cy="3395980"/>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26844F88">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br w:type="page"/>
      </w:r>
      <w:r>
        <w:rPr>
          <w:rFonts w:hint="eastAsia" w:asciiTheme="minorEastAsia" w:hAnsiTheme="minorEastAsia" w:eastAsiaTheme="minorEastAsia" w:cstheme="minorEastAsia"/>
          <w:color w:val="auto"/>
          <w:sz w:val="20"/>
          <w:szCs w:val="20"/>
          <w:highlight w:val="none"/>
          <w:shd w:val="clear" w:color="auto" w:fill="FFFFFF"/>
        </w:rPr>
        <w:t>2、登录及企业资料确认</w:t>
      </w:r>
    </w:p>
    <w:p w14:paraId="5FCBCC5E">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2.1账号登录</w:t>
      </w:r>
    </w:p>
    <w:p w14:paraId="56FBEEBC">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陕西省政府采购网的注册用户，点击首页右上角“我的账户”按钮，凭企业统一信用代码直接登录，默认密码为123456，即进入首页默认账号登录，如下图：</w:t>
      </w:r>
    </w:p>
    <w:p w14:paraId="0EEE7C6C">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"http://ccgp-shaanxi.gov.cn/zcdservice/upload/imgs/202105081858_1620471496032_1961.png"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028565" cy="2595245"/>
            <wp:effectExtent l="0" t="0" r="635" b="10795"/>
            <wp:docPr id="10"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202105081858_1620471496032_1961"/>
                    <pic:cNvPicPr>
                      <a:picLocks noChangeAspect="1"/>
                    </pic:cNvPicPr>
                  </pic:nvPicPr>
                  <pic:blipFill>
                    <a:blip r:embed="rId9"/>
                    <a:stretch>
                      <a:fillRect/>
                    </a:stretch>
                  </pic:blipFill>
                  <pic:spPr>
                    <a:xfrm>
                      <a:off x="0" y="0"/>
                      <a:ext cx="5028565" cy="2595245"/>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6239E690">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初次登录的平台的用户，需修改登录密码，并绑定在陕西省政府采购网预留的手机号，绑定手机后,提示绑定成功，返回首页。</w:t>
      </w:r>
    </w:p>
    <w:p w14:paraId="656CAE76">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2.2企业资料确认</w:t>
      </w:r>
    </w:p>
    <w:p w14:paraId="4D5C06C6">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供应商企业首次登录成功后须确认或补全企业资料，点击“提交”按钮，提示修改成功：</w:t>
      </w:r>
    </w:p>
    <w:p w14:paraId="437AC2CA">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"http://ccgp-shaanxi.gov.cn/zcdservice/upload/imgs/202105101741_1620639667593_6296.png"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4899660" cy="3201035"/>
            <wp:effectExtent l="0" t="0" r="7620" b="14605"/>
            <wp:docPr id="16"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descr="202105101741_1620639667593_6296"/>
                    <pic:cNvPicPr>
                      <a:picLocks noChangeAspect="1"/>
                    </pic:cNvPicPr>
                  </pic:nvPicPr>
                  <pic:blipFill>
                    <a:blip r:embed="rId10"/>
                    <a:stretch>
                      <a:fillRect/>
                    </a:stretch>
                  </pic:blipFill>
                  <pic:spPr>
                    <a:xfrm>
                      <a:off x="0" y="0"/>
                      <a:ext cx="4899660" cy="3201035"/>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1F48B6DC">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资料保存成功，即可以开始使用本系统所有功能。</w:t>
      </w:r>
    </w:p>
    <w:p w14:paraId="73D4F8D0">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3、可融资项目及融资意向</w:t>
      </w:r>
    </w:p>
    <w:p w14:paraId="31368509">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3.1查看可融资项目</w:t>
      </w:r>
    </w:p>
    <w:p w14:paraId="28E3C491">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如果企业有中标项目或成交合同，在“可融资项目”菜单中可见所有项目和合同的列表，如下图：</w:t>
      </w:r>
    </w:p>
    <w:p w14:paraId="1FC1441B">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"http://ccgp-shaanxi.gov.cn/zcdservice/upload/imgs/202105101743_1620639807591_24.png"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461635" cy="3102610"/>
            <wp:effectExtent l="0" t="0" r="9525" b="6350"/>
            <wp:docPr id="1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descr="202105101743_1620639807591_24"/>
                    <pic:cNvPicPr>
                      <a:picLocks noChangeAspect="1"/>
                    </pic:cNvPicPr>
                  </pic:nvPicPr>
                  <pic:blipFill>
                    <a:blip r:embed="rId11"/>
                    <a:stretch>
                      <a:fillRect/>
                    </a:stretch>
                  </pic:blipFill>
                  <pic:spPr>
                    <a:xfrm>
                      <a:off x="0" y="0"/>
                      <a:ext cx="5461635" cy="3102610"/>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6A188180">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在列表页选择需要融资的项目或合同，点击“申请贷款”按钮开始发起融资申请，跳转到填写融资意向书页面。</w:t>
      </w:r>
    </w:p>
    <w:p w14:paraId="2D7765E5">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如果可融资项目较多，可通过输入关键字搜索相关中标项目或成交合同。</w:t>
      </w:r>
    </w:p>
    <w:p w14:paraId="74F7E858">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3.2、填写信用融资意向书</w:t>
      </w:r>
    </w:p>
    <w:p w14:paraId="37CA759A">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02AB2DE1">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"http://ccgp-shaanxi.gov.cn/zcdservice/upload/imgs/202105101748_1620640129559_9203.png"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012055" cy="6216015"/>
            <wp:effectExtent l="0" t="0" r="1905" b="1905"/>
            <wp:docPr id="18"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7" descr="202105101748_1620640129559_9203"/>
                    <pic:cNvPicPr>
                      <a:picLocks noChangeAspect="1"/>
                    </pic:cNvPicPr>
                  </pic:nvPicPr>
                  <pic:blipFill>
                    <a:blip r:embed="rId12"/>
                    <a:stretch>
                      <a:fillRect/>
                    </a:stretch>
                  </pic:blipFill>
                  <pic:spPr>
                    <a:xfrm>
                      <a:off x="0" y="0"/>
                      <a:ext cx="5012055" cy="6216015"/>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6B27201F">
      <w:pPr>
        <w:pStyle w:val="3"/>
        <w:shd w:val="clear" w:color="auto" w:fill="FFFFFF"/>
        <w:spacing w:before="0" w:beforeAutospacing="0" w:after="0" w:afterAutospacing="0"/>
        <w:ind w:firstLine="500"/>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确认填写信息完整无误后点击“下一步”，选择意向银行：</w:t>
      </w:r>
    </w:p>
    <w:p w14:paraId="4590696E">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"http://ccgp-shaanxi.gov.cn/zcdservice/upload/imgs/202106021104_1622603094476_1799.png"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615305" cy="2142490"/>
            <wp:effectExtent l="0" t="0" r="8255" b="6350"/>
            <wp:docPr id="19"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 descr="202106021104_1622603094476_1799"/>
                    <pic:cNvPicPr>
                      <a:picLocks noChangeAspect="1"/>
                    </pic:cNvPicPr>
                  </pic:nvPicPr>
                  <pic:blipFill>
                    <a:blip r:embed="rId13"/>
                    <a:stretch>
                      <a:fillRect/>
                    </a:stretch>
                  </pic:blipFill>
                  <pic:spPr>
                    <a:xfrm>
                      <a:off x="0" y="0"/>
                      <a:ext cx="5615305" cy="2142490"/>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3CCA1721">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点击“提交融资意向”按钮，提示提交成功，并可直接点击“申请进度”查看融资进度：</w:t>
      </w:r>
    </w:p>
    <w:p w14:paraId="7541E1CE">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"http://ccgp-shaanxi.gov.cn/zcdservice/upload/imgs/202106021104_1622603094510_9277.png"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908675" cy="2194560"/>
            <wp:effectExtent l="0" t="0" r="4445" b="0"/>
            <wp:docPr id="20"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9" descr="202106021104_1622603094510_9277"/>
                    <pic:cNvPicPr>
                      <a:picLocks noChangeAspect="1"/>
                    </pic:cNvPicPr>
                  </pic:nvPicPr>
                  <pic:blipFill>
                    <a:blip r:embed="rId14"/>
                    <a:stretch>
                      <a:fillRect/>
                    </a:stretch>
                  </pic:blipFill>
                  <pic:spPr>
                    <a:xfrm>
                      <a:off x="0" y="0"/>
                      <a:ext cx="5908675" cy="2194560"/>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64B2286B">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4、查看申请审批进度</w:t>
      </w:r>
    </w:p>
    <w:p w14:paraId="34349CF7">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提交融资意向后，银行对申请的审批进度会在“我的贷款-申请进度”中显示，如有审批进度更新，会在相关节点有消息提示，可按消息提示的内容进行相关操作：</w:t>
      </w:r>
    </w:p>
    <w:p w14:paraId="12D4F78C">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"http://ccgp-shaanxi.gov.cn/zcdservice/upload/imgs/202106021104_1622603094615_3235.png"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763260" cy="3044825"/>
            <wp:effectExtent l="0" t="0" r="12700" b="3175"/>
            <wp:docPr id="21"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0" descr="202106021104_1622603094615_3235"/>
                    <pic:cNvPicPr>
                      <a:picLocks noChangeAspect="1"/>
                    </pic:cNvPicPr>
                  </pic:nvPicPr>
                  <pic:blipFill>
                    <a:blip r:embed="rId15"/>
                    <a:stretch>
                      <a:fillRect/>
                    </a:stretch>
                  </pic:blipFill>
                  <pic:spPr>
                    <a:xfrm>
                      <a:off x="0" y="0"/>
                      <a:ext cx="5763260" cy="3044825"/>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533384B3">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当申请被银行拒绝或其他原因终止时，企业可以重新发起申请。</w:t>
      </w:r>
    </w:p>
    <w:p w14:paraId="084DAFD7">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5、查看贷款还款进度</w:t>
      </w:r>
    </w:p>
    <w:p w14:paraId="2638CC1C">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企业与银行签订贷款合同后，可在“我的贷款-贷款合同”中查看该笔贷款的还款执行进度:</w:t>
      </w:r>
    </w:p>
    <w:p w14:paraId="5D8BDBFA">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"http://ccgp-shaanxi.gov.cn/zcdservice/upload/imgs/202106021106_1622603183467_1781.png"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5393055" cy="2770505"/>
            <wp:effectExtent l="0" t="0" r="1905" b="3175"/>
            <wp:docPr id="22"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1" descr="202106021106_1622603183467_1781"/>
                    <pic:cNvPicPr>
                      <a:picLocks noChangeAspect="1"/>
                    </pic:cNvPicPr>
                  </pic:nvPicPr>
                  <pic:blipFill>
                    <a:blip r:embed="rId16"/>
                    <a:stretch>
                      <a:fillRect/>
                    </a:stretch>
                  </pic:blipFill>
                  <pic:spPr>
                    <a:xfrm>
                      <a:off x="0" y="0"/>
                      <a:ext cx="5393055" cy="2770505"/>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12CF7280">
      <w:pPr>
        <w:pStyle w:val="3"/>
        <w:shd w:val="clear" w:color="auto" w:fill="FFFFFF"/>
        <w:spacing w:before="0" w:beforeAutospacing="0" w:after="0" w:afterAutospacing="0" w:line="360" w:lineRule="auto"/>
        <w:ind w:firstLine="600" w:firstLineChars="300"/>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6、查看融资服务及产品详情</w:t>
      </w:r>
    </w:p>
    <w:p w14:paraId="5D9956F3">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6.1查看融资服务产品列表</w:t>
      </w:r>
    </w:p>
    <w:p w14:paraId="12B5D146">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所有人都可通过该模块了解产品的基本情况，并且选择筛选条件查看最适合的融资产品：</w:t>
      </w:r>
    </w:p>
    <w:p w14:paraId="275035C1">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"http://ccgp-shaanxi.gov.cn/zcdservice/upload/imgs/202106021111_1622603506626_7977.png"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4416425" cy="3001010"/>
            <wp:effectExtent l="0" t="0" r="3175" b="1270"/>
            <wp:docPr id="2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2" descr="202106021111_1622603506626_7977"/>
                    <pic:cNvPicPr>
                      <a:picLocks noChangeAspect="1"/>
                    </pic:cNvPicPr>
                  </pic:nvPicPr>
                  <pic:blipFill>
                    <a:blip r:embed="rId17"/>
                    <a:stretch>
                      <a:fillRect/>
                    </a:stretch>
                  </pic:blipFill>
                  <pic:spPr>
                    <a:xfrm>
                      <a:off x="0" y="0"/>
                      <a:ext cx="4416425" cy="3001010"/>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159DA0A5">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6.2查看融资产品详情</w:t>
      </w:r>
    </w:p>
    <w:p w14:paraId="15650724">
      <w:pPr>
        <w:pStyle w:val="3"/>
        <w:shd w:val="clear" w:color="auto" w:fill="FFFFFF"/>
        <w:spacing w:before="0" w:beforeAutospacing="0" w:after="0" w:afterAutospacing="0" w:line="360" w:lineRule="auto"/>
        <w:ind w:firstLine="499"/>
        <w:rPr>
          <w:rFonts w:hint="eastAsia" w:asciiTheme="minorEastAsia" w:hAnsiTheme="minorEastAsia" w:eastAsiaTheme="minorEastAsia" w:cstheme="minorEastAsia"/>
          <w:color w:val="auto"/>
          <w:sz w:val="20"/>
          <w:szCs w:val="20"/>
          <w:highlight w:val="none"/>
          <w:shd w:val="clear" w:color="auto" w:fill="FFFFFF"/>
        </w:rPr>
      </w:pPr>
      <w:r>
        <w:rPr>
          <w:rFonts w:hint="eastAsia" w:asciiTheme="minorEastAsia" w:hAnsiTheme="minorEastAsia" w:eastAsiaTheme="minorEastAsia" w:cstheme="minorEastAsia"/>
          <w:color w:val="auto"/>
          <w:sz w:val="20"/>
          <w:szCs w:val="20"/>
          <w:highlight w:val="none"/>
          <w:shd w:val="clear" w:color="auto" w:fill="FFFFFF"/>
        </w:rPr>
        <w:t>点击贷款超市的产品图片，可查看该产品的详情：</w:t>
      </w:r>
    </w:p>
    <w:p w14:paraId="43BE196E">
      <w:pPr>
        <w:shd w:val="clear" w:color="auto" w:fill="FFFFFF"/>
        <w:jc w:val="center"/>
        <w:rPr>
          <w:rFonts w:hint="eastAsia" w:asciiTheme="minorEastAsia" w:hAnsiTheme="minorEastAsia" w:eastAsiaTheme="minorEastAsia" w:cstheme="minorEastAsia"/>
          <w:color w:val="auto"/>
          <w:sz w:val="20"/>
          <w:szCs w:val="20"/>
          <w:highlight w:val="none"/>
        </w:rPr>
      </w:pPr>
      <w:r>
        <w:rPr>
          <w:rFonts w:hint="eastAsia" w:asciiTheme="minorEastAsia" w:hAnsiTheme="minorEastAsia" w:eastAsiaTheme="minorEastAsia" w:cstheme="minorEastAsia"/>
          <w:color w:val="auto"/>
          <w:sz w:val="20"/>
          <w:szCs w:val="20"/>
          <w:highlight w:val="none"/>
        </w:rPr>
        <w:fldChar w:fldCharType="begin"/>
      </w:r>
      <w:r>
        <w:rPr>
          <w:rFonts w:hint="eastAsia" w:asciiTheme="minorEastAsia" w:hAnsiTheme="minorEastAsia" w:eastAsiaTheme="minorEastAsia" w:cstheme="minorEastAsia"/>
          <w:color w:val="auto"/>
          <w:sz w:val="20"/>
          <w:szCs w:val="20"/>
          <w:highlight w:val="none"/>
        </w:rPr>
        <w:instrText xml:space="preserve"> INCLUDEPICTURE "http://ccgp-shaanxi.gov.cn/zcdservice/upload/imgs/202106021111_1622603506867_8137.png" \* MERGEFORMATINET </w:instrText>
      </w:r>
      <w:r>
        <w:rPr>
          <w:rFonts w:hint="eastAsia" w:asciiTheme="minorEastAsia" w:hAnsiTheme="minorEastAsia" w:eastAsiaTheme="minorEastAsia" w:cstheme="minorEastAsia"/>
          <w:color w:val="auto"/>
          <w:sz w:val="20"/>
          <w:szCs w:val="20"/>
          <w:highlight w:val="none"/>
        </w:rPr>
        <w:fldChar w:fldCharType="separate"/>
      </w:r>
      <w:r>
        <w:rPr>
          <w:rFonts w:hint="eastAsia" w:asciiTheme="minorEastAsia" w:hAnsiTheme="minorEastAsia" w:eastAsiaTheme="minorEastAsia" w:cstheme="minorEastAsia"/>
          <w:color w:val="auto"/>
          <w:sz w:val="20"/>
          <w:szCs w:val="20"/>
          <w:highlight w:val="none"/>
        </w:rPr>
        <w:drawing>
          <wp:inline distT="0" distB="0" distL="114300" distR="114300">
            <wp:extent cx="4874895" cy="5083175"/>
            <wp:effectExtent l="0" t="0" r="1905" b="6985"/>
            <wp:docPr id="24" name="图片 24"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202106021111_1622603506867_8137"/>
                    <pic:cNvPicPr>
                      <a:picLocks noChangeAspect="1"/>
                    </pic:cNvPicPr>
                  </pic:nvPicPr>
                  <pic:blipFill>
                    <a:blip r:embed="rId18"/>
                    <a:stretch>
                      <a:fillRect/>
                    </a:stretch>
                  </pic:blipFill>
                  <pic:spPr>
                    <a:xfrm>
                      <a:off x="0" y="0"/>
                      <a:ext cx="4874895" cy="5083175"/>
                    </a:xfrm>
                    <a:prstGeom prst="rect">
                      <a:avLst/>
                    </a:prstGeom>
                    <a:noFill/>
                    <a:ln>
                      <a:noFill/>
                    </a:ln>
                  </pic:spPr>
                </pic:pic>
              </a:graphicData>
            </a:graphic>
          </wp:inline>
        </w:drawing>
      </w:r>
      <w:r>
        <w:rPr>
          <w:rFonts w:hint="eastAsia" w:asciiTheme="minorEastAsia" w:hAnsiTheme="minorEastAsia" w:eastAsiaTheme="minorEastAsia" w:cstheme="minorEastAsia"/>
          <w:color w:val="auto"/>
          <w:sz w:val="20"/>
          <w:szCs w:val="20"/>
          <w:highlight w:val="none"/>
        </w:rPr>
        <w:fldChar w:fldCharType="end"/>
      </w:r>
    </w:p>
    <w:p w14:paraId="74D427C6">
      <w:pPr>
        <w:rPr>
          <w:rFonts w:hint="eastAsia" w:asciiTheme="minorEastAsia" w:hAnsiTheme="minorEastAsia" w:eastAsiaTheme="minorEastAsia" w:cstheme="minorEastAsia"/>
          <w:color w:val="auto"/>
          <w:kern w:val="0"/>
          <w:sz w:val="20"/>
          <w:szCs w:val="20"/>
          <w:highlight w:val="none"/>
          <w:shd w:val="clear" w:color="auto" w:fill="FFFFFF"/>
        </w:rPr>
      </w:pPr>
      <w:r>
        <w:rPr>
          <w:rFonts w:hint="eastAsia" w:asciiTheme="minorEastAsia" w:hAnsiTheme="minorEastAsia" w:eastAsiaTheme="minorEastAsia" w:cstheme="minorEastAsia"/>
          <w:color w:val="auto"/>
          <w:kern w:val="0"/>
          <w:sz w:val="20"/>
          <w:szCs w:val="20"/>
          <w:highlight w:val="none"/>
          <w:shd w:val="clear" w:color="auto" w:fill="FFFFFF"/>
        </w:rPr>
        <w:t>在登录状态下点击我要申请贷款可跳转到查看可融资项目页面。</w:t>
      </w:r>
    </w:p>
    <w:p w14:paraId="39667B45">
      <w:bookmarkStart w:id="0" w:name="_GoBack"/>
      <w:bookmarkEnd w:id="0"/>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7594DBD"/>
    <w:rsid w:val="77594D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200" w:line="276" w:lineRule="auto"/>
    </w:pPr>
    <w:rPr>
      <w:rFonts w:ascii="微软雅黑" w:hAnsi="微软雅黑" w:eastAsia="微软雅黑" w:cs="Times New Roman"/>
      <w:sz w:val="22"/>
      <w:szCs w:val="22"/>
      <w:lang w:val="en-US" w:eastAsia="en-US" w:bidi="ar-SA"/>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2">
    <w:name w:val="Body Text"/>
    <w:basedOn w:val="1"/>
    <w:next w:val="1"/>
    <w:unhideWhenUsed/>
    <w:qFormat/>
    <w:uiPriority w:val="99"/>
    <w:pPr>
      <w:spacing w:after="120"/>
    </w:pPr>
  </w:style>
  <w:style w:type="paragraph" w:styleId="3">
    <w:name w:val="Normal (Web)"/>
    <w:basedOn w:val="1"/>
    <w:unhideWhenUsed/>
    <w:qFormat/>
    <w:uiPriority w:val="99"/>
    <w:pPr>
      <w:spacing w:before="100" w:beforeAutospacing="1" w:after="10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0</Words>
  <Characters>0</Characters>
  <Lines>0</Lines>
  <Paragraphs>0</Paragraphs>
  <TotalTime>0</TotalTime>
  <ScaleCrop>false</ScaleCrop>
  <LinksUpToDate>false</LinksUpToDate>
  <CharactersWithSpaces>0</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2025-02-20T03:31:00Z</dcterms:created>
  <dc:creator>W</dc:creator>
  <cp:lastModifiedBy>W</cp:lastModifiedBy>
  <dcterms:modified xsi:type="dcterms:W3CDTF">2025-02-20T03:32:08Z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C8F31C2338B74505A56EA0CD8D46E73D_11</vt:lpwstr>
  </property>
  <property fmtid="{D5CDD505-2E9C-101B-9397-08002B2CF9AE}" pid="4" name="KSOTemplateDocerSaveRecord">
    <vt:lpwstr>eyJoZGlkIjoiOGQxZDQyYjEzNTMyMmM2MjRlM2NjM2ExN2I0YjhmNzciLCJ1c2VySWQiOiI0MTA1MzM4NDYifQ==</vt:lpwstr>
  </property>
</Properties>
</file>