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90ED0">
      <w:pPr>
        <w:autoSpaceDE/>
        <w:autoSpaceDN/>
        <w:spacing w:before="0" w:after="0" w:line="360" w:lineRule="auto"/>
        <w:ind w:left="0" w:right="0"/>
        <w:jc w:val="center"/>
        <w:rPr>
          <w:rFonts w:hint="eastAsia" w:ascii="仿宋" w:hAnsi="仿宋" w:eastAsia="仿宋" w:cs="仿宋"/>
          <w:b/>
          <w:bCs/>
          <w:color w:val="auto"/>
          <w:spacing w:val="-24"/>
          <w:kern w:val="2"/>
          <w:sz w:val="48"/>
          <w:szCs w:val="48"/>
          <w:highlight w:val="none"/>
          <w:lang w:eastAsia="zh-CN"/>
        </w:rPr>
      </w:pPr>
      <w:bookmarkStart w:id="0" w:name="_Toc515647833"/>
      <w:bookmarkStart w:id="1" w:name="_Toc4796"/>
      <w:bookmarkStart w:id="2" w:name="_Toc6865"/>
      <w:bookmarkStart w:id="3" w:name="_Toc532044541"/>
      <w:bookmarkStart w:id="4" w:name="_Toc532473757"/>
      <w:bookmarkStart w:id="5" w:name="_Toc16819"/>
      <w:r>
        <w:rPr>
          <w:rFonts w:hint="eastAsia" w:ascii="仿宋" w:hAnsi="仿宋" w:eastAsia="仿宋" w:cs="仿宋"/>
          <w:b/>
          <w:bCs/>
          <w:color w:val="auto"/>
          <w:spacing w:val="-24"/>
          <w:kern w:val="2"/>
          <w:sz w:val="48"/>
          <w:szCs w:val="48"/>
          <w:highlight w:val="none"/>
          <w:lang w:eastAsia="zh-CN"/>
        </w:rPr>
        <w:t>拟签订的合同</w:t>
      </w:r>
      <w:bookmarkEnd w:id="0"/>
      <w:bookmarkEnd w:id="1"/>
      <w:bookmarkEnd w:id="2"/>
      <w:bookmarkEnd w:id="3"/>
      <w:bookmarkEnd w:id="4"/>
      <w:bookmarkStart w:id="6" w:name="_Hlt487972895"/>
      <w:bookmarkEnd w:id="6"/>
      <w:bookmarkStart w:id="7" w:name="_Toc487900382"/>
      <w:bookmarkStart w:id="8" w:name="_Toc216513788"/>
      <w:r>
        <w:rPr>
          <w:rFonts w:hint="eastAsia" w:ascii="仿宋" w:hAnsi="仿宋" w:eastAsia="仿宋" w:cs="仿宋"/>
          <w:b/>
          <w:bCs/>
          <w:color w:val="auto"/>
          <w:spacing w:val="-24"/>
          <w:kern w:val="2"/>
          <w:sz w:val="48"/>
          <w:szCs w:val="48"/>
          <w:highlight w:val="none"/>
          <w:lang w:eastAsia="zh-CN"/>
        </w:rPr>
        <w:t>文本</w:t>
      </w:r>
      <w:bookmarkEnd w:id="5"/>
      <w:bookmarkEnd w:id="7"/>
      <w:bookmarkEnd w:id="8"/>
    </w:p>
    <w:p w14:paraId="406B6000">
      <w:pPr>
        <w:widowControl w:val="0"/>
        <w:tabs>
          <w:tab w:val="left" w:pos="567"/>
        </w:tabs>
        <w:spacing w:before="120" w:line="360" w:lineRule="auto"/>
        <w:jc w:val="center"/>
        <w:rPr>
          <w:rFonts w:hint="eastAsia" w:ascii="仿宋" w:hAnsi="仿宋" w:eastAsia="仿宋" w:cs="仿宋"/>
          <w:kern w:val="2"/>
          <w:sz w:val="28"/>
          <w:szCs w:val="28"/>
          <w:lang w:val="en-US" w:eastAsia="zh-CN" w:bidi="ar-SA"/>
        </w:rPr>
      </w:pPr>
    </w:p>
    <w:p w14:paraId="7C0D4B1F">
      <w:pPr>
        <w:spacing w:line="360" w:lineRule="auto"/>
        <w:jc w:val="center"/>
        <w:rPr>
          <w:rFonts w:hint="eastAsia" w:ascii="仿宋" w:hAnsi="仿宋" w:eastAsia="仿宋" w:cs="仿宋"/>
          <w:b/>
          <w:sz w:val="28"/>
          <w:szCs w:val="28"/>
        </w:rPr>
      </w:pPr>
    </w:p>
    <w:p w14:paraId="4F21705B">
      <w:pPr>
        <w:widowControl w:val="0"/>
        <w:tabs>
          <w:tab w:val="left" w:pos="567"/>
        </w:tabs>
        <w:autoSpaceDE w:val="0"/>
        <w:autoSpaceDN w:val="0"/>
        <w:spacing w:before="0" w:after="120" w:afterLines="0" w:line="360" w:lineRule="auto"/>
        <w:ind w:left="0" w:right="0"/>
        <w:jc w:val="center"/>
        <w:rPr>
          <w:rFonts w:hint="eastAsia" w:ascii="仿宋" w:hAnsi="仿宋" w:eastAsia="仿宋" w:cs="仿宋"/>
          <w:b/>
          <w:bCs/>
          <w:color w:val="auto"/>
          <w:spacing w:val="-24"/>
          <w:kern w:val="2"/>
          <w:sz w:val="48"/>
          <w:szCs w:val="48"/>
          <w:highlight w:val="none"/>
          <w:lang w:val="en-US" w:eastAsia="zh-CN" w:bidi="ar-SA"/>
        </w:rPr>
      </w:pPr>
      <w:r>
        <w:rPr>
          <w:rFonts w:hint="eastAsia" w:ascii="仿宋" w:hAnsi="仿宋" w:eastAsia="仿宋" w:cs="仿宋"/>
          <w:b/>
          <w:bCs/>
          <w:color w:val="auto"/>
          <w:spacing w:val="-24"/>
          <w:kern w:val="2"/>
          <w:sz w:val="48"/>
          <w:szCs w:val="48"/>
          <w:highlight w:val="none"/>
          <w:lang w:val="en-US" w:eastAsia="zh-CN" w:bidi="ar-SA"/>
        </w:rPr>
        <w:t>2024年度办公用品采购</w:t>
      </w:r>
    </w:p>
    <w:p w14:paraId="6944AAB0">
      <w:pPr>
        <w:spacing w:line="360" w:lineRule="auto"/>
        <w:jc w:val="both"/>
        <w:rPr>
          <w:rFonts w:hint="eastAsia" w:ascii="仿宋" w:hAnsi="仿宋" w:eastAsia="仿宋" w:cs="仿宋"/>
          <w:b/>
          <w:sz w:val="36"/>
          <w:szCs w:val="36"/>
        </w:rPr>
      </w:pPr>
    </w:p>
    <w:p w14:paraId="62D118E6">
      <w:pPr>
        <w:spacing w:line="360" w:lineRule="auto"/>
        <w:rPr>
          <w:rFonts w:hint="eastAsia" w:ascii="仿宋" w:hAnsi="仿宋" w:eastAsia="仿宋" w:cs="仿宋"/>
          <w:sz w:val="36"/>
          <w:szCs w:val="36"/>
        </w:rPr>
      </w:pPr>
    </w:p>
    <w:p w14:paraId="0635BB54">
      <w:pPr>
        <w:autoSpaceDE/>
        <w:autoSpaceDN/>
        <w:spacing w:before="0" w:after="0" w:line="360" w:lineRule="auto"/>
        <w:ind w:left="0" w:right="0"/>
        <w:jc w:val="center"/>
        <w:rPr>
          <w:rFonts w:hint="eastAsia" w:ascii="仿宋" w:hAnsi="仿宋" w:eastAsia="仿宋" w:cs="仿宋"/>
          <w:b/>
          <w:color w:val="auto"/>
          <w:kern w:val="2"/>
          <w:sz w:val="52"/>
          <w:szCs w:val="52"/>
          <w:highlight w:val="none"/>
        </w:rPr>
      </w:pPr>
      <w:r>
        <w:rPr>
          <w:rFonts w:hint="eastAsia" w:ascii="仿宋" w:hAnsi="仿宋" w:eastAsia="仿宋" w:cs="仿宋"/>
          <w:b/>
          <w:color w:val="auto"/>
          <w:kern w:val="2"/>
          <w:sz w:val="52"/>
          <w:szCs w:val="52"/>
          <w:highlight w:val="none"/>
        </w:rPr>
        <w:t>合 同 书</w:t>
      </w:r>
    </w:p>
    <w:p w14:paraId="130FF40E">
      <w:pPr>
        <w:spacing w:line="360" w:lineRule="auto"/>
        <w:jc w:val="center"/>
        <w:rPr>
          <w:rFonts w:hint="eastAsia" w:ascii="仿宋" w:hAnsi="仿宋" w:eastAsia="仿宋" w:cs="仿宋"/>
          <w:b/>
          <w:sz w:val="28"/>
          <w:szCs w:val="28"/>
        </w:rPr>
      </w:pPr>
    </w:p>
    <w:p w14:paraId="25AC9949">
      <w:pPr>
        <w:spacing w:line="360" w:lineRule="auto"/>
        <w:jc w:val="center"/>
        <w:rPr>
          <w:rFonts w:hint="eastAsia" w:ascii="仿宋" w:hAnsi="仿宋" w:eastAsia="仿宋" w:cs="仿宋"/>
          <w:b/>
          <w:sz w:val="28"/>
          <w:szCs w:val="28"/>
        </w:rPr>
      </w:pPr>
    </w:p>
    <w:p w14:paraId="288D794E">
      <w:pPr>
        <w:spacing w:line="360" w:lineRule="auto"/>
        <w:rPr>
          <w:rFonts w:hint="eastAsia" w:ascii="仿宋" w:hAnsi="仿宋" w:eastAsia="仿宋" w:cs="仿宋"/>
          <w:b/>
          <w:sz w:val="28"/>
          <w:szCs w:val="28"/>
        </w:rPr>
      </w:pPr>
    </w:p>
    <w:p w14:paraId="301EA613">
      <w:pPr>
        <w:spacing w:line="360" w:lineRule="auto"/>
        <w:rPr>
          <w:rFonts w:hint="eastAsia" w:ascii="仿宋" w:hAnsi="仿宋" w:eastAsia="仿宋" w:cs="仿宋"/>
          <w:b/>
          <w:sz w:val="28"/>
          <w:szCs w:val="28"/>
        </w:rPr>
      </w:pPr>
    </w:p>
    <w:p w14:paraId="74F2367E">
      <w:pPr>
        <w:spacing w:line="360" w:lineRule="auto"/>
        <w:rPr>
          <w:rFonts w:hint="eastAsia" w:ascii="仿宋" w:hAnsi="仿宋" w:eastAsia="仿宋" w:cs="仿宋"/>
          <w:b/>
          <w:sz w:val="28"/>
          <w:szCs w:val="28"/>
        </w:rPr>
      </w:pPr>
    </w:p>
    <w:p w14:paraId="36E7C88D">
      <w:pPr>
        <w:widowControl w:val="0"/>
        <w:tabs>
          <w:tab w:val="left" w:pos="567"/>
        </w:tabs>
        <w:spacing w:before="120" w:line="360" w:lineRule="auto"/>
        <w:jc w:val="both"/>
        <w:rPr>
          <w:rFonts w:hint="eastAsia" w:ascii="仿宋" w:hAnsi="仿宋" w:eastAsia="仿宋" w:cs="仿宋"/>
          <w:kern w:val="2"/>
          <w:sz w:val="28"/>
          <w:szCs w:val="28"/>
          <w:lang w:val="en-US" w:eastAsia="zh-CN" w:bidi="ar-SA"/>
        </w:rPr>
      </w:pPr>
    </w:p>
    <w:p w14:paraId="1C3E4A83">
      <w:pPr>
        <w:spacing w:line="360" w:lineRule="auto"/>
        <w:ind w:left="1469" w:hanging="1308" w:hangingChars="400"/>
        <w:jc w:val="center"/>
        <w:rPr>
          <w:rFonts w:hint="eastAsia" w:ascii="仿宋" w:hAnsi="仿宋" w:eastAsia="仿宋" w:cs="仿宋"/>
          <w:b/>
          <w:spacing w:val="23"/>
          <w:sz w:val="28"/>
          <w:szCs w:val="28"/>
        </w:rPr>
      </w:pPr>
    </w:p>
    <w:p w14:paraId="3F8C70E2">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t>甲方(</w:t>
      </w:r>
      <w:r>
        <w:rPr>
          <w:rFonts w:hint="eastAsia" w:ascii="仿宋" w:hAnsi="仿宋" w:eastAsia="仿宋" w:cs="仿宋"/>
          <w:b/>
          <w:color w:val="auto"/>
          <w:spacing w:val="23"/>
          <w:kern w:val="2"/>
          <w:sz w:val="32"/>
          <w:szCs w:val="32"/>
          <w:highlight w:val="none"/>
          <w:lang w:val="en-US" w:eastAsia="zh-CN"/>
        </w:rPr>
        <w:t>采购人</w:t>
      </w:r>
      <w:r>
        <w:rPr>
          <w:rFonts w:hint="eastAsia" w:ascii="仿宋" w:hAnsi="仿宋" w:eastAsia="仿宋" w:cs="仿宋"/>
          <w:b/>
          <w:color w:val="auto"/>
          <w:spacing w:val="23"/>
          <w:kern w:val="2"/>
          <w:sz w:val="32"/>
          <w:szCs w:val="32"/>
          <w:highlight w:val="none"/>
        </w:rPr>
        <w:t>)：</w:t>
      </w:r>
    </w:p>
    <w:p w14:paraId="03C204B8">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fldChar w:fldCharType="begin"/>
      </w:r>
      <w:r>
        <w:rPr>
          <w:rFonts w:hint="eastAsia" w:ascii="仿宋" w:hAnsi="仿宋" w:eastAsia="仿宋" w:cs="仿宋"/>
          <w:b/>
          <w:color w:val="auto"/>
          <w:spacing w:val="23"/>
          <w:kern w:val="2"/>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kern w:val="2"/>
          <w:sz w:val="32"/>
          <w:szCs w:val="32"/>
          <w:highlight w:val="none"/>
        </w:rPr>
        <w:fldChar w:fldCharType="separate"/>
      </w:r>
      <w:r>
        <w:rPr>
          <w:rFonts w:hint="eastAsia" w:ascii="仿宋" w:hAnsi="仿宋" w:eastAsia="仿宋" w:cs="仿宋"/>
          <w:b/>
          <w:color w:val="auto"/>
          <w:spacing w:val="23"/>
          <w:kern w:val="2"/>
          <w:sz w:val="32"/>
          <w:szCs w:val="32"/>
          <w:highlight w:val="none"/>
        </w:rPr>
        <w:t>乙方</w:t>
      </w:r>
      <w:r>
        <w:rPr>
          <w:rFonts w:hint="eastAsia" w:ascii="仿宋" w:hAnsi="仿宋" w:eastAsia="仿宋" w:cs="仿宋"/>
          <w:b/>
          <w:color w:val="auto"/>
          <w:spacing w:val="23"/>
          <w:kern w:val="2"/>
          <w:sz w:val="32"/>
          <w:szCs w:val="32"/>
          <w:highlight w:val="none"/>
        </w:rPr>
        <w:fldChar w:fldCharType="end"/>
      </w:r>
      <w:r>
        <w:rPr>
          <w:rFonts w:hint="eastAsia" w:ascii="仿宋" w:hAnsi="仿宋" w:eastAsia="仿宋" w:cs="仿宋"/>
          <w:b/>
          <w:color w:val="auto"/>
          <w:spacing w:val="23"/>
          <w:kern w:val="2"/>
          <w:sz w:val="32"/>
          <w:szCs w:val="32"/>
          <w:highlight w:val="none"/>
        </w:rPr>
        <w:t>(</w:t>
      </w:r>
      <w:r>
        <w:rPr>
          <w:rFonts w:hint="eastAsia" w:ascii="仿宋" w:hAnsi="仿宋" w:eastAsia="仿宋" w:cs="仿宋"/>
          <w:b/>
          <w:color w:val="auto"/>
          <w:spacing w:val="23"/>
          <w:kern w:val="2"/>
          <w:sz w:val="32"/>
          <w:szCs w:val="32"/>
          <w:highlight w:val="none"/>
          <w:lang w:val="en-US" w:eastAsia="zh-CN"/>
        </w:rPr>
        <w:t>供应商</w:t>
      </w:r>
      <w:r>
        <w:rPr>
          <w:rFonts w:hint="eastAsia" w:ascii="仿宋" w:hAnsi="仿宋" w:eastAsia="仿宋" w:cs="仿宋"/>
          <w:b/>
          <w:color w:val="auto"/>
          <w:spacing w:val="23"/>
          <w:kern w:val="2"/>
          <w:sz w:val="32"/>
          <w:szCs w:val="32"/>
          <w:highlight w:val="none"/>
        </w:rPr>
        <w:t>)：</w:t>
      </w:r>
    </w:p>
    <w:p w14:paraId="79341375">
      <w:pPr>
        <w:autoSpaceDE/>
        <w:autoSpaceDN/>
        <w:spacing w:before="0" w:after="0" w:line="360" w:lineRule="auto"/>
        <w:ind w:left="1469" w:right="0" w:hanging="1469" w:hangingChars="400"/>
        <w:jc w:val="center"/>
        <w:rPr>
          <w:rFonts w:hint="eastAsia" w:ascii="仿宋" w:hAnsi="仿宋" w:eastAsia="仿宋" w:cs="仿宋"/>
          <w:b/>
          <w:color w:val="auto"/>
          <w:spacing w:val="23"/>
          <w:kern w:val="2"/>
          <w:sz w:val="32"/>
          <w:szCs w:val="32"/>
          <w:highlight w:val="none"/>
        </w:rPr>
      </w:pPr>
      <w:r>
        <w:rPr>
          <w:rFonts w:hint="eastAsia" w:ascii="仿宋" w:hAnsi="仿宋" w:eastAsia="仿宋" w:cs="仿宋"/>
          <w:b/>
          <w:color w:val="auto"/>
          <w:spacing w:val="23"/>
          <w:kern w:val="2"/>
          <w:sz w:val="32"/>
          <w:szCs w:val="32"/>
          <w:highlight w:val="none"/>
        </w:rPr>
        <w:t>签订时间：年月日</w:t>
      </w:r>
    </w:p>
    <w:p w14:paraId="22E77A43">
      <w:pPr>
        <w:spacing w:line="360" w:lineRule="auto"/>
        <w:ind w:firstLine="400" w:firstLineChars="200"/>
        <w:rPr>
          <w:rFonts w:hint="eastAsia" w:ascii="仿宋" w:hAnsi="仿宋" w:eastAsia="仿宋" w:cs="仿宋"/>
          <w:bCs/>
          <w:sz w:val="20"/>
          <w:szCs w:val="20"/>
        </w:rPr>
      </w:pPr>
    </w:p>
    <w:p w14:paraId="5049EB43">
      <w:pPr>
        <w:spacing w:line="360" w:lineRule="auto"/>
        <w:ind w:firstLine="400" w:firstLineChars="200"/>
        <w:rPr>
          <w:rFonts w:hint="eastAsia" w:ascii="仿宋" w:hAnsi="仿宋" w:eastAsia="仿宋" w:cs="仿宋"/>
          <w:bCs/>
          <w:sz w:val="20"/>
          <w:szCs w:val="20"/>
        </w:rPr>
      </w:pPr>
    </w:p>
    <w:p w14:paraId="4CD043F4">
      <w:pPr>
        <w:snapToGrid w:val="0"/>
        <w:spacing w:line="360" w:lineRule="auto"/>
        <w:ind w:firstLine="400" w:firstLineChars="200"/>
        <w:rPr>
          <w:rFonts w:hint="eastAsia" w:ascii="仿宋" w:hAnsi="仿宋" w:eastAsia="仿宋" w:cs="仿宋"/>
          <w:sz w:val="24"/>
          <w:szCs w:val="24"/>
        </w:rPr>
      </w:pPr>
      <w:r>
        <w:rPr>
          <w:rFonts w:hint="eastAsia" w:ascii="仿宋" w:hAnsi="仿宋" w:eastAsia="仿宋" w:cs="仿宋"/>
          <w:bCs/>
          <w:sz w:val="20"/>
          <w:szCs w:val="20"/>
        </w:rPr>
        <w:br w:type="page"/>
      </w:r>
      <w:r>
        <w:rPr>
          <w:rFonts w:hint="eastAsia" w:ascii="仿宋" w:hAnsi="仿宋" w:eastAsia="仿宋" w:cs="仿宋"/>
          <w:sz w:val="24"/>
          <w:szCs w:val="24"/>
        </w:rPr>
        <w:t>甲方(</w:t>
      </w:r>
      <w:r>
        <w:rPr>
          <w:rFonts w:hint="eastAsia" w:ascii="仿宋" w:hAnsi="仿宋" w:eastAsia="仿宋" w:cs="仿宋"/>
          <w:sz w:val="24"/>
          <w:szCs w:val="24"/>
          <w:lang w:val="en-US"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56F7A91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sz w:val="24"/>
          <w:szCs w:val="24"/>
        </w:rPr>
        <w:fldChar w:fldCharType="separate"/>
      </w:r>
      <w:r>
        <w:rPr>
          <w:rFonts w:hint="eastAsia" w:ascii="仿宋" w:hAnsi="仿宋" w:eastAsia="仿宋" w:cs="仿宋"/>
          <w:sz w:val="24"/>
          <w:szCs w:val="24"/>
        </w:rPr>
        <w:t>乙方</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lang w:val="en-US"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5872141D">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甲乙双方根据</w:t>
      </w:r>
      <w:r>
        <w:rPr>
          <w:rFonts w:hint="eastAsia" w:ascii="仿宋" w:hAnsi="仿宋" w:eastAsia="仿宋" w:cs="仿宋"/>
          <w:sz w:val="24"/>
          <w:szCs w:val="24"/>
          <w:u w:val="single"/>
        </w:rPr>
        <w:t xml:space="preserve"> 202</w:t>
      </w:r>
      <w:r>
        <w:rPr>
          <w:rFonts w:hint="eastAsia" w:ascii="仿宋" w:hAnsi="仿宋" w:eastAsia="仿宋" w:cs="仿宋"/>
          <w:sz w:val="24"/>
          <w:szCs w:val="24"/>
          <w:u w:val="single"/>
          <w:lang w:val="en-US" w:eastAsia="zh-CN"/>
        </w:rPr>
        <w:t>4</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r>
        <w:rPr>
          <w:rFonts w:hint="eastAsia" w:ascii="仿宋" w:hAnsi="仿宋" w:eastAsia="仿宋" w:cs="仿宋"/>
          <w:sz w:val="24"/>
          <w:szCs w:val="24"/>
          <w:u w:val="single"/>
        </w:rPr>
        <w:t>2024年度办公用品采购</w:t>
      </w:r>
      <w:r>
        <w:rPr>
          <w:rFonts w:hint="eastAsia" w:ascii="仿宋" w:hAnsi="仿宋" w:eastAsia="仿宋" w:cs="仿宋"/>
          <w:sz w:val="24"/>
          <w:szCs w:val="24"/>
        </w:rPr>
        <w:t>项目采购结果及相关招标文件及投标文件，本合同经双方友好协商平等、诚信、协作的原则，按照</w:t>
      </w:r>
      <w:r>
        <w:rPr>
          <w:rFonts w:hint="eastAsia" w:ascii="仿宋" w:hAnsi="仿宋" w:eastAsia="仿宋" w:cs="仿宋"/>
          <w:kern w:val="0"/>
          <w:sz w:val="24"/>
          <w:szCs w:val="24"/>
        </w:rPr>
        <w:t>《中华人民共和国政府采购法》和《中华人民共和国民法典》</w:t>
      </w:r>
      <w:r>
        <w:rPr>
          <w:rFonts w:hint="eastAsia" w:ascii="仿宋" w:hAnsi="仿宋" w:eastAsia="仿宋" w:cs="仿宋"/>
          <w:sz w:val="24"/>
          <w:szCs w:val="24"/>
        </w:rPr>
        <w:t>经协商一致，订立本合同，双方共同遵守：</w:t>
      </w:r>
    </w:p>
    <w:p w14:paraId="4B7B9245">
      <w:pPr>
        <w:snapToGrid w:val="0"/>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第一条  甲方采购的货物内容</w:t>
      </w:r>
      <w:r>
        <w:rPr>
          <w:rFonts w:hint="eastAsia" w:ascii="仿宋" w:hAnsi="仿宋" w:eastAsia="仿宋" w:cs="仿宋"/>
          <w:b/>
          <w:sz w:val="24"/>
          <w:szCs w:val="24"/>
          <w:lang w:bidi="ar"/>
        </w:rPr>
        <w:t>和含税价格</w:t>
      </w:r>
      <w:r>
        <w:rPr>
          <w:rFonts w:hint="eastAsia" w:ascii="仿宋" w:hAnsi="仿宋" w:eastAsia="仿宋" w:cs="仿宋"/>
          <w:b/>
          <w:bCs/>
          <w:sz w:val="24"/>
          <w:szCs w:val="24"/>
        </w:rPr>
        <w:t>：</w:t>
      </w:r>
    </w:p>
    <w:p w14:paraId="6E33DE97">
      <w:pPr>
        <w:widowControl/>
        <w:spacing w:line="360" w:lineRule="auto"/>
        <w:ind w:firstLine="480" w:firstLineChars="200"/>
        <w:jc w:val="left"/>
        <w:rPr>
          <w:rFonts w:hint="eastAsia" w:ascii="仿宋" w:hAnsi="仿宋" w:eastAsia="仿宋" w:cs="仿宋"/>
          <w:bCs/>
          <w:sz w:val="24"/>
          <w:szCs w:val="24"/>
          <w:highlight w:val="none"/>
          <w:u w:val="single"/>
          <w:lang w:bidi="ar"/>
        </w:rPr>
      </w:pPr>
      <w:r>
        <w:rPr>
          <w:rFonts w:hint="eastAsia" w:ascii="仿宋" w:hAnsi="仿宋" w:eastAsia="仿宋" w:cs="仿宋"/>
          <w:bCs/>
          <w:sz w:val="24"/>
          <w:szCs w:val="24"/>
          <w:highlight w:val="none"/>
          <w:lang w:bidi="ar"/>
        </w:rPr>
        <w:t>1、合同总价：大写：人民币</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u w:val="single"/>
          <w:lang w:val="en-US" w:eastAsia="zh-CN" w:bidi="ar"/>
        </w:rPr>
        <w:t xml:space="preserve">          </w:t>
      </w:r>
      <w:r>
        <w:rPr>
          <w:rFonts w:hint="eastAsia" w:ascii="仿宋" w:hAnsi="仿宋" w:eastAsia="仿宋" w:cs="仿宋"/>
          <w:bCs/>
          <w:sz w:val="24"/>
          <w:szCs w:val="24"/>
          <w:highlight w:val="none"/>
          <w:lang w:bidi="ar"/>
        </w:rPr>
        <w:t>；</w:t>
      </w:r>
    </w:p>
    <w:p w14:paraId="0C4B03B2">
      <w:pPr>
        <w:widowControl/>
        <w:spacing w:line="360" w:lineRule="auto"/>
        <w:ind w:firstLine="480" w:firstLineChars="200"/>
        <w:jc w:val="left"/>
        <w:rPr>
          <w:rFonts w:hint="eastAsia" w:ascii="仿宋" w:hAnsi="仿宋" w:eastAsia="仿宋" w:cs="仿宋"/>
          <w:bCs/>
          <w:sz w:val="24"/>
          <w:szCs w:val="24"/>
          <w:highlight w:val="none"/>
          <w:u w:val="single"/>
          <w:lang w:bidi="ar"/>
        </w:rPr>
      </w:pPr>
      <w:r>
        <w:rPr>
          <w:rFonts w:hint="eastAsia" w:ascii="仿宋" w:hAnsi="仿宋" w:eastAsia="仿宋" w:cs="仿宋"/>
          <w:sz w:val="24"/>
          <w:szCs w:val="24"/>
          <w:highlight w:val="none"/>
          <w:lang w:bidi="ar"/>
        </w:rPr>
        <w:t xml:space="preserve">             </w:t>
      </w:r>
      <w:r>
        <w:rPr>
          <w:rFonts w:hint="eastAsia" w:ascii="仿宋" w:hAnsi="仿宋" w:eastAsia="仿宋" w:cs="仿宋"/>
          <w:bCs/>
          <w:sz w:val="24"/>
          <w:szCs w:val="24"/>
          <w:highlight w:val="none"/>
          <w:lang w:bidi="ar"/>
        </w:rPr>
        <w:t>小写：</w:t>
      </w:r>
      <w:r>
        <w:rPr>
          <w:rFonts w:hint="eastAsia" w:ascii="仿宋" w:hAnsi="仿宋" w:eastAsia="仿宋" w:cs="仿宋"/>
          <w:bCs/>
          <w:sz w:val="24"/>
          <w:szCs w:val="24"/>
          <w:highlight w:val="none"/>
          <w:lang w:val="en-US" w:eastAsia="zh-CN" w:bidi="ar"/>
        </w:rPr>
        <w:t>¥</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u w:val="single"/>
          <w:lang w:val="en-US" w:eastAsia="zh-CN" w:bidi="ar"/>
        </w:rPr>
        <w:t xml:space="preserve">            </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lang w:bidi="ar"/>
        </w:rPr>
        <w:t>元；</w:t>
      </w:r>
    </w:p>
    <w:p w14:paraId="226D1D4B">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2、合同单价：详见</w:t>
      </w:r>
      <w:r>
        <w:rPr>
          <w:rFonts w:hint="eastAsia" w:ascii="仿宋" w:hAnsi="仿宋" w:eastAsia="仿宋" w:cs="仿宋"/>
          <w:bCs/>
          <w:sz w:val="24"/>
          <w:szCs w:val="24"/>
          <w:highlight w:val="none"/>
          <w:lang w:val="en-US" w:eastAsia="zh-CN" w:bidi="ar"/>
        </w:rPr>
        <w:t>货物</w:t>
      </w:r>
      <w:r>
        <w:rPr>
          <w:rFonts w:hint="eastAsia" w:ascii="仿宋" w:hAnsi="仿宋" w:eastAsia="仿宋" w:cs="仿宋"/>
          <w:bCs/>
          <w:sz w:val="24"/>
          <w:szCs w:val="24"/>
          <w:highlight w:val="none"/>
          <w:lang w:bidi="ar"/>
        </w:rPr>
        <w:t>清单，清单后附。</w:t>
      </w:r>
    </w:p>
    <w:p w14:paraId="4E0D8D14">
      <w:pPr>
        <w:snapToGrid w:val="0"/>
        <w:spacing w:line="360" w:lineRule="auto"/>
        <w:ind w:firstLine="480" w:firstLineChars="200"/>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3、合同价款确定方式：固定单价合同，合同单价</w:t>
      </w:r>
      <w:r>
        <w:rPr>
          <w:rFonts w:hint="eastAsia" w:ascii="仿宋" w:hAnsi="仿宋" w:eastAsia="仿宋" w:cs="仿宋"/>
          <w:sz w:val="24"/>
          <w:szCs w:val="24"/>
          <w:highlight w:val="none"/>
        </w:rPr>
        <w:t>包含货物价款(含通常配备的备品备件、易损件）、人工费、运杂费（含保险费）、验收费、招标代理服务费、售后服务、利润、风险、税金及在项目实施过程中所发生的所有费用。</w:t>
      </w:r>
    </w:p>
    <w:p w14:paraId="666CC8E9">
      <w:pPr>
        <w:widowControl/>
        <w:numPr>
          <w:ilvl w:val="0"/>
          <w:numId w:val="1"/>
        </w:numPr>
        <w:spacing w:line="360" w:lineRule="auto"/>
        <w:ind w:firstLine="482" w:firstLineChars="200"/>
        <w:jc w:val="left"/>
        <w:rPr>
          <w:rFonts w:hint="eastAsia" w:ascii="仿宋" w:hAnsi="仿宋" w:eastAsia="仿宋" w:cs="仿宋"/>
          <w:b/>
          <w:sz w:val="24"/>
          <w:szCs w:val="24"/>
          <w:highlight w:val="none"/>
          <w:lang w:bidi="ar"/>
        </w:rPr>
      </w:pPr>
      <w:r>
        <w:rPr>
          <w:rFonts w:hint="eastAsia" w:ascii="仿宋" w:hAnsi="仿宋" w:eastAsia="仿宋" w:cs="仿宋"/>
          <w:b/>
          <w:sz w:val="24"/>
          <w:szCs w:val="24"/>
          <w:highlight w:val="none"/>
          <w:lang w:bidi="ar"/>
        </w:rPr>
        <w:t>货物的质量</w:t>
      </w:r>
      <w:r>
        <w:rPr>
          <w:rFonts w:hint="eastAsia" w:ascii="仿宋" w:hAnsi="仿宋" w:eastAsia="仿宋" w:cs="仿宋"/>
          <w:b/>
          <w:sz w:val="24"/>
          <w:szCs w:val="24"/>
          <w:highlight w:val="none"/>
          <w:lang w:bidi="ar"/>
        </w:rPr>
        <w:fldChar w:fldCharType="begin"/>
      </w:r>
      <w:r>
        <w:rPr>
          <w:rFonts w:hint="eastAsia" w:ascii="仿宋" w:hAnsi="仿宋" w:eastAsia="仿宋" w:cs="仿宋"/>
          <w:b/>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
          <w:sz w:val="24"/>
          <w:szCs w:val="24"/>
          <w:highlight w:val="none"/>
          <w:lang w:bidi="ar"/>
        </w:rPr>
        <w:fldChar w:fldCharType="separate"/>
      </w:r>
      <w:r>
        <w:rPr>
          <w:rFonts w:hint="eastAsia" w:ascii="仿宋" w:hAnsi="仿宋" w:eastAsia="仿宋" w:cs="仿宋"/>
          <w:b/>
          <w:sz w:val="24"/>
          <w:szCs w:val="24"/>
          <w:highlight w:val="none"/>
          <w:lang w:bidi="ar"/>
        </w:rPr>
        <w:t>技术标准</w:t>
      </w:r>
      <w:r>
        <w:rPr>
          <w:rFonts w:hint="eastAsia" w:ascii="仿宋" w:hAnsi="仿宋" w:eastAsia="仿宋" w:cs="仿宋"/>
          <w:b/>
          <w:sz w:val="24"/>
          <w:szCs w:val="24"/>
          <w:highlight w:val="none"/>
          <w:lang w:bidi="ar"/>
        </w:rPr>
        <w:fldChar w:fldCharType="end"/>
      </w:r>
      <w:r>
        <w:rPr>
          <w:rFonts w:hint="eastAsia" w:ascii="仿宋" w:hAnsi="仿宋" w:eastAsia="仿宋" w:cs="仿宋"/>
          <w:b/>
          <w:sz w:val="24"/>
          <w:szCs w:val="24"/>
          <w:highlight w:val="none"/>
          <w:lang w:bidi="ar"/>
        </w:rPr>
        <w:t>、乙方售后服务及损害赔偿</w:t>
      </w:r>
    </w:p>
    <w:p w14:paraId="4EB180B9">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1、货物的质量</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技术标准</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按国家法律法规规定的合格标准、</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招标文件</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所要求的</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技术标准</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执行。</w:t>
      </w:r>
    </w:p>
    <w:p w14:paraId="67735C0C">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2、乙方提供的货物，均应按标准保护措施进行包装。应适应于远距离运输、防潮、防震、和防野蛮装卸，以确保货物安全无损抵达指定地点。</w:t>
      </w:r>
    </w:p>
    <w:p w14:paraId="7973F10E">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3、乙方售后服务</w:t>
      </w:r>
      <w:r>
        <w:rPr>
          <w:rFonts w:hint="eastAsia" w:ascii="仿宋" w:hAnsi="仿宋" w:eastAsia="仿宋" w:cs="仿宋"/>
          <w:bCs/>
          <w:sz w:val="24"/>
          <w:szCs w:val="24"/>
          <w:highlight w:val="none"/>
          <w:lang w:bidi="ar"/>
        </w:rPr>
        <w:fldChar w:fldCharType="begin"/>
      </w:r>
      <w:r>
        <w:rPr>
          <w:rFonts w:hint="eastAsia" w:ascii="仿宋" w:hAnsi="仿宋" w:eastAsia="仿宋" w:cs="仿宋"/>
          <w:bCs/>
          <w:sz w:val="24"/>
          <w:szCs w:val="24"/>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sz w:val="24"/>
          <w:szCs w:val="24"/>
          <w:highlight w:val="none"/>
          <w:lang w:bidi="ar"/>
        </w:rPr>
        <w:fldChar w:fldCharType="separate"/>
      </w:r>
      <w:r>
        <w:rPr>
          <w:rFonts w:hint="eastAsia" w:ascii="仿宋" w:hAnsi="仿宋" w:eastAsia="仿宋" w:cs="仿宋"/>
          <w:bCs/>
          <w:sz w:val="24"/>
          <w:szCs w:val="24"/>
          <w:highlight w:val="none"/>
          <w:lang w:bidi="ar"/>
        </w:rPr>
        <w:t>响应</w:t>
      </w:r>
      <w:r>
        <w:rPr>
          <w:rFonts w:hint="eastAsia" w:ascii="仿宋" w:hAnsi="仿宋" w:eastAsia="仿宋" w:cs="仿宋"/>
          <w:bCs/>
          <w:sz w:val="24"/>
          <w:szCs w:val="24"/>
          <w:highlight w:val="none"/>
          <w:lang w:bidi="ar"/>
        </w:rPr>
        <w:fldChar w:fldCharType="end"/>
      </w:r>
      <w:r>
        <w:rPr>
          <w:rFonts w:hint="eastAsia" w:ascii="仿宋" w:hAnsi="仿宋" w:eastAsia="仿宋" w:cs="仿宋"/>
          <w:bCs/>
          <w:sz w:val="24"/>
          <w:szCs w:val="24"/>
          <w:highlight w:val="none"/>
          <w:lang w:bidi="ar"/>
        </w:rPr>
        <w:t>：如乙方所供货物出现质量问题，乙方必须更换或退货，费用由乙方负责。如乙方在接到通知工作日的24小时内没有答复和处理问题，则视为乙方承认质量问题并承担由此而发生的一切费用。因产品本身质量问题原因造成的直接经济损失应全部由乙方自行负责。</w:t>
      </w:r>
    </w:p>
    <w:p w14:paraId="7EDAADC0">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4、乙方安排至少一名熟悉该项目的实施人员全时负责项目实施和服务，在合同履行中未经甲方同意不得擅自更换他人。</w:t>
      </w:r>
    </w:p>
    <w:p w14:paraId="07AEA161">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乙方项目负责人：</w:t>
      </w:r>
      <w:r>
        <w:rPr>
          <w:rFonts w:hint="eastAsia" w:ascii="仿宋" w:hAnsi="仿宋" w:eastAsia="仿宋" w:cs="仿宋"/>
          <w:bCs/>
          <w:sz w:val="24"/>
          <w:szCs w:val="24"/>
          <w:highlight w:val="none"/>
          <w:u w:val="single"/>
          <w:lang w:bidi="ar"/>
        </w:rPr>
        <w:t xml:space="preserve">            </w:t>
      </w:r>
      <w:r>
        <w:rPr>
          <w:rFonts w:hint="eastAsia" w:ascii="仿宋" w:hAnsi="仿宋" w:eastAsia="仿宋" w:cs="仿宋"/>
          <w:bCs/>
          <w:sz w:val="24"/>
          <w:szCs w:val="24"/>
          <w:highlight w:val="none"/>
          <w:lang w:bidi="ar"/>
        </w:rPr>
        <w:t xml:space="preserve"> 联系电话：</w:t>
      </w:r>
      <w:r>
        <w:rPr>
          <w:rFonts w:hint="eastAsia" w:ascii="仿宋" w:hAnsi="仿宋" w:eastAsia="仿宋" w:cs="仿宋"/>
          <w:bCs/>
          <w:sz w:val="24"/>
          <w:szCs w:val="24"/>
          <w:highlight w:val="none"/>
          <w:u w:val="single"/>
          <w:lang w:bidi="ar"/>
        </w:rPr>
        <w:t xml:space="preserve">            </w:t>
      </w:r>
    </w:p>
    <w:p w14:paraId="516ED6A3">
      <w:pPr>
        <w:widowControl/>
        <w:spacing w:line="360" w:lineRule="auto"/>
        <w:ind w:firstLine="480" w:firstLineChars="200"/>
        <w:jc w:val="left"/>
        <w:rPr>
          <w:rFonts w:hint="eastAsia" w:ascii="仿宋" w:hAnsi="仿宋" w:eastAsia="仿宋" w:cs="仿宋"/>
          <w:bCs/>
          <w:sz w:val="24"/>
          <w:szCs w:val="24"/>
          <w:highlight w:val="none"/>
          <w:lang w:bidi="ar"/>
        </w:rPr>
      </w:pPr>
      <w:r>
        <w:rPr>
          <w:rFonts w:hint="eastAsia" w:ascii="仿宋" w:hAnsi="仿宋" w:eastAsia="仿宋" w:cs="仿宋"/>
          <w:bCs/>
          <w:sz w:val="24"/>
          <w:szCs w:val="24"/>
          <w:highlight w:val="none"/>
          <w:lang w:bidi="ar"/>
        </w:rPr>
        <w:t>5、如因乙方货物质量原因，导致甲方损失，乙方应予以赔偿。</w:t>
      </w:r>
    </w:p>
    <w:p w14:paraId="2F0ED2F5">
      <w:pPr>
        <w:widowControl/>
        <w:spacing w:line="360" w:lineRule="auto"/>
        <w:ind w:firstLine="482" w:firstLineChars="200"/>
        <w:jc w:val="left"/>
        <w:rPr>
          <w:rFonts w:hint="eastAsia" w:ascii="仿宋" w:hAnsi="仿宋" w:eastAsia="仿宋" w:cs="仿宋"/>
          <w:bCs/>
          <w:sz w:val="24"/>
          <w:szCs w:val="24"/>
          <w:highlight w:val="none"/>
          <w:lang w:bidi="ar"/>
        </w:rPr>
      </w:pPr>
      <w:r>
        <w:rPr>
          <w:rFonts w:hint="eastAsia" w:ascii="仿宋" w:hAnsi="仿宋" w:eastAsia="仿宋" w:cs="仿宋"/>
          <w:b/>
          <w:sz w:val="24"/>
          <w:szCs w:val="24"/>
          <w:highlight w:val="none"/>
          <w:lang w:bidi="ar"/>
        </w:rPr>
        <w:t>第三条  交付和验收</w:t>
      </w:r>
    </w:p>
    <w:p w14:paraId="33B5E7CF">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1、服务期限：一年</w:t>
      </w:r>
    </w:p>
    <w:p w14:paraId="68CE959E">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交货期：接到甲方需求单2个日历日内交货</w:t>
      </w:r>
    </w:p>
    <w:p w14:paraId="299A2ED1">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交付地点：甲方指定地点</w:t>
      </w:r>
    </w:p>
    <w:p w14:paraId="093B32A7">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2、乙方负责货物的包装、运送等工作，直至该货物可以正常使用；提供货物的相应产品的检定证书及产品合格证书等相关资料；并承担由此产生的全部费用。</w:t>
      </w:r>
    </w:p>
    <w:p w14:paraId="421158F5">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3、验收时间：乙方提出验收申请后，甲方应及时组织验收，甲方验收合格后应当出具验收报告。</w:t>
      </w:r>
    </w:p>
    <w:p w14:paraId="14E54C79">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4、验收标准：</w:t>
      </w:r>
    </w:p>
    <w:p w14:paraId="333EA176">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(1)产品合格证和其它应具有的</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HYPERLINK "http://set2.mail.qq.com/cgi-bin/mail_spam?action=check_link&amp;spam=0&amp;url=http%3A%2F%2Fwww%2Ebaidu%2Ecom%2Fs%3Fwd%3D%25E5%258D%2595%25E8%25AF%2581%26hl_tag%3Dtextlink%26tn%3DSE_hldp01350_v6v6zkg6"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单证</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w:t>
      </w:r>
    </w:p>
    <w:p w14:paraId="3C8890F5">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(2)质量符合国家法律法规规定的标准、</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招标文件</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和投标文件的要求。</w:t>
      </w:r>
    </w:p>
    <w:p w14:paraId="2C28E432">
      <w:pPr>
        <w:snapToGrid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第四条  货款的结算</w:t>
      </w:r>
    </w:p>
    <w:p w14:paraId="25D9B616">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1、付款方式：经甲方验收合格后，每季度根据实际采购量及</w:t>
      </w:r>
      <w:r>
        <w:rPr>
          <w:rFonts w:hint="eastAsia" w:ascii="仿宋" w:hAnsi="仿宋" w:eastAsia="仿宋" w:cs="仿宋"/>
          <w:sz w:val="24"/>
          <w:szCs w:val="24"/>
          <w:highlight w:val="none"/>
          <w:lang w:val="en-US" w:eastAsia="zh-CN"/>
        </w:rPr>
        <w:t>合同</w:t>
      </w:r>
      <w:r>
        <w:rPr>
          <w:rFonts w:hint="eastAsia" w:ascii="仿宋" w:hAnsi="仿宋" w:eastAsia="仿宋" w:cs="仿宋"/>
          <w:sz w:val="24"/>
          <w:szCs w:val="24"/>
          <w:highlight w:val="none"/>
        </w:rPr>
        <w:t>单价据实结算后一次性支付。</w:t>
      </w:r>
    </w:p>
    <w:p w14:paraId="66C4F7DA">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2、付款依据：</w:t>
      </w:r>
      <w:r>
        <w:rPr>
          <w:rFonts w:hint="eastAsia" w:ascii="仿宋" w:hAnsi="仿宋" w:eastAsia="仿宋" w:cs="仿宋"/>
          <w:sz w:val="24"/>
        </w:rPr>
        <w:t>招标文件、投标文件、</w:t>
      </w:r>
      <w:r>
        <w:rPr>
          <w:rFonts w:hint="eastAsia" w:ascii="仿宋" w:hAnsi="仿宋" w:eastAsia="仿宋" w:cs="仿宋"/>
          <w:sz w:val="24"/>
        </w:rPr>
        <w:fldChar w:fldCharType="begin"/>
      </w:r>
      <w:r>
        <w:rPr>
          <w:rFonts w:hint="eastAsia" w:ascii="仿宋" w:hAnsi="仿宋" w:eastAsia="仿宋" w:cs="仿宋"/>
          <w:sz w:val="24"/>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4"/>
        </w:rPr>
        <w:fldChar w:fldCharType="separate"/>
      </w:r>
      <w:r>
        <w:rPr>
          <w:rFonts w:hint="eastAsia" w:ascii="仿宋" w:hAnsi="仿宋" w:eastAsia="仿宋" w:cs="仿宋"/>
          <w:sz w:val="24"/>
        </w:rPr>
        <w:t>采购合同</w:t>
      </w:r>
      <w:r>
        <w:rPr>
          <w:rFonts w:hint="eastAsia" w:ascii="仿宋" w:hAnsi="仿宋" w:eastAsia="仿宋" w:cs="仿宋"/>
          <w:sz w:val="24"/>
        </w:rPr>
        <w:fldChar w:fldCharType="end"/>
      </w:r>
      <w:r>
        <w:rPr>
          <w:rFonts w:hint="eastAsia" w:ascii="仿宋" w:hAnsi="仿宋" w:eastAsia="仿宋" w:cs="仿宋"/>
          <w:sz w:val="24"/>
        </w:rPr>
        <w:t>、乙方</w:t>
      </w:r>
      <w:r>
        <w:rPr>
          <w:rFonts w:hint="eastAsia" w:ascii="仿宋" w:hAnsi="仿宋" w:eastAsia="仿宋" w:cs="仿宋"/>
          <w:sz w:val="24"/>
        </w:rPr>
        <w:fldChar w:fldCharType="begin"/>
      </w:r>
      <w:r>
        <w:rPr>
          <w:rFonts w:hint="eastAsia" w:ascii="仿宋" w:hAnsi="仿宋" w:eastAsia="仿宋" w:cs="仿宋"/>
          <w:sz w:val="24"/>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sz w:val="24"/>
        </w:rPr>
        <w:fldChar w:fldCharType="separate"/>
      </w:r>
      <w:r>
        <w:rPr>
          <w:rFonts w:hint="eastAsia" w:ascii="仿宋" w:hAnsi="仿宋" w:eastAsia="仿宋" w:cs="仿宋"/>
          <w:sz w:val="24"/>
        </w:rPr>
        <w:t>销售发票</w:t>
      </w:r>
      <w:r>
        <w:rPr>
          <w:rFonts w:hint="eastAsia" w:ascii="仿宋" w:hAnsi="仿宋" w:eastAsia="仿宋" w:cs="仿宋"/>
          <w:sz w:val="24"/>
        </w:rPr>
        <w:fldChar w:fldCharType="end"/>
      </w:r>
      <w:r>
        <w:rPr>
          <w:rFonts w:hint="eastAsia" w:ascii="仿宋" w:hAnsi="仿宋" w:eastAsia="仿宋" w:cs="仿宋"/>
          <w:sz w:val="24"/>
        </w:rPr>
        <w:t>、甲方出具的验收报告。</w:t>
      </w:r>
    </w:p>
    <w:p w14:paraId="782D2B15">
      <w:pPr>
        <w:snapToGrid w:val="0"/>
        <w:spacing w:line="360" w:lineRule="auto"/>
        <w:ind w:firstLine="482" w:firstLineChars="200"/>
        <w:rPr>
          <w:rFonts w:hint="eastAsia" w:ascii="仿宋" w:hAnsi="仿宋" w:eastAsia="仿宋" w:cs="仿宋"/>
          <w:sz w:val="24"/>
          <w:szCs w:val="24"/>
          <w:highlight w:val="none"/>
          <w:u w:val="none"/>
        </w:rPr>
      </w:pPr>
      <w:r>
        <w:rPr>
          <w:rFonts w:hint="eastAsia" w:ascii="仿宋" w:hAnsi="仿宋" w:eastAsia="仿宋" w:cs="仿宋"/>
          <w:b/>
          <w:bCs/>
          <w:sz w:val="24"/>
          <w:szCs w:val="24"/>
          <w:highlight w:val="none"/>
          <w:u w:val="none"/>
        </w:rPr>
        <w:t>第五条  乙方的</w:t>
      </w:r>
      <w:r>
        <w:rPr>
          <w:rFonts w:hint="eastAsia" w:ascii="仿宋" w:hAnsi="仿宋" w:eastAsia="仿宋" w:cs="仿宋"/>
          <w:b/>
          <w:bCs/>
          <w:color w:val="auto"/>
          <w:sz w:val="24"/>
          <w:szCs w:val="24"/>
          <w:highlight w:val="none"/>
          <w:u w:val="none"/>
        </w:rPr>
        <w:fldChar w:fldCharType="begin"/>
      </w:r>
      <w:r>
        <w:rPr>
          <w:rFonts w:hint="eastAsia" w:ascii="仿宋" w:hAnsi="仿宋" w:eastAsia="仿宋" w:cs="仿宋"/>
          <w:b/>
          <w:bCs/>
          <w:color w:val="auto"/>
          <w:sz w:val="24"/>
          <w:szCs w:val="24"/>
          <w:highlight w:val="none"/>
          <w:u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color w:val="auto"/>
          <w:sz w:val="24"/>
          <w:szCs w:val="24"/>
          <w:highlight w:val="none"/>
          <w:u w:val="none"/>
        </w:rPr>
        <w:fldChar w:fldCharType="separate"/>
      </w:r>
      <w:r>
        <w:rPr>
          <w:rFonts w:hint="eastAsia" w:ascii="仿宋" w:hAnsi="仿宋" w:eastAsia="仿宋" w:cs="仿宋"/>
          <w:b/>
          <w:bCs/>
          <w:color w:val="auto"/>
          <w:sz w:val="24"/>
          <w:szCs w:val="24"/>
          <w:highlight w:val="none"/>
          <w:u w:val="none"/>
        </w:rPr>
        <w:t>违约责任</w:t>
      </w:r>
      <w:r>
        <w:rPr>
          <w:rFonts w:hint="eastAsia" w:ascii="仿宋" w:hAnsi="仿宋" w:eastAsia="仿宋" w:cs="仿宋"/>
          <w:b/>
          <w:bCs/>
          <w:color w:val="auto"/>
          <w:sz w:val="24"/>
          <w:szCs w:val="24"/>
          <w:highlight w:val="none"/>
          <w:u w:val="none"/>
        </w:rPr>
        <w:fldChar w:fldCharType="end"/>
      </w:r>
    </w:p>
    <w:p w14:paraId="28CD1D8C">
      <w:pPr>
        <w:snapToGrid w:val="0"/>
        <w:spacing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1、乙方不能按期交货的，</w:t>
      </w:r>
      <w:r>
        <w:rPr>
          <w:rFonts w:hint="eastAsia" w:ascii="仿宋" w:hAnsi="仿宋" w:eastAsia="仿宋" w:cs="仿宋"/>
          <w:bCs/>
          <w:sz w:val="24"/>
          <w:szCs w:val="24"/>
          <w:highlight w:val="none"/>
          <w:u w:val="none"/>
          <w:lang w:bidi="ar"/>
        </w:rPr>
        <w:t>每逾期1日，乙方应向甲方赔付合同暂定金额的1%作为违约金。</w:t>
      </w:r>
    </w:p>
    <w:p w14:paraId="340BC406">
      <w:pPr>
        <w:snapToGrid w:val="0"/>
        <w:spacing w:line="360" w:lineRule="auto"/>
        <w:ind w:firstLine="480" w:firstLineChars="200"/>
        <w:rPr>
          <w:rFonts w:hint="eastAsia" w:ascii="仿宋" w:hAnsi="仿宋" w:eastAsia="仿宋" w:cs="仿宋"/>
          <w:sz w:val="24"/>
          <w:szCs w:val="24"/>
          <w:highlight w:val="none"/>
          <w:u w:val="none"/>
        </w:rPr>
      </w:pPr>
      <w:r>
        <w:rPr>
          <w:rFonts w:hint="eastAsia" w:ascii="仿宋" w:hAnsi="仿宋" w:eastAsia="仿宋" w:cs="仿宋"/>
          <w:sz w:val="24"/>
          <w:szCs w:val="24"/>
          <w:highlight w:val="none"/>
          <w:u w:val="none"/>
        </w:rPr>
        <w:t>2、乙方所交货物不符合国家法律法规和合同规定的，甲方有权拒收，并由乙方承担一切费用。</w:t>
      </w:r>
    </w:p>
    <w:p w14:paraId="10841264">
      <w:pPr>
        <w:snapToGrid w:val="0"/>
        <w:spacing w:line="360" w:lineRule="auto"/>
        <w:ind w:firstLine="482" w:firstLineChars="200"/>
        <w:rPr>
          <w:rFonts w:hint="eastAsia" w:ascii="仿宋" w:hAnsi="仿宋" w:eastAsia="仿宋" w:cs="仿宋"/>
          <w:b/>
          <w:bCs/>
          <w:sz w:val="24"/>
          <w:szCs w:val="24"/>
          <w:highlight w:val="none"/>
          <w:u w:val="none"/>
        </w:rPr>
      </w:pPr>
      <w:r>
        <w:rPr>
          <w:rFonts w:hint="eastAsia" w:ascii="仿宋" w:hAnsi="仿宋" w:eastAsia="仿宋" w:cs="仿宋"/>
          <w:b/>
          <w:bCs/>
          <w:sz w:val="24"/>
          <w:szCs w:val="24"/>
          <w:highlight w:val="none"/>
          <w:u w:val="none"/>
        </w:rPr>
        <w:t>第六条  甲方的</w:t>
      </w:r>
      <w:r>
        <w:rPr>
          <w:rFonts w:hint="eastAsia" w:ascii="仿宋" w:hAnsi="仿宋" w:eastAsia="仿宋" w:cs="仿宋"/>
          <w:b/>
          <w:bCs/>
          <w:color w:val="auto"/>
          <w:sz w:val="24"/>
          <w:szCs w:val="24"/>
          <w:highlight w:val="none"/>
          <w:u w:val="none"/>
        </w:rPr>
        <w:fldChar w:fldCharType="begin"/>
      </w:r>
      <w:r>
        <w:rPr>
          <w:rFonts w:hint="eastAsia" w:ascii="仿宋" w:hAnsi="仿宋" w:eastAsia="仿宋" w:cs="仿宋"/>
          <w:b/>
          <w:bCs/>
          <w:color w:val="auto"/>
          <w:sz w:val="24"/>
          <w:szCs w:val="24"/>
          <w:highlight w:val="none"/>
          <w:u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bCs/>
          <w:color w:val="auto"/>
          <w:sz w:val="24"/>
          <w:szCs w:val="24"/>
          <w:highlight w:val="none"/>
          <w:u w:val="none"/>
        </w:rPr>
        <w:fldChar w:fldCharType="separate"/>
      </w:r>
      <w:r>
        <w:rPr>
          <w:rFonts w:hint="eastAsia" w:ascii="仿宋" w:hAnsi="仿宋" w:eastAsia="仿宋" w:cs="仿宋"/>
          <w:b/>
          <w:bCs/>
          <w:color w:val="auto"/>
          <w:sz w:val="24"/>
          <w:szCs w:val="24"/>
          <w:highlight w:val="none"/>
          <w:u w:val="none"/>
        </w:rPr>
        <w:t>违约责任</w:t>
      </w:r>
      <w:r>
        <w:rPr>
          <w:rFonts w:hint="eastAsia" w:ascii="仿宋" w:hAnsi="仿宋" w:eastAsia="仿宋" w:cs="仿宋"/>
          <w:b/>
          <w:bCs/>
          <w:color w:val="auto"/>
          <w:sz w:val="24"/>
          <w:szCs w:val="24"/>
          <w:highlight w:val="none"/>
          <w:u w:val="none"/>
        </w:rPr>
        <w:fldChar w:fldCharType="end"/>
      </w:r>
    </w:p>
    <w:p w14:paraId="7D886ABE">
      <w:pPr>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sz w:val="24"/>
          <w:szCs w:val="24"/>
          <w:highlight w:val="none"/>
          <w:u w:val="none"/>
        </w:rPr>
        <w:t>甲方违反</w:t>
      </w:r>
      <w:r>
        <w:rPr>
          <w:rFonts w:hint="eastAsia" w:ascii="仿宋" w:hAnsi="仿宋" w:eastAsia="仿宋" w:cs="仿宋"/>
          <w:color w:val="auto"/>
          <w:sz w:val="24"/>
          <w:szCs w:val="24"/>
          <w:highlight w:val="none"/>
          <w:u w:val="none"/>
        </w:rPr>
        <w:t>合同规定拒绝接货的，应当承担由此对乙方造成的损失。</w:t>
      </w:r>
    </w:p>
    <w:p w14:paraId="635FFE4B">
      <w:pPr>
        <w:snapToGrid w:val="0"/>
        <w:spacing w:line="360" w:lineRule="auto"/>
        <w:ind w:firstLine="482" w:firstLineChars="200"/>
        <w:rPr>
          <w:rFonts w:hint="eastAsia" w:ascii="仿宋" w:hAnsi="仿宋" w:eastAsia="仿宋" w:cs="仿宋"/>
          <w:color w:val="auto"/>
          <w:sz w:val="24"/>
          <w:szCs w:val="24"/>
          <w:highlight w:val="none"/>
          <w:u w:val="none"/>
        </w:rPr>
      </w:pPr>
      <w:r>
        <w:rPr>
          <w:rFonts w:hint="eastAsia" w:ascii="仿宋" w:hAnsi="仿宋" w:eastAsia="仿宋" w:cs="仿宋"/>
          <w:b/>
          <w:bCs/>
          <w:color w:val="auto"/>
          <w:sz w:val="24"/>
          <w:szCs w:val="24"/>
          <w:highlight w:val="none"/>
          <w:u w:val="none"/>
        </w:rPr>
        <w:t xml:space="preserve">第七条  </w:t>
      </w:r>
      <w:r>
        <w:rPr>
          <w:rFonts w:hint="eastAsia" w:ascii="仿宋" w:hAnsi="仿宋" w:eastAsia="仿宋" w:cs="仿宋"/>
          <w:b/>
          <w:bCs/>
          <w:color w:val="auto"/>
          <w:sz w:val="24"/>
          <w:szCs w:val="24"/>
          <w:highlight w:val="none"/>
          <w:u w:val="none"/>
        </w:rPr>
        <w:fldChar w:fldCharType="begin"/>
      </w:r>
      <w:r>
        <w:rPr>
          <w:rFonts w:hint="eastAsia" w:ascii="仿宋" w:hAnsi="仿宋" w:eastAsia="仿宋" w:cs="仿宋"/>
          <w:b/>
          <w:bCs/>
          <w:color w:val="auto"/>
          <w:sz w:val="24"/>
          <w:szCs w:val="24"/>
          <w:highlight w:val="none"/>
          <w:u w:val="none"/>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sz w:val="24"/>
          <w:szCs w:val="24"/>
          <w:highlight w:val="none"/>
          <w:u w:val="none"/>
        </w:rPr>
        <w:fldChar w:fldCharType="separate"/>
      </w:r>
      <w:r>
        <w:rPr>
          <w:rFonts w:hint="eastAsia" w:ascii="仿宋" w:hAnsi="仿宋" w:eastAsia="仿宋" w:cs="仿宋"/>
          <w:b/>
          <w:bCs/>
          <w:color w:val="auto"/>
          <w:sz w:val="24"/>
          <w:szCs w:val="24"/>
          <w:highlight w:val="none"/>
          <w:u w:val="none"/>
        </w:rPr>
        <w:t>不可抗力</w:t>
      </w:r>
      <w:r>
        <w:rPr>
          <w:rFonts w:hint="eastAsia" w:ascii="仿宋" w:hAnsi="仿宋" w:eastAsia="仿宋" w:cs="仿宋"/>
          <w:b/>
          <w:bCs/>
          <w:color w:val="auto"/>
          <w:sz w:val="24"/>
          <w:szCs w:val="24"/>
          <w:highlight w:val="none"/>
          <w:u w:val="none"/>
        </w:rPr>
        <w:fldChar w:fldCharType="end"/>
      </w:r>
    </w:p>
    <w:p w14:paraId="3C97D5B1">
      <w:pPr>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甲乙双方任何一方由于</w:t>
      </w:r>
      <w:r>
        <w:rPr>
          <w:rFonts w:hint="eastAsia" w:ascii="仿宋" w:hAnsi="仿宋" w:eastAsia="仿宋" w:cs="仿宋"/>
          <w:color w:val="auto"/>
          <w:sz w:val="24"/>
          <w:szCs w:val="24"/>
          <w:highlight w:val="none"/>
          <w:u w:val="none"/>
        </w:rPr>
        <w:fldChar w:fldCharType="begin"/>
      </w:r>
      <w:r>
        <w:rPr>
          <w:rFonts w:hint="eastAsia" w:ascii="仿宋" w:hAnsi="仿宋" w:eastAsia="仿宋" w:cs="仿宋"/>
          <w:color w:val="auto"/>
          <w:sz w:val="24"/>
          <w:szCs w:val="24"/>
          <w:highlight w:val="none"/>
          <w:u w:val="none"/>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4"/>
          <w:szCs w:val="24"/>
          <w:highlight w:val="none"/>
          <w:u w:val="none"/>
        </w:rPr>
        <w:fldChar w:fldCharType="separate"/>
      </w:r>
      <w:r>
        <w:rPr>
          <w:rFonts w:hint="eastAsia" w:ascii="仿宋" w:hAnsi="仿宋" w:eastAsia="仿宋" w:cs="仿宋"/>
          <w:color w:val="auto"/>
          <w:sz w:val="24"/>
          <w:szCs w:val="24"/>
          <w:highlight w:val="none"/>
          <w:u w:val="none"/>
        </w:rPr>
        <w:t>不可抗力</w:t>
      </w:r>
      <w:r>
        <w:rPr>
          <w:rFonts w:hint="eastAsia" w:ascii="仿宋" w:hAnsi="仿宋" w:eastAsia="仿宋" w:cs="仿宋"/>
          <w:color w:val="auto"/>
          <w:sz w:val="24"/>
          <w:szCs w:val="24"/>
          <w:highlight w:val="none"/>
          <w:u w:val="none"/>
        </w:rPr>
        <w:fldChar w:fldCharType="end"/>
      </w:r>
      <w:r>
        <w:rPr>
          <w:rFonts w:hint="eastAsia" w:ascii="仿宋" w:hAnsi="仿宋" w:eastAsia="仿宋" w:cs="仿宋"/>
          <w:color w:val="auto"/>
          <w:sz w:val="24"/>
          <w:szCs w:val="24"/>
          <w:highlight w:val="none"/>
          <w:u w:val="none"/>
        </w:rPr>
        <w:t>原因不能履行合同时，应及时向对</w:t>
      </w:r>
      <w:r>
        <w:rPr>
          <w:rFonts w:hint="eastAsia" w:ascii="仿宋" w:hAnsi="仿宋" w:eastAsia="仿宋" w:cs="仿宋"/>
          <w:color w:val="auto"/>
          <w:sz w:val="24"/>
          <w:szCs w:val="24"/>
          <w:highlight w:val="none"/>
          <w:u w:val="none"/>
        </w:rPr>
        <w:fldChar w:fldCharType="begin"/>
      </w:r>
      <w:r>
        <w:rPr>
          <w:rFonts w:hint="eastAsia" w:ascii="仿宋" w:hAnsi="仿宋" w:eastAsia="仿宋" w:cs="仿宋"/>
          <w:color w:val="auto"/>
          <w:sz w:val="24"/>
          <w:szCs w:val="24"/>
          <w:highlight w:val="none"/>
          <w:u w:val="none"/>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4"/>
          <w:szCs w:val="24"/>
          <w:highlight w:val="none"/>
          <w:u w:val="none"/>
        </w:rPr>
        <w:fldChar w:fldCharType="separate"/>
      </w:r>
      <w:r>
        <w:rPr>
          <w:rFonts w:hint="eastAsia" w:ascii="仿宋" w:hAnsi="仿宋" w:eastAsia="仿宋" w:cs="仿宋"/>
          <w:color w:val="auto"/>
          <w:sz w:val="24"/>
          <w:szCs w:val="24"/>
          <w:highlight w:val="none"/>
          <w:u w:val="none"/>
        </w:rPr>
        <w:t>方通</w:t>
      </w:r>
      <w:r>
        <w:rPr>
          <w:rFonts w:hint="eastAsia" w:ascii="仿宋" w:hAnsi="仿宋" w:eastAsia="仿宋" w:cs="仿宋"/>
          <w:color w:val="auto"/>
          <w:sz w:val="24"/>
          <w:szCs w:val="24"/>
          <w:highlight w:val="none"/>
          <w:u w:val="none"/>
        </w:rPr>
        <w:fldChar w:fldCharType="end"/>
      </w:r>
      <w:r>
        <w:rPr>
          <w:rFonts w:hint="eastAsia" w:ascii="仿宋" w:hAnsi="仿宋" w:eastAsia="仿宋" w:cs="仿宋"/>
          <w:color w:val="auto"/>
          <w:sz w:val="24"/>
          <w:szCs w:val="24"/>
          <w:highlight w:val="none"/>
          <w:u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4"/>
          <w:szCs w:val="24"/>
          <w:highlight w:val="none"/>
          <w:u w:val="none"/>
        </w:rPr>
        <w:fldChar w:fldCharType="begin"/>
      </w:r>
      <w:r>
        <w:rPr>
          <w:rFonts w:hint="eastAsia" w:ascii="仿宋" w:hAnsi="仿宋" w:eastAsia="仿宋" w:cs="仿宋"/>
          <w:color w:val="auto"/>
          <w:sz w:val="24"/>
          <w:szCs w:val="24"/>
          <w:highlight w:val="none"/>
          <w:u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4"/>
          <w:szCs w:val="24"/>
          <w:highlight w:val="none"/>
          <w:u w:val="none"/>
        </w:rPr>
        <w:fldChar w:fldCharType="separate"/>
      </w:r>
      <w:r>
        <w:rPr>
          <w:rFonts w:hint="eastAsia" w:ascii="仿宋" w:hAnsi="仿宋" w:eastAsia="仿宋" w:cs="仿宋"/>
          <w:color w:val="auto"/>
          <w:sz w:val="24"/>
          <w:szCs w:val="24"/>
          <w:highlight w:val="none"/>
          <w:u w:val="none"/>
        </w:rPr>
        <w:t>违约责任</w:t>
      </w:r>
      <w:r>
        <w:rPr>
          <w:rFonts w:hint="eastAsia" w:ascii="仿宋" w:hAnsi="仿宋" w:eastAsia="仿宋" w:cs="仿宋"/>
          <w:color w:val="auto"/>
          <w:sz w:val="24"/>
          <w:szCs w:val="24"/>
          <w:highlight w:val="none"/>
          <w:u w:val="none"/>
        </w:rPr>
        <w:fldChar w:fldCharType="end"/>
      </w:r>
      <w:r>
        <w:rPr>
          <w:rFonts w:hint="eastAsia" w:ascii="仿宋" w:hAnsi="仿宋" w:eastAsia="仿宋" w:cs="仿宋"/>
          <w:color w:val="auto"/>
          <w:sz w:val="24"/>
          <w:szCs w:val="24"/>
          <w:highlight w:val="none"/>
          <w:u w:val="none"/>
        </w:rPr>
        <w:t>。</w:t>
      </w:r>
    </w:p>
    <w:p w14:paraId="7EDE11A9">
      <w:pPr>
        <w:snapToGrid w:val="0"/>
        <w:spacing w:line="360" w:lineRule="auto"/>
        <w:ind w:firstLine="482" w:firstLineChars="200"/>
        <w:rPr>
          <w:rFonts w:hint="eastAsia" w:ascii="仿宋" w:hAnsi="仿宋" w:eastAsia="仿宋" w:cs="仿宋"/>
          <w:b/>
          <w:bCs/>
          <w:sz w:val="24"/>
          <w:szCs w:val="24"/>
          <w:highlight w:val="none"/>
          <w:u w:val="none"/>
        </w:rPr>
      </w:pPr>
      <w:r>
        <w:rPr>
          <w:rFonts w:hint="eastAsia" w:ascii="仿宋" w:hAnsi="仿宋" w:eastAsia="仿宋" w:cs="仿宋"/>
          <w:b/>
          <w:bCs/>
          <w:sz w:val="24"/>
          <w:szCs w:val="24"/>
          <w:highlight w:val="none"/>
          <w:u w:val="none"/>
        </w:rPr>
        <w:t>第八条  争议解决</w:t>
      </w:r>
    </w:p>
    <w:p w14:paraId="2532BFCA">
      <w:pPr>
        <w:snapToGrid w:val="0"/>
        <w:spacing w:line="360" w:lineRule="auto"/>
        <w:ind w:firstLine="480" w:firstLineChars="20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双方本着友好合作的态度,对合同履行过程中发生的</w:t>
      </w:r>
      <w:r>
        <w:rPr>
          <w:rFonts w:hint="eastAsia" w:ascii="仿宋" w:hAnsi="仿宋" w:eastAsia="仿宋" w:cs="仿宋"/>
          <w:color w:val="auto"/>
          <w:sz w:val="24"/>
          <w:szCs w:val="24"/>
          <w:highlight w:val="none"/>
          <w:u w:val="none"/>
        </w:rPr>
        <w:fldChar w:fldCharType="begin"/>
      </w:r>
      <w:r>
        <w:rPr>
          <w:rFonts w:hint="eastAsia" w:ascii="仿宋" w:hAnsi="仿宋" w:eastAsia="仿宋" w:cs="仿宋"/>
          <w:color w:val="auto"/>
          <w:sz w:val="24"/>
          <w:szCs w:val="24"/>
          <w:highlight w:val="none"/>
          <w:u w:val="none"/>
        </w:rPr>
        <w:instrText xml:space="preserve">HYPERLINK "http://set2.mail.qq.com/cgi-bin/mail_spam?action=check_link&amp;spam=0&amp;url=http%3A%2F%2Fbaike%2Ebaidu%2Ecom%2Fview%2F322875%2Ehtm" </w:instrText>
      </w:r>
      <w:r>
        <w:rPr>
          <w:rFonts w:hint="eastAsia" w:ascii="仿宋" w:hAnsi="仿宋" w:eastAsia="仿宋" w:cs="仿宋"/>
          <w:color w:val="auto"/>
          <w:sz w:val="24"/>
          <w:szCs w:val="24"/>
          <w:highlight w:val="none"/>
          <w:u w:val="none"/>
        </w:rPr>
        <w:fldChar w:fldCharType="separate"/>
      </w:r>
      <w:r>
        <w:rPr>
          <w:rFonts w:hint="eastAsia" w:ascii="仿宋" w:hAnsi="仿宋" w:eastAsia="仿宋" w:cs="仿宋"/>
          <w:color w:val="auto"/>
          <w:sz w:val="24"/>
          <w:szCs w:val="24"/>
          <w:highlight w:val="none"/>
          <w:u w:val="none"/>
        </w:rPr>
        <w:t>违约行为</w:t>
      </w:r>
      <w:r>
        <w:rPr>
          <w:rFonts w:hint="eastAsia" w:ascii="仿宋" w:hAnsi="仿宋" w:eastAsia="仿宋" w:cs="仿宋"/>
          <w:color w:val="auto"/>
          <w:sz w:val="24"/>
          <w:szCs w:val="24"/>
          <w:highlight w:val="none"/>
          <w:u w:val="none"/>
        </w:rPr>
        <w:fldChar w:fldCharType="end"/>
      </w:r>
      <w:r>
        <w:rPr>
          <w:rFonts w:hint="eastAsia" w:ascii="仿宋" w:hAnsi="仿宋" w:eastAsia="仿宋" w:cs="仿宋"/>
          <w:color w:val="auto"/>
          <w:sz w:val="24"/>
          <w:szCs w:val="24"/>
          <w:highlight w:val="none"/>
          <w:u w:val="none"/>
        </w:rPr>
        <w:t>进行及时的协商解决,如不能</w:t>
      </w:r>
      <w:r>
        <w:rPr>
          <w:rFonts w:hint="eastAsia" w:ascii="仿宋" w:hAnsi="仿宋" w:eastAsia="仿宋" w:cs="仿宋"/>
          <w:color w:val="auto"/>
          <w:sz w:val="24"/>
          <w:szCs w:val="24"/>
          <w:highlight w:val="none"/>
          <w:u w:val="none"/>
        </w:rPr>
        <w:fldChar w:fldCharType="begin"/>
      </w:r>
      <w:r>
        <w:rPr>
          <w:rFonts w:hint="eastAsia" w:ascii="仿宋" w:hAnsi="仿宋" w:eastAsia="仿宋" w:cs="仿宋"/>
          <w:color w:val="auto"/>
          <w:sz w:val="24"/>
          <w:szCs w:val="24"/>
          <w:highlight w:val="none"/>
          <w:u w:val="none"/>
        </w:rPr>
        <w:instrText xml:space="preserve">HYPERLINK "http://set2.mail.qq.com/cgi-bin/mail_spam?action=check_link&amp;spam=0&amp;url=http%3A%2F%2Fbaike%2Ebaidu%2Ecom%2Fview%2F1872935%2Ehtm" </w:instrText>
      </w:r>
      <w:r>
        <w:rPr>
          <w:rFonts w:hint="eastAsia" w:ascii="仿宋" w:hAnsi="仿宋" w:eastAsia="仿宋" w:cs="仿宋"/>
          <w:color w:val="auto"/>
          <w:sz w:val="24"/>
          <w:szCs w:val="24"/>
          <w:highlight w:val="none"/>
          <w:u w:val="none"/>
        </w:rPr>
        <w:fldChar w:fldCharType="separate"/>
      </w:r>
      <w:r>
        <w:rPr>
          <w:rFonts w:hint="eastAsia" w:ascii="仿宋" w:hAnsi="仿宋" w:eastAsia="仿宋" w:cs="仿宋"/>
          <w:color w:val="auto"/>
          <w:sz w:val="24"/>
          <w:szCs w:val="24"/>
          <w:highlight w:val="none"/>
          <w:u w:val="none"/>
        </w:rPr>
        <w:t>协商</w:t>
      </w:r>
      <w:r>
        <w:rPr>
          <w:rFonts w:hint="eastAsia" w:ascii="仿宋" w:hAnsi="仿宋" w:eastAsia="仿宋" w:cs="仿宋"/>
          <w:color w:val="auto"/>
          <w:sz w:val="24"/>
          <w:szCs w:val="24"/>
          <w:highlight w:val="none"/>
          <w:u w:val="none"/>
        </w:rPr>
        <w:fldChar w:fldCharType="end"/>
      </w:r>
      <w:r>
        <w:rPr>
          <w:rFonts w:hint="eastAsia" w:ascii="仿宋" w:hAnsi="仿宋" w:eastAsia="仿宋" w:cs="仿宋"/>
          <w:color w:val="auto"/>
          <w:sz w:val="24"/>
          <w:szCs w:val="24"/>
          <w:highlight w:val="none"/>
          <w:u w:val="none"/>
        </w:rPr>
        <w:t>解决可向甲方所在地人民法院诉讼解决。其它未尽事宜,由双方友好协商解决,并参照《</w:t>
      </w:r>
      <w:r>
        <w:rPr>
          <w:rFonts w:hint="eastAsia" w:ascii="仿宋" w:hAnsi="仿宋" w:eastAsia="仿宋" w:cs="仿宋"/>
          <w:color w:val="auto"/>
          <w:kern w:val="0"/>
          <w:sz w:val="24"/>
          <w:szCs w:val="24"/>
          <w:highlight w:val="none"/>
          <w:u w:val="none"/>
        </w:rPr>
        <w:t>中华人民共和国民法典</w:t>
      </w:r>
      <w:r>
        <w:rPr>
          <w:rFonts w:hint="eastAsia" w:ascii="仿宋" w:hAnsi="仿宋" w:eastAsia="仿宋" w:cs="仿宋"/>
          <w:color w:val="auto"/>
          <w:sz w:val="24"/>
          <w:szCs w:val="24"/>
          <w:highlight w:val="none"/>
          <w:u w:val="none"/>
        </w:rPr>
        <w:t>》有关条款执行。</w:t>
      </w:r>
    </w:p>
    <w:p w14:paraId="162F8955">
      <w:pPr>
        <w:snapToGrid w:val="0"/>
        <w:spacing w:line="360" w:lineRule="auto"/>
        <w:ind w:firstLine="482" w:firstLineChars="200"/>
        <w:rPr>
          <w:rFonts w:hint="eastAsia" w:ascii="仿宋" w:hAnsi="仿宋" w:eastAsia="仿宋" w:cs="仿宋"/>
          <w:b/>
          <w:bCs/>
          <w:sz w:val="24"/>
          <w:szCs w:val="24"/>
          <w:u w:val="none"/>
        </w:rPr>
      </w:pPr>
      <w:r>
        <w:rPr>
          <w:rFonts w:hint="eastAsia" w:ascii="仿宋" w:hAnsi="仿宋" w:eastAsia="仿宋" w:cs="仿宋"/>
          <w:b/>
          <w:bCs/>
          <w:sz w:val="24"/>
          <w:szCs w:val="24"/>
          <w:u w:val="none"/>
        </w:rPr>
        <w:t>第九条  监督和管理</w:t>
      </w:r>
    </w:p>
    <w:p w14:paraId="7F82A17A">
      <w:pPr>
        <w:snapToGrid w:val="0"/>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sz w:val="24"/>
          <w:szCs w:val="24"/>
          <w:u w:val="none"/>
          <w:lang w:eastAsia="zh-CN"/>
        </w:rPr>
        <w:t>、</w:t>
      </w:r>
      <w:r>
        <w:rPr>
          <w:rFonts w:hint="eastAsia" w:ascii="仿宋" w:hAnsi="仿宋" w:eastAsia="仿宋" w:cs="仿宋"/>
          <w:sz w:val="24"/>
          <w:szCs w:val="24"/>
          <w:u w:val="none"/>
        </w:rPr>
        <w:t>政府采购合同履行中，</w:t>
      </w:r>
      <w:r>
        <w:rPr>
          <w:rFonts w:hint="eastAsia" w:ascii="仿宋" w:hAnsi="仿宋" w:eastAsia="仿宋" w:cs="仿宋"/>
          <w:sz w:val="24"/>
          <w:szCs w:val="24"/>
          <w:u w:val="none"/>
          <w:lang w:val="en-US" w:eastAsia="zh-CN"/>
        </w:rPr>
        <w:t>甲方</w:t>
      </w:r>
      <w:r>
        <w:rPr>
          <w:rFonts w:hint="eastAsia" w:ascii="仿宋" w:hAnsi="仿宋" w:eastAsia="仿宋" w:cs="仿宋"/>
          <w:sz w:val="24"/>
          <w:szCs w:val="24"/>
          <w:u w:val="none"/>
        </w:rPr>
        <w:t>需追加与合同标的相同的货物、工程或者服务的，在不改变合同其他条款的前提下，可以与</w:t>
      </w:r>
      <w:r>
        <w:rPr>
          <w:rFonts w:hint="eastAsia" w:ascii="仿宋" w:hAnsi="仿宋" w:eastAsia="仿宋" w:cs="仿宋"/>
          <w:sz w:val="24"/>
          <w:szCs w:val="24"/>
          <w:u w:val="none"/>
          <w:lang w:val="en-US" w:eastAsia="zh-CN"/>
        </w:rPr>
        <w:t>乙方</w:t>
      </w:r>
      <w:r>
        <w:rPr>
          <w:rFonts w:hint="eastAsia" w:ascii="仿宋" w:hAnsi="仿宋" w:eastAsia="仿宋" w:cs="仿宋"/>
          <w:sz w:val="24"/>
          <w:szCs w:val="24"/>
          <w:u w:val="none"/>
        </w:rPr>
        <w:t>协商签订补充合同，但所有补充合同的采购金额不得超过原合同采购金额的百分之十。</w:t>
      </w:r>
    </w:p>
    <w:p w14:paraId="35E088DC">
      <w:pPr>
        <w:snapToGrid w:val="0"/>
        <w:spacing w:line="360" w:lineRule="auto"/>
        <w:ind w:firstLine="480" w:firstLineChars="200"/>
        <w:rPr>
          <w:rFonts w:hint="eastAsia" w:ascii="仿宋" w:hAnsi="仿宋" w:eastAsia="仿宋" w:cs="仿宋"/>
          <w:color w:val="auto"/>
          <w:sz w:val="24"/>
          <w:szCs w:val="24"/>
          <w:u w:val="none"/>
        </w:rPr>
      </w:pPr>
      <w:r>
        <w:rPr>
          <w:rFonts w:hint="eastAsia" w:ascii="仿宋" w:hAnsi="仿宋" w:eastAsia="仿宋" w:cs="仿宋"/>
          <w:sz w:val="24"/>
          <w:szCs w:val="24"/>
          <w:u w:val="none"/>
        </w:rPr>
        <w:t>2、甲乙双方均应自觉配合有关监督管理部门对</w:t>
      </w:r>
      <w:r>
        <w:rPr>
          <w:rFonts w:hint="eastAsia" w:ascii="仿宋" w:hAnsi="仿宋" w:eastAsia="仿宋" w:cs="仿宋"/>
          <w:color w:val="auto"/>
          <w:sz w:val="24"/>
          <w:szCs w:val="24"/>
          <w:u w:val="none"/>
        </w:rPr>
        <w:fldChar w:fldCharType="begin"/>
      </w:r>
      <w:r>
        <w:rPr>
          <w:rFonts w:hint="eastAsia" w:ascii="仿宋" w:hAnsi="仿宋" w:eastAsia="仿宋" w:cs="仿宋"/>
          <w:color w:val="auto"/>
          <w:sz w:val="24"/>
          <w:szCs w:val="24"/>
          <w:u w:val="none"/>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color w:val="auto"/>
          <w:sz w:val="24"/>
          <w:szCs w:val="24"/>
          <w:u w:val="none"/>
        </w:rPr>
        <w:fldChar w:fldCharType="separate"/>
      </w:r>
      <w:r>
        <w:rPr>
          <w:rFonts w:hint="eastAsia" w:ascii="仿宋" w:hAnsi="仿宋" w:eastAsia="仿宋" w:cs="仿宋"/>
          <w:color w:val="auto"/>
          <w:sz w:val="24"/>
          <w:szCs w:val="24"/>
          <w:u w:val="none"/>
        </w:rPr>
        <w:t>合同履行</w:t>
      </w:r>
      <w:r>
        <w:rPr>
          <w:rFonts w:hint="eastAsia" w:ascii="仿宋" w:hAnsi="仿宋" w:eastAsia="仿宋" w:cs="仿宋"/>
          <w:color w:val="auto"/>
          <w:sz w:val="24"/>
          <w:szCs w:val="24"/>
          <w:u w:val="none"/>
        </w:rPr>
        <w:fldChar w:fldCharType="end"/>
      </w:r>
      <w:r>
        <w:rPr>
          <w:rFonts w:hint="eastAsia" w:ascii="仿宋" w:hAnsi="仿宋" w:eastAsia="仿宋" w:cs="仿宋"/>
          <w:color w:val="auto"/>
          <w:sz w:val="24"/>
          <w:szCs w:val="24"/>
          <w:u w:val="none"/>
        </w:rPr>
        <w:t>情况的监督检查，如实反映情况，提供有关资料；否则，将对有关单位、当事人按照有关规定予以处罚。</w:t>
      </w:r>
    </w:p>
    <w:p w14:paraId="2BD51E72">
      <w:pPr>
        <w:snapToGrid w:val="0"/>
        <w:spacing w:line="360" w:lineRule="auto"/>
        <w:ind w:firstLine="482" w:firstLineChars="200"/>
        <w:rPr>
          <w:rFonts w:hint="eastAsia" w:ascii="仿宋" w:hAnsi="仿宋" w:eastAsia="仿宋" w:cs="仿宋"/>
          <w:color w:val="auto"/>
          <w:sz w:val="24"/>
          <w:szCs w:val="24"/>
          <w:u w:val="none"/>
        </w:rPr>
      </w:pPr>
      <w:r>
        <w:rPr>
          <w:rFonts w:hint="eastAsia" w:ascii="仿宋" w:hAnsi="仿宋" w:eastAsia="仿宋" w:cs="仿宋"/>
          <w:b/>
          <w:bCs/>
          <w:color w:val="auto"/>
          <w:sz w:val="24"/>
          <w:szCs w:val="24"/>
          <w:u w:val="none"/>
        </w:rPr>
        <w:t xml:space="preserve">第十条 </w:t>
      </w:r>
      <w:r>
        <w:rPr>
          <w:rFonts w:hint="eastAsia" w:ascii="仿宋" w:hAnsi="仿宋" w:eastAsia="仿宋" w:cs="仿宋"/>
          <w:b/>
          <w:bCs/>
          <w:color w:val="auto"/>
          <w:sz w:val="24"/>
          <w:szCs w:val="24"/>
          <w:u w:val="none"/>
        </w:rPr>
        <w:fldChar w:fldCharType="begin"/>
      </w:r>
      <w:r>
        <w:rPr>
          <w:rFonts w:hint="eastAsia" w:ascii="仿宋" w:hAnsi="仿宋" w:eastAsia="仿宋" w:cs="仿宋"/>
          <w:b/>
          <w:bCs/>
          <w:color w:val="auto"/>
          <w:sz w:val="24"/>
          <w:szCs w:val="24"/>
          <w:u w:val="none"/>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sz w:val="24"/>
          <w:szCs w:val="24"/>
          <w:u w:val="none"/>
        </w:rPr>
        <w:fldChar w:fldCharType="separate"/>
      </w:r>
      <w:r>
        <w:rPr>
          <w:rFonts w:hint="eastAsia" w:ascii="仿宋" w:hAnsi="仿宋" w:eastAsia="仿宋" w:cs="仿宋"/>
          <w:b/>
          <w:bCs/>
          <w:color w:val="auto"/>
          <w:sz w:val="24"/>
          <w:szCs w:val="24"/>
          <w:u w:val="none"/>
        </w:rPr>
        <w:t>无效合同</w:t>
      </w:r>
      <w:r>
        <w:rPr>
          <w:rFonts w:hint="eastAsia" w:ascii="仿宋" w:hAnsi="仿宋" w:eastAsia="仿宋" w:cs="仿宋"/>
          <w:b/>
          <w:bCs/>
          <w:color w:val="auto"/>
          <w:sz w:val="24"/>
          <w:szCs w:val="24"/>
          <w:u w:val="none"/>
        </w:rPr>
        <w:fldChar w:fldCharType="end"/>
      </w:r>
    </w:p>
    <w:p w14:paraId="69E6EEB7">
      <w:pPr>
        <w:snapToGrid w:val="0"/>
        <w:spacing w:line="360" w:lineRule="auto"/>
        <w:ind w:firstLine="480" w:firstLineChars="200"/>
        <w:rPr>
          <w:rFonts w:hint="eastAsia" w:ascii="仿宋" w:hAnsi="仿宋" w:eastAsia="仿宋" w:cs="仿宋"/>
          <w:sz w:val="24"/>
          <w:szCs w:val="24"/>
          <w:u w:val="none"/>
        </w:rPr>
      </w:pPr>
      <w:r>
        <w:rPr>
          <w:rFonts w:hint="eastAsia" w:ascii="仿宋" w:hAnsi="仿宋" w:eastAsia="仿宋" w:cs="仿宋"/>
          <w:color w:val="auto"/>
          <w:sz w:val="24"/>
          <w:szCs w:val="24"/>
          <w:u w:val="none"/>
        </w:rPr>
        <w:t>甲乙双方如因违反政府采购法及相关法律法规的规定，被宣告</w:t>
      </w:r>
      <w:r>
        <w:rPr>
          <w:rFonts w:hint="eastAsia" w:ascii="仿宋" w:hAnsi="仿宋" w:eastAsia="仿宋" w:cs="仿宋"/>
          <w:color w:val="auto"/>
          <w:sz w:val="24"/>
          <w:szCs w:val="24"/>
          <w:u w:val="none"/>
        </w:rPr>
        <w:fldChar w:fldCharType="begin"/>
      </w:r>
      <w:r>
        <w:rPr>
          <w:rFonts w:hint="eastAsia" w:ascii="仿宋" w:hAnsi="仿宋" w:eastAsia="仿宋" w:cs="仿宋"/>
          <w:color w:val="auto"/>
          <w:sz w:val="24"/>
          <w:szCs w:val="24"/>
          <w:u w:val="none"/>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u w:val="none"/>
        </w:rPr>
        <w:fldChar w:fldCharType="separate"/>
      </w:r>
      <w:r>
        <w:rPr>
          <w:rFonts w:hint="eastAsia" w:ascii="仿宋" w:hAnsi="仿宋" w:eastAsia="仿宋" w:cs="仿宋"/>
          <w:color w:val="auto"/>
          <w:sz w:val="24"/>
          <w:szCs w:val="24"/>
          <w:u w:val="none"/>
        </w:rPr>
        <w:t>合同无效</w:t>
      </w:r>
      <w:r>
        <w:rPr>
          <w:rFonts w:hint="eastAsia" w:ascii="仿宋" w:hAnsi="仿宋" w:eastAsia="仿宋" w:cs="仿宋"/>
          <w:color w:val="auto"/>
          <w:sz w:val="24"/>
          <w:szCs w:val="24"/>
          <w:u w:val="none"/>
        </w:rPr>
        <w:fldChar w:fldCharType="end"/>
      </w:r>
      <w:r>
        <w:rPr>
          <w:rFonts w:hint="eastAsia" w:ascii="仿宋" w:hAnsi="仿宋" w:eastAsia="仿宋" w:cs="仿宋"/>
          <w:color w:val="auto"/>
          <w:sz w:val="24"/>
          <w:szCs w:val="24"/>
          <w:u w:val="none"/>
        </w:rPr>
        <w:t>的，</w:t>
      </w:r>
      <w:r>
        <w:rPr>
          <w:rFonts w:hint="eastAsia" w:ascii="仿宋" w:hAnsi="仿宋" w:eastAsia="仿宋" w:cs="仿宋"/>
          <w:sz w:val="24"/>
          <w:szCs w:val="24"/>
          <w:u w:val="none"/>
        </w:rPr>
        <w:t>一切责任概由过错方自行承担。</w:t>
      </w:r>
    </w:p>
    <w:p w14:paraId="1A08F65A">
      <w:pPr>
        <w:snapToGrid w:val="0"/>
        <w:spacing w:line="360" w:lineRule="auto"/>
        <w:ind w:firstLine="482" w:firstLineChars="200"/>
        <w:rPr>
          <w:rFonts w:hint="eastAsia" w:ascii="仿宋" w:hAnsi="仿宋" w:eastAsia="仿宋" w:cs="仿宋"/>
          <w:b/>
          <w:bCs/>
          <w:sz w:val="24"/>
          <w:szCs w:val="24"/>
          <w:u w:val="none"/>
        </w:rPr>
      </w:pPr>
      <w:r>
        <w:rPr>
          <w:rFonts w:hint="eastAsia" w:ascii="仿宋" w:hAnsi="仿宋" w:eastAsia="仿宋" w:cs="仿宋"/>
          <w:b/>
          <w:bCs/>
          <w:sz w:val="24"/>
          <w:szCs w:val="24"/>
          <w:u w:val="none"/>
        </w:rPr>
        <w:t>第十一条 附则</w:t>
      </w:r>
    </w:p>
    <w:p w14:paraId="02C9522B">
      <w:pPr>
        <w:snapToGrid w:val="0"/>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color w:val="auto"/>
          <w:sz w:val="24"/>
          <w:szCs w:val="24"/>
          <w:u w:val="none"/>
        </w:rPr>
        <w:fldChar w:fldCharType="begin"/>
      </w:r>
      <w:r>
        <w:rPr>
          <w:rFonts w:hint="eastAsia" w:ascii="仿宋" w:hAnsi="仿宋" w:eastAsia="仿宋" w:cs="仿宋"/>
          <w:color w:val="auto"/>
          <w:sz w:val="24"/>
          <w:szCs w:val="24"/>
          <w:u w:val="none"/>
        </w:rPr>
        <w:instrText xml:space="preserve">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color w:val="auto"/>
          <w:sz w:val="24"/>
          <w:szCs w:val="24"/>
          <w:u w:val="none"/>
        </w:rPr>
        <w:fldChar w:fldCharType="separate"/>
      </w:r>
      <w:r>
        <w:rPr>
          <w:rFonts w:hint="eastAsia" w:ascii="仿宋" w:hAnsi="仿宋" w:eastAsia="仿宋" w:cs="仿宋"/>
          <w:color w:val="auto"/>
          <w:sz w:val="24"/>
          <w:szCs w:val="24"/>
          <w:u w:val="none"/>
        </w:rPr>
        <w:t>招标文件</w:t>
      </w:r>
      <w:r>
        <w:rPr>
          <w:rFonts w:hint="eastAsia" w:ascii="仿宋" w:hAnsi="仿宋" w:eastAsia="仿宋" w:cs="仿宋"/>
          <w:color w:val="auto"/>
          <w:sz w:val="24"/>
          <w:szCs w:val="24"/>
          <w:u w:val="none"/>
        </w:rPr>
        <w:fldChar w:fldCharType="end"/>
      </w:r>
      <w:r>
        <w:rPr>
          <w:rFonts w:hint="eastAsia" w:ascii="仿宋" w:hAnsi="仿宋" w:eastAsia="仿宋" w:cs="仿宋"/>
          <w:color w:val="auto"/>
          <w:sz w:val="24"/>
          <w:szCs w:val="24"/>
          <w:u w:val="none"/>
        </w:rPr>
        <w:t>、</w:t>
      </w:r>
      <w:r>
        <w:rPr>
          <w:rFonts w:hint="eastAsia" w:ascii="仿宋" w:hAnsi="仿宋" w:eastAsia="仿宋" w:cs="仿宋"/>
          <w:sz w:val="24"/>
          <w:szCs w:val="24"/>
          <w:u w:val="none"/>
        </w:rPr>
        <w:t>中标通知书、乙方投标文件及澄清说明文件都是本合同的组成部分，甲、乙双方必须全面遵守，如有违反，应承担违约责任。</w:t>
      </w:r>
    </w:p>
    <w:p w14:paraId="684F0B37">
      <w:pPr>
        <w:snapToGrid w:val="0"/>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2、本合同一式五份,甲乙双方各执一份,政府采购监督管理机构一份,采购代理机构两份。</w:t>
      </w:r>
    </w:p>
    <w:p w14:paraId="3945D6F5">
      <w:pPr>
        <w:snapToGrid w:val="0"/>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3、本合同自双方签字盖章或盖章之日起生效。</w:t>
      </w:r>
    </w:p>
    <w:p w14:paraId="4D8B48B3">
      <w:pPr>
        <w:snapToGrid w:val="0"/>
        <w:spacing w:line="360" w:lineRule="auto"/>
        <w:ind w:firstLine="480" w:firstLineChars="200"/>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rPr>
        <w:t>4、附件：</w:t>
      </w:r>
      <w:r>
        <w:rPr>
          <w:rFonts w:hint="eastAsia" w:ascii="仿宋" w:hAnsi="仿宋" w:eastAsia="仿宋" w:cs="仿宋"/>
          <w:sz w:val="24"/>
          <w:szCs w:val="24"/>
          <w:highlight w:val="none"/>
          <w:u w:val="none"/>
          <w:lang w:val="en-US" w:eastAsia="zh-CN"/>
        </w:rPr>
        <w:t>货物清单</w:t>
      </w:r>
    </w:p>
    <w:tbl>
      <w:tblPr>
        <w:tblStyle w:val="5"/>
        <w:tblW w:w="8894" w:type="dxa"/>
        <w:tblInd w:w="-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20"/>
        <w:gridCol w:w="3974"/>
      </w:tblGrid>
      <w:tr w14:paraId="367F0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053AAE8E">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甲方：</w:t>
            </w:r>
          </w:p>
        </w:tc>
        <w:tc>
          <w:tcPr>
            <w:tcW w:w="3974" w:type="dxa"/>
            <w:tcBorders>
              <w:top w:val="nil"/>
              <w:left w:val="nil"/>
              <w:bottom w:val="nil"/>
              <w:right w:val="nil"/>
            </w:tcBorders>
            <w:vAlign w:val="center"/>
          </w:tcPr>
          <w:p w14:paraId="696DAC93">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乙方：</w:t>
            </w:r>
          </w:p>
        </w:tc>
      </w:tr>
      <w:tr w14:paraId="66640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exact"/>
        </w:trPr>
        <w:tc>
          <w:tcPr>
            <w:tcW w:w="4920" w:type="dxa"/>
            <w:tcBorders>
              <w:top w:val="nil"/>
              <w:left w:val="nil"/>
              <w:bottom w:val="nil"/>
              <w:right w:val="nil"/>
            </w:tcBorders>
            <w:vAlign w:val="center"/>
          </w:tcPr>
          <w:p w14:paraId="02B0FB61">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c>
          <w:tcPr>
            <w:tcW w:w="3974" w:type="dxa"/>
            <w:tcBorders>
              <w:top w:val="nil"/>
              <w:left w:val="nil"/>
              <w:bottom w:val="nil"/>
              <w:right w:val="nil"/>
            </w:tcBorders>
            <w:vAlign w:val="center"/>
          </w:tcPr>
          <w:p w14:paraId="17C6187D">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    址：</w:t>
            </w:r>
          </w:p>
        </w:tc>
      </w:tr>
      <w:tr w14:paraId="2BBCD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23D0AAC6">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c>
          <w:tcPr>
            <w:tcW w:w="3974" w:type="dxa"/>
            <w:tcBorders>
              <w:top w:val="nil"/>
              <w:left w:val="nil"/>
              <w:bottom w:val="nil"/>
              <w:right w:val="nil"/>
            </w:tcBorders>
            <w:vAlign w:val="center"/>
          </w:tcPr>
          <w:p w14:paraId="51B411BE">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    编：</w:t>
            </w:r>
          </w:p>
        </w:tc>
      </w:tr>
      <w:tr w14:paraId="2837A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exact"/>
        </w:trPr>
        <w:tc>
          <w:tcPr>
            <w:tcW w:w="4920" w:type="dxa"/>
            <w:tcBorders>
              <w:top w:val="nil"/>
              <w:left w:val="nil"/>
              <w:bottom w:val="nil"/>
              <w:right w:val="nil"/>
            </w:tcBorders>
            <w:vAlign w:val="center"/>
          </w:tcPr>
          <w:p w14:paraId="507E19CD">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法定代表人或其</w:t>
            </w:r>
          </w:p>
          <w:p w14:paraId="41856380">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授权的代理人（签字）：</w:t>
            </w:r>
          </w:p>
        </w:tc>
        <w:tc>
          <w:tcPr>
            <w:tcW w:w="3974" w:type="dxa"/>
            <w:tcBorders>
              <w:top w:val="nil"/>
              <w:left w:val="nil"/>
              <w:bottom w:val="nil"/>
              <w:right w:val="nil"/>
            </w:tcBorders>
            <w:vAlign w:val="center"/>
          </w:tcPr>
          <w:p w14:paraId="7400E06D">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法定代表人或其</w:t>
            </w:r>
          </w:p>
          <w:p w14:paraId="2D216BCC">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授权的代理人（签字）：</w:t>
            </w:r>
          </w:p>
        </w:tc>
      </w:tr>
      <w:tr w14:paraId="481C2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4F8177BC">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c>
          <w:tcPr>
            <w:tcW w:w="3974" w:type="dxa"/>
            <w:tcBorders>
              <w:top w:val="nil"/>
              <w:left w:val="nil"/>
              <w:bottom w:val="nil"/>
              <w:right w:val="nil"/>
            </w:tcBorders>
            <w:vAlign w:val="center"/>
          </w:tcPr>
          <w:p w14:paraId="430E1CD4">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开户银行</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w:t>
            </w:r>
          </w:p>
        </w:tc>
      </w:tr>
      <w:tr w14:paraId="5E14F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427ECC04">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c>
          <w:tcPr>
            <w:tcW w:w="3974" w:type="dxa"/>
            <w:tcBorders>
              <w:top w:val="nil"/>
              <w:left w:val="nil"/>
              <w:bottom w:val="nil"/>
              <w:right w:val="nil"/>
            </w:tcBorders>
            <w:vAlign w:val="center"/>
          </w:tcPr>
          <w:p w14:paraId="211A4A92">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帐    号：</w:t>
            </w:r>
          </w:p>
        </w:tc>
      </w:tr>
      <w:tr w14:paraId="3F9B0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4BD2A96B">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c>
          <w:tcPr>
            <w:tcW w:w="3974" w:type="dxa"/>
            <w:tcBorders>
              <w:top w:val="nil"/>
              <w:left w:val="nil"/>
              <w:bottom w:val="nil"/>
              <w:right w:val="nil"/>
            </w:tcBorders>
            <w:vAlign w:val="center"/>
          </w:tcPr>
          <w:p w14:paraId="6C236084">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    话：</w:t>
            </w:r>
          </w:p>
        </w:tc>
      </w:tr>
      <w:tr w14:paraId="6E141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07C9FF67">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c>
          <w:tcPr>
            <w:tcW w:w="3974" w:type="dxa"/>
            <w:tcBorders>
              <w:top w:val="nil"/>
              <w:left w:val="nil"/>
              <w:bottom w:val="nil"/>
              <w:right w:val="nil"/>
            </w:tcBorders>
            <w:vAlign w:val="center"/>
          </w:tcPr>
          <w:p w14:paraId="09432B38">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电子邮箱：</w:t>
            </w:r>
          </w:p>
        </w:tc>
      </w:tr>
      <w:tr w14:paraId="46610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4920" w:type="dxa"/>
            <w:tcBorders>
              <w:top w:val="nil"/>
              <w:left w:val="nil"/>
              <w:bottom w:val="nil"/>
              <w:right w:val="nil"/>
            </w:tcBorders>
            <w:vAlign w:val="center"/>
          </w:tcPr>
          <w:p w14:paraId="6BC4C199">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c>
          <w:tcPr>
            <w:tcW w:w="3974" w:type="dxa"/>
            <w:tcBorders>
              <w:top w:val="nil"/>
              <w:left w:val="nil"/>
              <w:bottom w:val="nil"/>
              <w:right w:val="nil"/>
            </w:tcBorders>
            <w:vAlign w:val="center"/>
          </w:tcPr>
          <w:p w14:paraId="3BD7DA9B">
            <w:pPr>
              <w:widowControl/>
              <w:adjustRightInd w:val="0"/>
              <w:spacing w:line="360" w:lineRule="auto"/>
              <w:ind w:left="0" w:leftChars="0" w:firstLine="0" w:firstLineChars="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时    间：</w:t>
            </w:r>
          </w:p>
        </w:tc>
      </w:tr>
    </w:tbl>
    <w:p w14:paraId="23268BB1">
      <w:pPr>
        <w:widowControl w:val="0"/>
        <w:tabs>
          <w:tab w:val="left" w:pos="567"/>
        </w:tabs>
        <w:spacing w:before="120" w:line="360" w:lineRule="auto"/>
        <w:jc w:val="both"/>
        <w:rPr>
          <w:rFonts w:hint="eastAsia" w:ascii="仿宋" w:hAnsi="仿宋" w:eastAsia="仿宋" w:cs="仿宋"/>
          <w:kern w:val="2"/>
          <w:sz w:val="28"/>
          <w:szCs w:val="28"/>
          <w:lang w:val="en-US" w:eastAsia="zh-CN" w:bidi="ar-SA"/>
        </w:rPr>
      </w:pPr>
      <w:r>
        <w:rPr>
          <w:rFonts w:hint="eastAsia" w:ascii="仿宋" w:hAnsi="仿宋" w:eastAsia="仿宋" w:cs="仿宋"/>
          <w:kern w:val="2"/>
          <w:sz w:val="24"/>
          <w:szCs w:val="24"/>
          <w:lang w:val="en-US" w:eastAsia="zh-Hans" w:bidi="ar-SA"/>
        </w:rPr>
        <w:br w:type="page"/>
      </w:r>
    </w:p>
    <w:p w14:paraId="25D41EAF">
      <w:pPr>
        <w:spacing w:line="360" w:lineRule="auto"/>
        <w:ind w:firstLine="240" w:firstLineChars="100"/>
        <w:rPr>
          <w:rFonts w:hint="eastAsia" w:ascii="仿宋" w:hAnsi="仿宋" w:eastAsia="仿宋" w:cs="仿宋"/>
          <w:sz w:val="24"/>
          <w:lang w:val="en-US" w:eastAsia="zh-CN"/>
        </w:rPr>
      </w:pPr>
      <w:r>
        <w:rPr>
          <w:rFonts w:hint="eastAsia" w:ascii="仿宋" w:hAnsi="仿宋" w:eastAsia="仿宋" w:cs="仿宋"/>
          <w:sz w:val="24"/>
          <w:lang w:val="en-US" w:eastAsia="zh-CN"/>
        </w:rPr>
        <w:t>附件：</w:t>
      </w:r>
    </w:p>
    <w:p w14:paraId="02B22360">
      <w:pPr>
        <w:spacing w:line="360" w:lineRule="auto"/>
        <w:ind w:firstLine="281" w:firstLineChars="100"/>
        <w:jc w:val="center"/>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货物清单</w:t>
      </w:r>
    </w:p>
    <w:tbl>
      <w:tblPr>
        <w:tblStyle w:val="4"/>
        <w:tblW w:w="91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0"/>
        <w:gridCol w:w="2521"/>
        <w:gridCol w:w="1391"/>
        <w:gridCol w:w="1391"/>
        <w:gridCol w:w="2395"/>
      </w:tblGrid>
      <w:tr w14:paraId="0172F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150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5A6B1BD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521"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4EBBB07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品名品规</w:t>
            </w:r>
          </w:p>
        </w:tc>
        <w:tc>
          <w:tcPr>
            <w:tcW w:w="1391"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77C70BD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规格参数</w:t>
            </w:r>
          </w:p>
        </w:tc>
        <w:tc>
          <w:tcPr>
            <w:tcW w:w="1391"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4F1F17D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w:t>
            </w:r>
          </w:p>
        </w:tc>
        <w:tc>
          <w:tcPr>
            <w:tcW w:w="239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2C97315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w:t>
            </w:r>
          </w:p>
        </w:tc>
      </w:tr>
      <w:tr w14:paraId="5B55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150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C54A2D3">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43C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D8BC">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3C4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239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1223A2C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r>
      <w:tr w14:paraId="48350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150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EEDE38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BAE1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9E5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6228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239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C4D0D1E">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r>
      <w:tr w14:paraId="13BA8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150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D1AB0F2">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DB35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17E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79FD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c>
          <w:tcPr>
            <w:tcW w:w="239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C34EED4">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rPr>
            </w:pPr>
          </w:p>
        </w:tc>
      </w:tr>
      <w:tr w14:paraId="0CE56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150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55F3A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c>
          <w:tcPr>
            <w:tcW w:w="2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7CC66">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DC44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 w:hAnsi="仿宋" w:eastAsia="仿宋" w:cs="仿宋"/>
                <w:i w:val="0"/>
                <w:iCs w:val="0"/>
                <w:color w:val="000000"/>
                <w:sz w:val="24"/>
                <w:szCs w:val="24"/>
                <w:u w:val="none"/>
                <w:lang w:val="en-US" w:eastAsia="zh-CN"/>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DFB7A">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c>
          <w:tcPr>
            <w:tcW w:w="239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77BF5C1">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r>
    </w:tbl>
    <w:p w14:paraId="18E660E5">
      <w:pPr>
        <w:spacing w:line="360" w:lineRule="auto"/>
        <w:rPr>
          <w:rFonts w:hint="eastAsia" w:ascii="仿宋" w:hAnsi="仿宋" w:eastAsia="仿宋" w:cs="仿宋"/>
        </w:rPr>
      </w:pPr>
    </w:p>
    <w:p w14:paraId="7D1D9D49">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singleLevel"/>
    <w:tmpl w:val="00000009"/>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F04D1"/>
    <w:rsid w:val="24DF0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beforeAutospacing="0" w:after="290" w:afterLines="0" w:afterAutospacing="0" w:line="372" w:lineRule="auto"/>
      <w:outlineLvl w:val="3"/>
    </w:pPr>
    <w:rPr>
      <w:rFonts w:ascii="等线 Light" w:hAnsi="等线 Light" w:eastAsia="等线 Light"/>
      <w:b/>
      <w:bCs/>
      <w:sz w:val="28"/>
      <w:szCs w:val="28"/>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tabs>
        <w:tab w:val="left" w:pos="567"/>
      </w:tabs>
      <w:spacing w:before="120" w:line="22" w:lineRule="atLeast"/>
    </w:pPr>
    <w:rPr>
      <w:rFonts w:ascii="宋体" w:hAnsi="宋体"/>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2024-12-12T09:09:00Z</dcterms:created>
  <dc:creator>ttt</dc:creator>
  <cp:lastModifiedBy>ttt</cp:lastModifiedBy>
  <dcterms:modified xsi:type="dcterms:W3CDTF">2024-12-12T09:09:10Z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9AEE517F4FD14AD2AAE00A5A3FFC43D1_11</vt:lpwstr>
  </property>
</Properties>
</file>