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5EB33C">
      <w:pPr>
        <w:jc w:val="center"/>
        <w:rPr>
          <w:rFonts w:hint="eastAsia" w:ascii="仿宋" w:hAnsi="仿宋" w:eastAsia="仿宋" w:cs="仿宋"/>
          <w:b/>
          <w:color w:val="auto"/>
          <w:spacing w:val="-20"/>
          <w:sz w:val="40"/>
          <w:szCs w:val="36"/>
          <w:highlight w:val="none"/>
          <w:lang w:eastAsia="zh-CN"/>
        </w:rPr>
      </w:pPr>
    </w:p>
    <w:p w14:paraId="55D7B437">
      <w:pPr>
        <w:jc w:val="center"/>
        <w:rPr>
          <w:rFonts w:hint="eastAsia" w:ascii="仿宋" w:hAnsi="仿宋" w:eastAsia="仿宋" w:cs="仿宋"/>
          <w:b/>
          <w:color w:val="auto"/>
          <w:spacing w:val="-20"/>
          <w:sz w:val="40"/>
          <w:szCs w:val="36"/>
          <w:highlight w:val="none"/>
          <w:lang w:eastAsia="zh-CN"/>
        </w:rPr>
      </w:pPr>
    </w:p>
    <w:p w14:paraId="0EA40909">
      <w:pPr>
        <w:jc w:val="center"/>
        <w:rPr>
          <w:rFonts w:hint="eastAsia" w:ascii="仿宋" w:hAnsi="仿宋" w:eastAsia="仿宋" w:cs="仿宋"/>
          <w:b/>
          <w:color w:val="auto"/>
          <w:kern w:val="0"/>
          <w:szCs w:val="21"/>
          <w:highlight w:val="none"/>
          <w:lang w:eastAsia="zh-CN"/>
        </w:rPr>
      </w:pPr>
      <w:r>
        <w:rPr>
          <w:rFonts w:hint="eastAsia" w:ascii="仿宋" w:hAnsi="仿宋" w:eastAsia="仿宋" w:cs="仿宋"/>
          <w:b/>
          <w:color w:val="auto"/>
          <w:spacing w:val="-20"/>
          <w:sz w:val="40"/>
          <w:szCs w:val="36"/>
          <w:highlight w:val="none"/>
          <w:lang w:eastAsia="zh-CN"/>
        </w:rPr>
        <w:t>西安浐灞国际港会议活动承办服务项目</w:t>
      </w:r>
    </w:p>
    <w:p w14:paraId="27662819">
      <w:pPr>
        <w:pStyle w:val="3"/>
        <w:rPr>
          <w:rFonts w:ascii="仿宋" w:hAnsi="仿宋" w:cs="仿宋"/>
          <w:b/>
          <w:color w:val="auto"/>
          <w:highlight w:val="none"/>
        </w:rPr>
      </w:pPr>
    </w:p>
    <w:p w14:paraId="2952C0AD">
      <w:pPr>
        <w:rPr>
          <w:rFonts w:hint="eastAsia"/>
          <w:color w:val="auto"/>
          <w:highlight w:val="none"/>
        </w:rPr>
      </w:pPr>
    </w:p>
    <w:p w14:paraId="79647308">
      <w:pPr>
        <w:rPr>
          <w:rFonts w:hint="eastAsia" w:ascii="仿宋" w:hAnsi="仿宋" w:eastAsia="仿宋" w:cs="仿宋"/>
          <w:color w:val="auto"/>
          <w:highlight w:val="none"/>
        </w:rPr>
      </w:pPr>
    </w:p>
    <w:p w14:paraId="3CEF38A2">
      <w:pPr>
        <w:jc w:val="center"/>
        <w:rPr>
          <w:rFonts w:hint="eastAsia" w:ascii="仿宋" w:hAnsi="仿宋" w:eastAsia="仿宋" w:cs="仿宋"/>
          <w:b/>
          <w:color w:val="auto"/>
          <w:kern w:val="0"/>
          <w:szCs w:val="21"/>
          <w:highlight w:val="none"/>
        </w:rPr>
      </w:pPr>
    </w:p>
    <w:p w14:paraId="42B20631">
      <w:pPr>
        <w:pageBreakBefore w:val="0"/>
        <w:kinsoku/>
        <w:overflowPunct w:val="0"/>
        <w:topLinePunct w:val="0"/>
        <w:bidi w:val="0"/>
        <w:jc w:val="center"/>
        <w:rPr>
          <w:rFonts w:hint="eastAsia" w:ascii="仿宋" w:hAnsi="仿宋" w:eastAsia="仿宋" w:cs="仿宋"/>
          <w:b/>
          <w:color w:val="auto"/>
          <w:sz w:val="56"/>
          <w:szCs w:val="56"/>
          <w:highlight w:val="none"/>
        </w:rPr>
      </w:pPr>
    </w:p>
    <w:p w14:paraId="3F69C2AA">
      <w:pPr>
        <w:pageBreakBefore w:val="0"/>
        <w:kinsoku/>
        <w:overflowPunct w:val="0"/>
        <w:topLinePunct w:val="0"/>
        <w:bidi w:val="0"/>
        <w:jc w:val="center"/>
        <w:rPr>
          <w:rFonts w:hint="eastAsia" w:ascii="仿宋" w:hAnsi="仿宋" w:eastAsia="仿宋" w:cs="仿宋"/>
          <w:b/>
          <w:color w:val="auto"/>
          <w:sz w:val="56"/>
          <w:szCs w:val="56"/>
          <w:highlight w:val="none"/>
        </w:rPr>
      </w:pPr>
    </w:p>
    <w:p w14:paraId="3EAABD03">
      <w:pPr>
        <w:pageBreakBefore w:val="0"/>
        <w:kinsoku/>
        <w:overflowPunct w:val="0"/>
        <w:topLinePunct w:val="0"/>
        <w:bidi w:val="0"/>
        <w:jc w:val="center"/>
        <w:rPr>
          <w:rFonts w:hint="eastAsia" w:ascii="仿宋" w:hAnsi="仿宋" w:eastAsia="仿宋" w:cs="仿宋"/>
          <w:b/>
          <w:color w:val="auto"/>
          <w:sz w:val="56"/>
          <w:szCs w:val="56"/>
          <w:highlight w:val="none"/>
        </w:rPr>
      </w:pPr>
      <w:r>
        <w:rPr>
          <w:rFonts w:hint="eastAsia" w:ascii="仿宋" w:hAnsi="仿宋" w:eastAsia="仿宋" w:cs="仿宋"/>
          <w:b/>
          <w:color w:val="auto"/>
          <w:sz w:val="56"/>
          <w:szCs w:val="56"/>
          <w:highlight w:val="none"/>
        </w:rPr>
        <w:t>合 同</w:t>
      </w:r>
    </w:p>
    <w:p w14:paraId="5C28A7ED">
      <w:pPr>
        <w:pStyle w:val="6"/>
        <w:keepNext w:val="0"/>
        <w:keepLines w:val="0"/>
        <w:pageBreakBefore w:val="0"/>
        <w:widowControl/>
        <w:kinsoku/>
        <w:wordWrap/>
        <w:overflowPunct w:val="0"/>
        <w:topLinePunct w:val="0"/>
        <w:autoSpaceDE w:val="0"/>
        <w:autoSpaceDN w:val="0"/>
        <w:bidi w:val="0"/>
        <w:adjustRightInd w:val="0"/>
        <w:snapToGrid w:val="0"/>
        <w:ind w:firstLine="0"/>
        <w:textAlignment w:val="baseline"/>
        <w:rPr>
          <w:rFonts w:hint="eastAsia"/>
          <w:color w:val="auto"/>
          <w:highlight w:val="none"/>
        </w:rPr>
      </w:pPr>
      <w:r>
        <w:rPr>
          <w:rFonts w:hint="eastAsia" w:ascii="仿宋" w:hAnsi="仿宋" w:eastAsia="仿宋" w:cs="仿宋"/>
          <w:b/>
          <w:color w:val="auto"/>
          <w:kern w:val="0"/>
          <w:sz w:val="24"/>
          <w:szCs w:val="24"/>
          <w:highlight w:val="none"/>
        </w:rPr>
        <w:t>（本格式条款供双方签订合同参考，采购人可根据项目的实际情况增加条款和内容）</w:t>
      </w:r>
    </w:p>
    <w:p w14:paraId="163656FC">
      <w:pPr>
        <w:pageBreakBefore w:val="0"/>
        <w:kinsoku/>
        <w:overflowPunct w:val="0"/>
        <w:topLinePunct w:val="0"/>
        <w:bidi w:val="0"/>
        <w:jc w:val="center"/>
        <w:rPr>
          <w:rFonts w:hint="eastAsia" w:ascii="仿宋" w:hAnsi="仿宋" w:eastAsia="仿宋" w:cs="仿宋"/>
          <w:b/>
          <w:color w:val="auto"/>
          <w:sz w:val="48"/>
          <w:szCs w:val="48"/>
          <w:highlight w:val="none"/>
        </w:rPr>
      </w:pPr>
    </w:p>
    <w:p w14:paraId="5B91C343">
      <w:pPr>
        <w:pageBreakBefore w:val="0"/>
        <w:kinsoku/>
        <w:overflowPunct w:val="0"/>
        <w:topLinePunct w:val="0"/>
        <w:bidi w:val="0"/>
        <w:jc w:val="center"/>
        <w:rPr>
          <w:rFonts w:hint="eastAsia" w:ascii="仿宋" w:hAnsi="仿宋" w:eastAsia="仿宋" w:cs="仿宋"/>
          <w:b/>
          <w:color w:val="auto"/>
          <w:sz w:val="32"/>
          <w:szCs w:val="32"/>
          <w:highlight w:val="none"/>
        </w:rPr>
      </w:pPr>
    </w:p>
    <w:p w14:paraId="6497AA48">
      <w:pPr>
        <w:pageBreakBefore w:val="0"/>
        <w:kinsoku/>
        <w:overflowPunct w:val="0"/>
        <w:topLinePunct w:val="0"/>
        <w:bidi w:val="0"/>
        <w:jc w:val="center"/>
        <w:rPr>
          <w:rFonts w:hint="eastAsia" w:ascii="仿宋" w:hAnsi="仿宋" w:eastAsia="仿宋" w:cs="仿宋"/>
          <w:b/>
          <w:color w:val="auto"/>
          <w:sz w:val="32"/>
          <w:szCs w:val="32"/>
          <w:highlight w:val="none"/>
        </w:rPr>
      </w:pPr>
    </w:p>
    <w:p w14:paraId="01E0D900">
      <w:pPr>
        <w:pageBreakBefore w:val="0"/>
        <w:kinsoku/>
        <w:overflowPunct w:val="0"/>
        <w:topLinePunct w:val="0"/>
        <w:bidi w:val="0"/>
        <w:jc w:val="center"/>
        <w:rPr>
          <w:rFonts w:hint="eastAsia" w:ascii="仿宋" w:hAnsi="仿宋" w:eastAsia="仿宋" w:cs="仿宋"/>
          <w:b/>
          <w:bCs/>
          <w:color w:val="auto"/>
          <w:sz w:val="30"/>
          <w:szCs w:val="30"/>
          <w:highlight w:val="none"/>
        </w:rPr>
      </w:pPr>
      <w:r>
        <w:rPr>
          <w:rFonts w:hint="eastAsia" w:ascii="仿宋" w:hAnsi="仿宋" w:eastAsia="仿宋" w:cs="仿宋"/>
          <w:b/>
          <w:color w:val="auto"/>
          <w:sz w:val="32"/>
          <w:szCs w:val="32"/>
          <w:highlight w:val="none"/>
        </w:rPr>
        <w:t>合同编号：</w:t>
      </w:r>
      <w:r>
        <w:rPr>
          <w:rFonts w:hint="eastAsia" w:ascii="仿宋" w:hAnsi="仿宋" w:eastAsia="仿宋" w:cs="仿宋"/>
          <w:b/>
          <w:bCs/>
          <w:color w:val="auto"/>
          <w:sz w:val="30"/>
          <w:szCs w:val="30"/>
          <w:highlight w:val="none"/>
        </w:rPr>
        <w:t>XXXX</w:t>
      </w:r>
    </w:p>
    <w:p w14:paraId="44729576">
      <w:pPr>
        <w:spacing w:line="560" w:lineRule="exact"/>
        <w:rPr>
          <w:rFonts w:hint="eastAsia" w:ascii="仿宋" w:hAnsi="仿宋" w:eastAsia="仿宋" w:cs="仿宋"/>
          <w:b/>
          <w:color w:val="auto"/>
          <w:highlight w:val="none"/>
        </w:rPr>
      </w:pPr>
    </w:p>
    <w:p w14:paraId="1A858436">
      <w:pPr>
        <w:pStyle w:val="3"/>
        <w:rPr>
          <w:rFonts w:ascii="仿宋" w:hAnsi="仿宋" w:cs="仿宋"/>
          <w:b/>
          <w:color w:val="auto"/>
          <w:sz w:val="48"/>
          <w:szCs w:val="48"/>
          <w:highlight w:val="none"/>
        </w:rPr>
      </w:pPr>
    </w:p>
    <w:p w14:paraId="08EFB040">
      <w:pPr>
        <w:rPr>
          <w:rFonts w:hint="eastAsia" w:ascii="仿宋" w:hAnsi="仿宋" w:eastAsia="仿宋" w:cs="仿宋"/>
          <w:b/>
          <w:color w:val="auto"/>
          <w:sz w:val="48"/>
          <w:szCs w:val="48"/>
          <w:highlight w:val="none"/>
        </w:rPr>
      </w:pPr>
    </w:p>
    <w:p w14:paraId="0F47DC84">
      <w:pPr>
        <w:pStyle w:val="3"/>
        <w:rPr>
          <w:rFonts w:ascii="仿宋" w:hAnsi="仿宋" w:cs="仿宋"/>
          <w:color w:val="auto"/>
          <w:highlight w:val="none"/>
        </w:rPr>
      </w:pPr>
    </w:p>
    <w:p w14:paraId="3D24FA74">
      <w:pPr>
        <w:rPr>
          <w:rFonts w:hint="eastAsia" w:ascii="仿宋" w:hAnsi="仿宋" w:eastAsia="仿宋" w:cs="仿宋"/>
          <w:color w:val="auto"/>
          <w:highlight w:val="none"/>
        </w:rPr>
      </w:pPr>
    </w:p>
    <w:p w14:paraId="50D30C3B">
      <w:pPr>
        <w:pStyle w:val="3"/>
        <w:rPr>
          <w:rFonts w:ascii="仿宋" w:hAnsi="仿宋" w:cs="仿宋"/>
          <w:color w:val="auto"/>
          <w:highlight w:val="none"/>
        </w:rPr>
      </w:pPr>
    </w:p>
    <w:p w14:paraId="1221DDE6">
      <w:pPr>
        <w:rPr>
          <w:rFonts w:hint="eastAsia" w:ascii="仿宋" w:hAnsi="仿宋" w:eastAsia="仿宋" w:cs="仿宋"/>
          <w:color w:val="auto"/>
          <w:highlight w:val="none"/>
        </w:rPr>
      </w:pPr>
    </w:p>
    <w:p w14:paraId="7B1EE96C">
      <w:pPr>
        <w:rPr>
          <w:rFonts w:hint="eastAsia" w:ascii="仿宋" w:hAnsi="仿宋" w:eastAsia="仿宋" w:cs="仿宋"/>
          <w:color w:val="auto"/>
          <w:highlight w:val="none"/>
        </w:rPr>
      </w:pPr>
    </w:p>
    <w:p w14:paraId="331784BF">
      <w:pPr>
        <w:rPr>
          <w:rFonts w:hint="eastAsia" w:ascii="仿宋" w:hAnsi="仿宋" w:eastAsia="仿宋" w:cs="仿宋"/>
          <w:color w:val="auto"/>
          <w:highlight w:val="none"/>
        </w:rPr>
      </w:pPr>
    </w:p>
    <w:p w14:paraId="29C4F879">
      <w:pPr>
        <w:rPr>
          <w:rFonts w:hint="eastAsia" w:ascii="仿宋" w:hAnsi="仿宋" w:eastAsia="仿宋" w:cs="仿宋"/>
          <w:color w:val="auto"/>
          <w:highlight w:val="none"/>
        </w:rPr>
      </w:pPr>
    </w:p>
    <w:p w14:paraId="332DE5A6">
      <w:pPr>
        <w:spacing w:line="560" w:lineRule="exact"/>
        <w:ind w:left="1469" w:hanging="1469" w:hangingChars="400"/>
        <w:rPr>
          <w:rFonts w:hint="eastAsia"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rPr>
        <w:t xml:space="preserve">          甲方(</w:t>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"http://set2.mail.qq.com/cgi-bin/mail_spam?action=check_link&amp;spam=0&amp;url=http://www.baidu.com/s?wd=%E9%87%87%E8%B4%AD%E5%8D%95&amp;hl_tag=textlink&amp;tn=SE_hldp01350_v6v6zkg6" </w:instrText>
      </w:r>
      <w:r>
        <w:rPr>
          <w:rFonts w:hint="eastAsia" w:ascii="仿宋" w:hAnsi="仿宋" w:eastAsia="仿宋" w:cs="仿宋"/>
          <w:color w:val="auto"/>
          <w:highlight w:val="none"/>
        </w:rPr>
        <w:fldChar w:fldCharType="separate"/>
      </w:r>
      <w:r>
        <w:rPr>
          <w:rStyle w:val="10"/>
          <w:rFonts w:hint="default" w:ascii="仿宋" w:hAnsi="仿宋" w:eastAsia="仿宋" w:cs="仿宋"/>
          <w:b/>
          <w:color w:val="auto"/>
          <w:spacing w:val="23"/>
          <w:sz w:val="32"/>
          <w:szCs w:val="32"/>
          <w:highlight w:val="none"/>
        </w:rPr>
        <w:t>采购人</w:t>
      </w:r>
      <w:r>
        <w:rPr>
          <w:rFonts w:hint="eastAsia" w:ascii="仿宋" w:hAnsi="仿宋" w:eastAsia="仿宋" w:cs="仿宋"/>
          <w:b/>
          <w:color w:val="auto"/>
          <w:spacing w:val="23"/>
          <w:sz w:val="32"/>
          <w:szCs w:val="32"/>
          <w:highlight w:val="none"/>
        </w:rPr>
        <w:fldChar w:fldCharType="end"/>
      </w:r>
      <w:r>
        <w:rPr>
          <w:rFonts w:hint="eastAsia" w:ascii="仿宋" w:hAnsi="仿宋" w:eastAsia="仿宋" w:cs="仿宋"/>
          <w:b/>
          <w:color w:val="auto"/>
          <w:spacing w:val="23"/>
          <w:sz w:val="32"/>
          <w:szCs w:val="32"/>
          <w:highlight w:val="none"/>
        </w:rPr>
        <w:t>)：</w:t>
      </w:r>
      <w:r>
        <w:rPr>
          <w:rFonts w:hint="eastAsia" w:ascii="仿宋" w:hAnsi="仿宋" w:eastAsia="仿宋" w:cs="仿宋"/>
          <w:b/>
          <w:color w:val="auto"/>
          <w:spacing w:val="23"/>
          <w:sz w:val="32"/>
          <w:szCs w:val="32"/>
          <w:highlight w:val="none"/>
          <w:u w:val="single"/>
        </w:rPr>
        <w:t xml:space="preserve">          </w:t>
      </w:r>
    </w:p>
    <w:p w14:paraId="03E520F0">
      <w:pPr>
        <w:spacing w:line="560" w:lineRule="exact"/>
        <w:ind w:left="1469" w:hanging="1469" w:hangingChars="400"/>
        <w:rPr>
          <w:rFonts w:hint="eastAsia"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rPr>
        <w:t xml:space="preserve">          </w:t>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"http://set2.mail.qq.com/cgi-bin/mail_spam?action=check_link&amp;spam=0&amp;url=http://www.baidu.com/s?wd=%E4%B9%99%E6%96%B9&amp;hl_tag=textlink&amp;tn=SE_hldp01350_v6v6zkg6" </w:instrText>
      </w:r>
      <w:r>
        <w:rPr>
          <w:rFonts w:hint="eastAsia" w:ascii="仿宋" w:hAnsi="仿宋" w:eastAsia="仿宋" w:cs="仿宋"/>
          <w:color w:val="auto"/>
          <w:highlight w:val="none"/>
        </w:rPr>
        <w:fldChar w:fldCharType="separate"/>
      </w:r>
      <w:r>
        <w:rPr>
          <w:rStyle w:val="10"/>
          <w:rFonts w:hint="default" w:ascii="仿宋" w:hAnsi="仿宋" w:eastAsia="仿宋" w:cs="仿宋"/>
          <w:b/>
          <w:color w:val="auto"/>
          <w:spacing w:val="23"/>
          <w:sz w:val="32"/>
          <w:szCs w:val="32"/>
          <w:highlight w:val="none"/>
        </w:rPr>
        <w:t>乙方</w:t>
      </w:r>
      <w:r>
        <w:rPr>
          <w:rFonts w:hint="eastAsia" w:ascii="仿宋" w:hAnsi="仿宋" w:eastAsia="仿宋" w:cs="仿宋"/>
          <w:b/>
          <w:color w:val="auto"/>
          <w:spacing w:val="23"/>
          <w:sz w:val="32"/>
          <w:szCs w:val="32"/>
          <w:highlight w:val="none"/>
        </w:rPr>
        <w:fldChar w:fldCharType="end"/>
      </w:r>
      <w:r>
        <w:rPr>
          <w:rFonts w:hint="eastAsia" w:ascii="仿宋" w:hAnsi="仿宋" w:eastAsia="仿宋" w:cs="仿宋"/>
          <w:b/>
          <w:color w:val="auto"/>
          <w:spacing w:val="23"/>
          <w:sz w:val="32"/>
          <w:szCs w:val="32"/>
          <w:highlight w:val="none"/>
        </w:rPr>
        <w:t>(供应商)：</w:t>
      </w:r>
      <w:r>
        <w:rPr>
          <w:rFonts w:hint="eastAsia" w:ascii="仿宋" w:hAnsi="仿宋" w:eastAsia="仿宋" w:cs="仿宋"/>
          <w:b/>
          <w:color w:val="auto"/>
          <w:spacing w:val="23"/>
          <w:sz w:val="32"/>
          <w:szCs w:val="32"/>
          <w:highlight w:val="none"/>
          <w:u w:val="single"/>
        </w:rPr>
        <w:t xml:space="preserve">          </w:t>
      </w:r>
    </w:p>
    <w:p w14:paraId="2E7534DD">
      <w:pPr>
        <w:pStyle w:val="7"/>
        <w:keepNext w:val="0"/>
        <w:keepLines w:val="0"/>
        <w:pageBreakBefore w:val="0"/>
        <w:widowControl/>
        <w:kinsoku/>
        <w:wordWrap/>
        <w:overflowPunct/>
        <w:topLinePunct w:val="0"/>
        <w:autoSpaceDE/>
        <w:autoSpaceDN/>
        <w:bidi w:val="0"/>
        <w:adjustRightInd w:val="0"/>
        <w:snapToGrid/>
        <w:spacing w:before="0" w:beforeAutospacing="0" w:after="0" w:afterAutospacing="0" w:line="560" w:lineRule="exact"/>
        <w:textAlignment w:val="auto"/>
        <w:rPr>
          <w:rFonts w:hint="eastAsia" w:ascii="仿宋" w:hAnsi="仿宋" w:eastAsia="仿宋" w:cs="仿宋"/>
          <w:b/>
          <w:color w:val="auto"/>
          <w:spacing w:val="23"/>
          <w:kern w:val="0"/>
          <w:sz w:val="32"/>
          <w:szCs w:val="32"/>
          <w:highlight w:val="none"/>
        </w:rPr>
      </w:pPr>
      <w:r>
        <w:rPr>
          <w:rFonts w:hint="eastAsia" w:ascii="仿宋" w:hAnsi="仿宋" w:eastAsia="仿宋" w:cs="仿宋"/>
          <w:b/>
          <w:color w:val="auto"/>
          <w:spacing w:val="23"/>
          <w:kern w:val="0"/>
          <w:sz w:val="32"/>
          <w:szCs w:val="32"/>
          <w:highlight w:val="none"/>
        </w:rPr>
        <w:t xml:space="preserve">          签订时间：</w:t>
      </w:r>
      <w:r>
        <w:rPr>
          <w:rFonts w:hint="eastAsia" w:ascii="仿宋" w:hAnsi="仿宋" w:eastAsia="仿宋" w:cs="仿宋"/>
          <w:b/>
          <w:color w:val="auto"/>
          <w:spacing w:val="23"/>
          <w:kern w:val="0"/>
          <w:sz w:val="32"/>
          <w:szCs w:val="32"/>
          <w:highlight w:val="none"/>
          <w:u w:val="single"/>
        </w:rPr>
        <w:t xml:space="preserve">     </w:t>
      </w:r>
      <w:r>
        <w:rPr>
          <w:rFonts w:hint="eastAsia" w:ascii="仿宋" w:hAnsi="仿宋" w:eastAsia="仿宋" w:cs="仿宋"/>
          <w:b/>
          <w:color w:val="auto"/>
          <w:spacing w:val="23"/>
          <w:kern w:val="0"/>
          <w:sz w:val="32"/>
          <w:szCs w:val="32"/>
          <w:highlight w:val="none"/>
        </w:rPr>
        <w:t>年</w:t>
      </w:r>
      <w:r>
        <w:rPr>
          <w:rFonts w:hint="eastAsia" w:ascii="仿宋" w:hAnsi="仿宋" w:eastAsia="仿宋" w:cs="仿宋"/>
          <w:b/>
          <w:color w:val="auto"/>
          <w:spacing w:val="23"/>
          <w:kern w:val="0"/>
          <w:sz w:val="32"/>
          <w:szCs w:val="32"/>
          <w:highlight w:val="none"/>
          <w:u w:val="single"/>
        </w:rPr>
        <w:t xml:space="preserve">  </w:t>
      </w:r>
      <w:r>
        <w:rPr>
          <w:rFonts w:hint="eastAsia" w:ascii="仿宋" w:hAnsi="仿宋" w:eastAsia="仿宋" w:cs="仿宋"/>
          <w:b/>
          <w:color w:val="auto"/>
          <w:spacing w:val="23"/>
          <w:kern w:val="0"/>
          <w:sz w:val="32"/>
          <w:szCs w:val="32"/>
          <w:highlight w:val="none"/>
        </w:rPr>
        <w:t>月</w:t>
      </w:r>
      <w:r>
        <w:rPr>
          <w:rFonts w:hint="eastAsia" w:ascii="仿宋" w:hAnsi="仿宋" w:eastAsia="仿宋" w:cs="仿宋"/>
          <w:b/>
          <w:color w:val="auto"/>
          <w:spacing w:val="23"/>
          <w:kern w:val="0"/>
          <w:sz w:val="32"/>
          <w:szCs w:val="32"/>
          <w:highlight w:val="none"/>
          <w:u w:val="single"/>
        </w:rPr>
        <w:t xml:space="preserve">   </w:t>
      </w:r>
      <w:r>
        <w:rPr>
          <w:rFonts w:hint="eastAsia" w:ascii="仿宋" w:hAnsi="仿宋" w:eastAsia="仿宋" w:cs="仿宋"/>
          <w:b/>
          <w:color w:val="auto"/>
          <w:spacing w:val="23"/>
          <w:kern w:val="0"/>
          <w:sz w:val="32"/>
          <w:szCs w:val="32"/>
          <w:highlight w:val="none"/>
        </w:rPr>
        <w:t>日</w:t>
      </w:r>
    </w:p>
    <w:p w14:paraId="19851D5B">
      <w:pPr>
        <w:pStyle w:val="7"/>
        <w:keepNext w:val="0"/>
        <w:keepLines w:val="0"/>
        <w:pageBreakBefore w:val="0"/>
        <w:widowControl/>
        <w:kinsoku/>
        <w:wordWrap/>
        <w:overflowPunct/>
        <w:topLinePunct w:val="0"/>
        <w:autoSpaceDE/>
        <w:autoSpaceDN/>
        <w:bidi w:val="0"/>
        <w:adjustRightInd w:val="0"/>
        <w:snapToGrid/>
        <w:spacing w:before="0" w:beforeAutospacing="0" w:after="0" w:afterAutospacing="0" w:line="560" w:lineRule="exact"/>
        <w:textAlignment w:val="auto"/>
        <w:rPr>
          <w:rFonts w:hint="eastAsia" w:ascii="仿宋" w:hAnsi="仿宋" w:eastAsia="仿宋" w:cs="仿宋"/>
          <w:b/>
          <w:color w:val="auto"/>
          <w:spacing w:val="23"/>
          <w:kern w:val="0"/>
          <w:sz w:val="32"/>
          <w:szCs w:val="32"/>
          <w:highlight w:val="none"/>
        </w:rPr>
      </w:pPr>
    </w:p>
    <w:p w14:paraId="60FBDC3E">
      <w:pPr>
        <w:snapToGrid w:val="0"/>
        <w:spacing w:line="360" w:lineRule="auto"/>
        <w:jc w:val="center"/>
        <w:rPr>
          <w:rFonts w:hint="eastAsia" w:ascii="仿宋" w:hAnsi="仿宋" w:eastAsia="仿宋" w:cs="仿宋"/>
          <w:b/>
          <w:color w:val="auto"/>
          <w:sz w:val="36"/>
          <w:szCs w:val="36"/>
          <w:highlight w:val="none"/>
          <w:lang w:bidi="ar"/>
        </w:rPr>
      </w:pPr>
    </w:p>
    <w:p w14:paraId="14A9FBDC">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甲方(</w:t>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"http://set2.mail.qq.com/cgi-bin/mail_spam?action=check_link&amp;spam=0&amp;url=http%3A%2F%2Fwww%2Ebaidu%2Ecom%2Fs%3Fwd%3D%25E9%2587%2587%25E8%25B4%25AD%25E5%258D%2595%26hl_tag%3Dtextlink%26tn%3DSE_hldp01350_v6v6zkg6" </w:instrText>
      </w:r>
      <w:r>
        <w:rPr>
          <w:rFonts w:hint="eastAsia" w:ascii="仿宋" w:hAnsi="仿宋" w:eastAsia="仿宋" w:cs="仿宋"/>
          <w:color w:val="auto"/>
          <w:highlight w:val="none"/>
        </w:rPr>
        <w:fldChar w:fldCharType="separate"/>
      </w:r>
      <w:r>
        <w:rPr>
          <w:rFonts w:hint="eastAsia" w:ascii="仿宋" w:hAnsi="仿宋" w:eastAsia="仿宋" w:cs="仿宋"/>
          <w:color w:val="auto"/>
          <w:sz w:val="28"/>
          <w:szCs w:val="28"/>
          <w:highlight w:val="none"/>
        </w:rPr>
        <w:t>采购人</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rPr>
        <w:t xml:space="preserve">                  </w:t>
      </w:r>
    </w:p>
    <w:p w14:paraId="029AB04E">
      <w:pPr>
        <w:spacing w:line="360" w:lineRule="auto"/>
        <w:ind w:firstLine="630" w:firstLineChars="300"/>
        <w:rPr>
          <w:rFonts w:hint="eastAsia" w:ascii="仿宋" w:hAnsi="仿宋" w:eastAsia="仿宋" w:cs="仿宋"/>
          <w:color w:val="auto"/>
          <w:sz w:val="28"/>
          <w:szCs w:val="28"/>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"http://set2.mail.qq.com/cgi-bin/mail_spam?action=check_link&amp;spam=0&amp;url=http%3A%2F%2Fwww%2Ebaidu%2Ecom%2Fs%3Fwd%3D%25E4%25B9%2599%25E6%2596%25B9%26hl_tag%3Dtextlink%26tn%3DSE_hldp01350_v6v6zkg6" </w:instrText>
      </w:r>
      <w:r>
        <w:rPr>
          <w:rFonts w:hint="eastAsia" w:ascii="仿宋" w:hAnsi="仿宋" w:eastAsia="仿宋" w:cs="仿宋"/>
          <w:color w:val="auto"/>
          <w:highlight w:val="none"/>
        </w:rPr>
        <w:fldChar w:fldCharType="separate"/>
      </w:r>
      <w:r>
        <w:rPr>
          <w:rFonts w:hint="eastAsia" w:ascii="仿宋" w:hAnsi="仿宋" w:eastAsia="仿宋" w:cs="仿宋"/>
          <w:color w:val="auto"/>
          <w:sz w:val="28"/>
          <w:szCs w:val="28"/>
          <w:highlight w:val="none"/>
        </w:rPr>
        <w:t>乙方</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(供应商)：</w:t>
      </w:r>
      <w:r>
        <w:rPr>
          <w:rFonts w:hint="eastAsia" w:ascii="仿宋" w:hAnsi="仿宋" w:eastAsia="仿宋" w:cs="仿宋"/>
          <w:color w:val="auto"/>
          <w:sz w:val="28"/>
          <w:szCs w:val="28"/>
          <w:highlight w:val="none"/>
          <w:u w:val="single"/>
        </w:rPr>
        <w:t xml:space="preserve">                  </w:t>
      </w:r>
    </w:p>
    <w:p w14:paraId="44D0E3B7">
      <w:pPr>
        <w:widowControl/>
        <w:spacing w:line="360" w:lineRule="auto"/>
        <w:ind w:right="-197" w:rightChars="-94" w:firstLine="560" w:firstLineChars="200"/>
        <w:jc w:val="both"/>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甲乙双方根据   年  月  日       政府采购项目第   号采购结果及相关竞争性磋商文件及竞争性磋商响应文件，本合同经双方友好协商平等、诚信、协作的原则，按照《中华人民共和国政府采购法》和《中华人民共和国民法典》，经协商一致，订立本合同，供双方共同遵守：</w:t>
      </w:r>
    </w:p>
    <w:p w14:paraId="7A696EC3">
      <w:pPr>
        <w:widowControl/>
        <w:spacing w:line="360" w:lineRule="auto"/>
        <w:ind w:right="-197" w:rightChars="-94"/>
        <w:jc w:val="both"/>
        <w:rPr>
          <w:rFonts w:hint="eastAsia" w:ascii="仿宋" w:hAnsi="仿宋" w:eastAsia="仿宋" w:cs="仿宋"/>
          <w:b/>
          <w:bCs/>
          <w:color w:val="auto"/>
          <w:kern w:val="0"/>
          <w:sz w:val="28"/>
          <w:szCs w:val="28"/>
          <w:highlight w:val="none"/>
        </w:rPr>
      </w:pPr>
      <w:r>
        <w:rPr>
          <w:rFonts w:hint="eastAsia" w:ascii="仿宋" w:hAnsi="仿宋" w:eastAsia="仿宋" w:cs="仿宋"/>
          <w:b/>
          <w:bCs/>
          <w:color w:val="auto"/>
          <w:kern w:val="0"/>
          <w:sz w:val="28"/>
          <w:szCs w:val="28"/>
          <w:highlight w:val="none"/>
        </w:rPr>
        <w:t>第一条  合同约定的服务范围及内容</w:t>
      </w:r>
    </w:p>
    <w:p w14:paraId="0414AB0C">
      <w:pPr>
        <w:widowControl/>
        <w:spacing w:line="360" w:lineRule="auto"/>
        <w:ind w:right="-197" w:rightChars="-94" w:firstLine="560" w:firstLineChars="200"/>
        <w:jc w:val="both"/>
        <w:rPr>
          <w:rFonts w:hint="eastAsia" w:ascii="仿宋" w:hAnsi="仿宋" w:eastAsia="仿宋" w:cs="仿宋"/>
          <w:color w:val="auto"/>
          <w:kern w:val="0"/>
          <w:sz w:val="28"/>
          <w:szCs w:val="28"/>
          <w:highlight w:val="none"/>
          <w:lang w:eastAsia="zh-CN"/>
        </w:rPr>
      </w:pPr>
      <w:r>
        <w:rPr>
          <w:rFonts w:hint="eastAsia" w:ascii="仿宋" w:hAnsi="仿宋" w:eastAsia="仿宋" w:cs="仿宋"/>
          <w:color w:val="auto"/>
          <w:kern w:val="0"/>
          <w:sz w:val="28"/>
          <w:szCs w:val="28"/>
          <w:highlight w:val="none"/>
        </w:rPr>
        <w:t>1、服务范围：</w:t>
      </w:r>
      <w:r>
        <w:rPr>
          <w:rFonts w:hint="eastAsia" w:ascii="仿宋" w:hAnsi="仿宋" w:eastAsia="仿宋" w:cs="仿宋"/>
          <w:color w:val="auto"/>
          <w:kern w:val="0"/>
          <w:sz w:val="28"/>
          <w:szCs w:val="28"/>
          <w:highlight w:val="none"/>
          <w:u w:val="single"/>
          <w:lang w:eastAsia="zh-CN"/>
        </w:rPr>
        <w:t>西安浐灞国际港会议活动承办服务</w:t>
      </w:r>
    </w:p>
    <w:p w14:paraId="34E19856">
      <w:pPr>
        <w:widowControl/>
        <w:spacing w:line="360" w:lineRule="auto"/>
        <w:ind w:right="-197" w:rightChars="-94" w:firstLine="560" w:firstLineChars="200"/>
        <w:jc w:val="both"/>
        <w:rPr>
          <w:rFonts w:hint="eastAsia" w:ascii="仿宋" w:hAnsi="仿宋" w:eastAsia="仿宋" w:cs="仿宋"/>
          <w:color w:val="auto"/>
          <w:kern w:val="0"/>
          <w:sz w:val="28"/>
          <w:szCs w:val="28"/>
          <w:highlight w:val="none"/>
          <w:u w:val="single"/>
        </w:rPr>
      </w:pPr>
      <w:r>
        <w:rPr>
          <w:rFonts w:hint="eastAsia" w:ascii="仿宋" w:hAnsi="仿宋" w:eastAsia="仿宋" w:cs="仿宋"/>
          <w:color w:val="auto"/>
          <w:kern w:val="0"/>
          <w:sz w:val="28"/>
          <w:szCs w:val="28"/>
          <w:highlight w:val="none"/>
        </w:rPr>
        <w:t>2、服务内容：</w:t>
      </w:r>
      <w:r>
        <w:rPr>
          <w:rFonts w:hint="eastAsia" w:ascii="仿宋" w:hAnsi="仿宋" w:eastAsia="仿宋" w:cs="仿宋"/>
          <w:color w:val="auto"/>
          <w:kern w:val="0"/>
          <w:sz w:val="28"/>
          <w:szCs w:val="28"/>
          <w:highlight w:val="none"/>
          <w:u w:val="single"/>
        </w:rPr>
        <w:t>详见磋商文件及磋商响应文件内容。</w:t>
      </w:r>
    </w:p>
    <w:p w14:paraId="504ADA1C">
      <w:pPr>
        <w:widowControl/>
        <w:spacing w:line="360" w:lineRule="auto"/>
        <w:ind w:right="-197" w:rightChars="-94"/>
        <w:jc w:val="both"/>
        <w:rPr>
          <w:rFonts w:hint="eastAsia" w:ascii="仿宋" w:hAnsi="仿宋" w:eastAsia="仿宋" w:cs="仿宋"/>
          <w:b/>
          <w:bCs/>
          <w:color w:val="auto"/>
          <w:kern w:val="0"/>
          <w:sz w:val="28"/>
          <w:szCs w:val="28"/>
          <w:highlight w:val="none"/>
        </w:rPr>
      </w:pPr>
      <w:r>
        <w:rPr>
          <w:rFonts w:hint="eastAsia" w:ascii="仿宋" w:hAnsi="仿宋" w:eastAsia="仿宋" w:cs="仿宋"/>
          <w:b/>
          <w:bCs/>
          <w:color w:val="auto"/>
          <w:kern w:val="0"/>
          <w:sz w:val="28"/>
          <w:szCs w:val="28"/>
          <w:highlight w:val="none"/>
        </w:rPr>
        <w:t>第二条  合同金额</w:t>
      </w:r>
    </w:p>
    <w:p w14:paraId="69581C76">
      <w:pPr>
        <w:widowControl/>
        <w:snapToGrid w:val="0"/>
        <w:spacing w:line="360" w:lineRule="auto"/>
        <w:ind w:firstLine="560" w:firstLineChars="200"/>
        <w:jc w:val="both"/>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合同</w:t>
      </w:r>
      <w:r>
        <w:rPr>
          <w:rFonts w:hint="eastAsia" w:ascii="仿宋" w:hAnsi="仿宋" w:eastAsia="仿宋" w:cs="仿宋"/>
          <w:color w:val="auto"/>
          <w:kern w:val="0"/>
          <w:sz w:val="28"/>
          <w:szCs w:val="28"/>
          <w:highlight w:val="none"/>
          <w:lang w:eastAsia="zh-CN"/>
        </w:rPr>
        <w:t>暂定</w:t>
      </w:r>
      <w:r>
        <w:rPr>
          <w:rFonts w:hint="eastAsia" w:ascii="仿宋" w:hAnsi="仿宋" w:eastAsia="仿宋" w:cs="仿宋"/>
          <w:color w:val="auto"/>
          <w:kern w:val="0"/>
          <w:sz w:val="28"/>
          <w:szCs w:val="28"/>
          <w:highlight w:val="none"/>
        </w:rPr>
        <w:t>总价</w:t>
      </w:r>
      <w:r>
        <w:rPr>
          <w:rFonts w:hint="eastAsia" w:ascii="仿宋" w:hAnsi="仿宋" w:eastAsia="仿宋" w:cs="仿宋"/>
          <w:bCs/>
          <w:sz w:val="28"/>
          <w:szCs w:val="28"/>
          <w:lang w:bidi="ar"/>
        </w:rPr>
        <w:t>（含税）</w:t>
      </w:r>
      <w:r>
        <w:rPr>
          <w:rFonts w:hint="eastAsia" w:ascii="仿宋" w:hAnsi="仿宋" w:eastAsia="仿宋" w:cs="仿宋"/>
          <w:color w:val="auto"/>
          <w:kern w:val="0"/>
          <w:sz w:val="28"/>
          <w:szCs w:val="28"/>
          <w:highlight w:val="none"/>
        </w:rPr>
        <w:t>：大写：人民币</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元(小写：¥</w:t>
      </w:r>
      <w:r>
        <w:rPr>
          <w:rFonts w:hint="eastAsia" w:ascii="仿宋" w:hAnsi="仿宋" w:eastAsia="仿宋" w:cs="仿宋"/>
          <w:color w:val="auto"/>
          <w:kern w:val="0"/>
          <w:sz w:val="28"/>
          <w:szCs w:val="28"/>
          <w:highlight w:val="none"/>
          <w:u w:val="single"/>
        </w:rPr>
        <w:t xml:space="preserve">        元</w:t>
      </w:r>
      <w:r>
        <w:rPr>
          <w:rFonts w:hint="eastAsia" w:ascii="仿宋" w:hAnsi="仿宋" w:eastAsia="仿宋" w:cs="仿宋"/>
          <w:color w:val="auto"/>
          <w:kern w:val="0"/>
          <w:sz w:val="28"/>
          <w:szCs w:val="28"/>
          <w:highlight w:val="none"/>
        </w:rPr>
        <w:t>)</w:t>
      </w:r>
    </w:p>
    <w:p w14:paraId="44B9A86E">
      <w:pPr>
        <w:widowControl/>
        <w:snapToGrid w:val="0"/>
        <w:spacing w:line="360" w:lineRule="auto"/>
        <w:ind w:firstLine="560" w:firstLineChars="200"/>
        <w:jc w:val="both"/>
        <w:rPr>
          <w:rFonts w:hint="eastAsia" w:ascii="仿宋" w:hAnsi="仿宋" w:eastAsia="仿宋" w:cs="仿宋"/>
          <w:color w:val="auto"/>
          <w:kern w:val="0"/>
          <w:sz w:val="28"/>
          <w:szCs w:val="28"/>
          <w:highlight w:val="none"/>
          <w:lang w:eastAsia="zh-CN"/>
        </w:rPr>
      </w:pPr>
      <w:r>
        <w:rPr>
          <w:rFonts w:hint="eastAsia" w:ascii="仿宋" w:hAnsi="仿宋" w:eastAsia="仿宋" w:cs="仿宋"/>
          <w:color w:val="auto"/>
          <w:kern w:val="0"/>
          <w:sz w:val="28"/>
          <w:szCs w:val="28"/>
          <w:highlight w:val="none"/>
        </w:rPr>
        <w:t>合同类型：固定单价合同</w:t>
      </w:r>
      <w:r>
        <w:rPr>
          <w:rFonts w:hint="eastAsia" w:ascii="仿宋" w:hAnsi="仿宋" w:eastAsia="仿宋" w:cs="仿宋"/>
          <w:color w:val="auto"/>
          <w:kern w:val="0"/>
          <w:sz w:val="28"/>
          <w:szCs w:val="28"/>
          <w:highlight w:val="none"/>
          <w:lang w:eastAsia="zh-CN"/>
        </w:rPr>
        <w:t>（采购清单详见附件）</w:t>
      </w:r>
    </w:p>
    <w:p w14:paraId="0C6F41CF">
      <w:pPr>
        <w:widowControl/>
        <w:snapToGrid w:val="0"/>
        <w:spacing w:line="360" w:lineRule="auto"/>
        <w:ind w:firstLine="560" w:firstLineChars="200"/>
        <w:jc w:val="both"/>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lang w:eastAsia="zh-CN"/>
        </w:rPr>
        <w:t>合同价款</w:t>
      </w:r>
      <w:r>
        <w:rPr>
          <w:rFonts w:hint="eastAsia" w:ascii="仿宋" w:hAnsi="仿宋" w:eastAsia="仿宋" w:cs="仿宋"/>
          <w:color w:val="auto"/>
          <w:kern w:val="0"/>
          <w:sz w:val="28"/>
          <w:szCs w:val="28"/>
          <w:highlight w:val="none"/>
        </w:rPr>
        <w:t>为完成本项目磋商文件中所提出的工作范围及要求的全部内容，并达到国家及</w:t>
      </w:r>
      <w:r>
        <w:rPr>
          <w:rFonts w:hint="eastAsia" w:ascii="仿宋" w:hAnsi="仿宋" w:eastAsia="仿宋" w:cs="仿宋"/>
          <w:color w:val="auto"/>
          <w:kern w:val="0"/>
          <w:sz w:val="28"/>
          <w:szCs w:val="28"/>
          <w:highlight w:val="none"/>
          <w:lang w:eastAsia="zh-CN"/>
        </w:rPr>
        <w:t>甲方</w:t>
      </w:r>
      <w:r>
        <w:rPr>
          <w:rFonts w:hint="eastAsia" w:ascii="仿宋" w:hAnsi="仿宋" w:eastAsia="仿宋" w:cs="仿宋"/>
          <w:color w:val="auto"/>
          <w:kern w:val="0"/>
          <w:sz w:val="28"/>
          <w:szCs w:val="28"/>
          <w:highlight w:val="none"/>
        </w:rPr>
        <w:t>验收标准而产生的所有费用，包括但不限于服务费、人工费、策划费、搭建拆除费、餐饮费、住宿费、后勤保障费、场地租赁费、设备使用费、材料费、制作费、管理费、维护费、验收、招标代理费、利润、税金、风险及完成工作准备阶段、组织实施阶段、验收阶段等所需的全部费用。</w:t>
      </w:r>
    </w:p>
    <w:p w14:paraId="7FB6CB16">
      <w:pPr>
        <w:widowControl/>
        <w:spacing w:line="360" w:lineRule="auto"/>
        <w:ind w:right="-197" w:rightChars="-94"/>
        <w:jc w:val="both"/>
        <w:rPr>
          <w:rFonts w:hint="eastAsia" w:ascii="仿宋" w:hAnsi="仿宋" w:eastAsia="仿宋" w:cs="仿宋"/>
          <w:b/>
          <w:bCs/>
          <w:color w:val="auto"/>
          <w:kern w:val="0"/>
          <w:sz w:val="28"/>
          <w:szCs w:val="28"/>
          <w:highlight w:val="none"/>
        </w:rPr>
      </w:pPr>
      <w:r>
        <w:rPr>
          <w:rFonts w:hint="eastAsia" w:ascii="仿宋" w:hAnsi="仿宋" w:eastAsia="仿宋" w:cs="仿宋"/>
          <w:b/>
          <w:bCs/>
          <w:color w:val="auto"/>
          <w:kern w:val="0"/>
          <w:sz w:val="28"/>
          <w:szCs w:val="28"/>
          <w:highlight w:val="none"/>
        </w:rPr>
        <w:t>第三条  付款方式及依据</w:t>
      </w:r>
    </w:p>
    <w:p w14:paraId="42B81841">
      <w:pPr>
        <w:widowControl/>
        <w:snapToGrid w:val="0"/>
        <w:spacing w:line="360" w:lineRule="auto"/>
        <w:ind w:firstLine="560" w:firstLineChars="200"/>
        <w:jc w:val="both"/>
        <w:rPr>
          <w:rFonts w:hint="eastAsia" w:ascii="仿宋" w:hAnsi="仿宋" w:eastAsia="仿宋" w:cs="仿宋"/>
          <w:color w:val="auto"/>
          <w:kern w:val="0"/>
          <w:sz w:val="28"/>
          <w:szCs w:val="28"/>
          <w:highlight w:val="none"/>
          <w:lang w:eastAsia="zh-CN"/>
        </w:rPr>
      </w:pPr>
      <w:r>
        <w:rPr>
          <w:rFonts w:hint="eastAsia" w:ascii="仿宋" w:hAnsi="仿宋" w:eastAsia="仿宋" w:cs="仿宋"/>
          <w:color w:val="auto"/>
          <w:kern w:val="0"/>
          <w:sz w:val="28"/>
          <w:szCs w:val="28"/>
          <w:highlight w:val="none"/>
        </w:rPr>
        <w:t>付款方式</w:t>
      </w:r>
      <w:r>
        <w:rPr>
          <w:rFonts w:hint="eastAsia" w:ascii="仿宋" w:hAnsi="仿宋" w:eastAsia="仿宋" w:cs="仿宋"/>
          <w:color w:val="auto"/>
          <w:kern w:val="0"/>
          <w:sz w:val="28"/>
          <w:szCs w:val="28"/>
          <w:highlight w:val="none"/>
          <w:lang w:eastAsia="zh-CN"/>
        </w:rPr>
        <w:t>：整个项目结束经甲方验收合格后据实结算并支付所有款项。</w:t>
      </w:r>
    </w:p>
    <w:p w14:paraId="49C4A512">
      <w:pPr>
        <w:widowControl/>
        <w:snapToGrid w:val="0"/>
        <w:spacing w:line="360" w:lineRule="auto"/>
        <w:ind w:firstLine="560" w:firstLineChars="200"/>
        <w:jc w:val="both"/>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付款依据：合同、磋商文件、磋商响应文件、发票、验收报告。</w:t>
      </w:r>
    </w:p>
    <w:p w14:paraId="6DF38A53">
      <w:pPr>
        <w:widowControl/>
        <w:spacing w:line="360" w:lineRule="auto"/>
        <w:ind w:right="-197" w:rightChars="-94"/>
        <w:jc w:val="both"/>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第四条  服务期限和验收</w:t>
      </w:r>
    </w:p>
    <w:p w14:paraId="1717029D">
      <w:pPr>
        <w:widowControl/>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1、服务期限：</w:t>
      </w:r>
      <w:r>
        <w:rPr>
          <w:rFonts w:hint="eastAsia" w:ascii="仿宋" w:hAnsi="仿宋" w:eastAsia="仿宋" w:cs="仿宋"/>
          <w:bCs/>
          <w:color w:val="auto"/>
          <w:sz w:val="28"/>
          <w:szCs w:val="28"/>
          <w:highlight w:val="none"/>
        </w:rPr>
        <w:t>自合同签订之日起至整个项目结束止。</w:t>
      </w:r>
    </w:p>
    <w:p w14:paraId="3B4CCFAF">
      <w:pPr>
        <w:widowControl/>
        <w:spacing w:line="360" w:lineRule="auto"/>
        <w:ind w:firstLine="560" w:firstLineChars="200"/>
        <w:jc w:val="both"/>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2、验收</w:t>
      </w:r>
      <w:r>
        <w:rPr>
          <w:rFonts w:hint="eastAsia" w:ascii="仿宋" w:hAnsi="仿宋" w:eastAsia="仿宋" w:cs="仿宋"/>
          <w:color w:val="auto"/>
          <w:sz w:val="28"/>
          <w:szCs w:val="28"/>
          <w:highlight w:val="none"/>
          <w:lang w:eastAsia="zh-CN"/>
        </w:rPr>
        <w:t>依据</w:t>
      </w:r>
    </w:p>
    <w:p w14:paraId="36CF6A96">
      <w:pPr>
        <w:widowControl/>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①本项目竞争性磋商文件、磋商响应文件；</w:t>
      </w:r>
    </w:p>
    <w:p w14:paraId="2A678C8E">
      <w:pPr>
        <w:widowControl/>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②本合同及附件文本；</w:t>
      </w:r>
    </w:p>
    <w:p w14:paraId="029A4303">
      <w:pPr>
        <w:widowControl/>
        <w:spacing w:line="360" w:lineRule="auto"/>
        <w:ind w:firstLine="560" w:firstLineChars="200"/>
        <w:jc w:val="both"/>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③合同签订时国家及行业现行的标准和技术规范</w:t>
      </w:r>
      <w:r>
        <w:rPr>
          <w:rFonts w:hint="eastAsia" w:ascii="仿宋" w:hAnsi="仿宋" w:eastAsia="仿宋" w:cs="仿宋"/>
          <w:color w:val="auto"/>
          <w:sz w:val="28"/>
          <w:szCs w:val="28"/>
          <w:highlight w:val="none"/>
          <w:lang w:eastAsia="zh-CN"/>
        </w:rPr>
        <w:t>；</w:t>
      </w:r>
    </w:p>
    <w:p w14:paraId="1FDCED5A">
      <w:pPr>
        <w:widowControl/>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④乙方应向甲方提交项目实施过程中的所有资料，以便甲方日后管理和维护。</w:t>
      </w:r>
    </w:p>
    <w:p w14:paraId="3426966F">
      <w:pPr>
        <w:spacing w:line="360" w:lineRule="auto"/>
        <w:jc w:val="both"/>
        <w:rPr>
          <w:rFonts w:hint="eastAsia" w:ascii="仿宋" w:hAnsi="仿宋" w:eastAsia="仿宋" w:cs="仿宋"/>
          <w:b/>
          <w:bCs/>
          <w:color w:val="auto"/>
          <w:sz w:val="28"/>
          <w:szCs w:val="28"/>
          <w:highlight w:val="none"/>
        </w:rPr>
      </w:pPr>
      <w:r>
        <w:rPr>
          <w:rFonts w:hint="eastAsia" w:ascii="仿宋" w:hAnsi="仿宋" w:eastAsia="仿宋" w:cs="仿宋"/>
          <w:b/>
          <w:bCs/>
          <w:color w:val="auto"/>
          <w:kern w:val="0"/>
          <w:sz w:val="28"/>
          <w:szCs w:val="28"/>
          <w:highlight w:val="none"/>
        </w:rPr>
        <w:t>第</w:t>
      </w:r>
      <w:r>
        <w:rPr>
          <w:rFonts w:hint="eastAsia" w:ascii="仿宋" w:hAnsi="仿宋" w:eastAsia="仿宋" w:cs="仿宋"/>
          <w:b/>
          <w:bCs/>
          <w:color w:val="auto"/>
          <w:kern w:val="0"/>
          <w:sz w:val="28"/>
          <w:szCs w:val="28"/>
          <w:highlight w:val="none"/>
          <w:lang w:eastAsia="zh-CN"/>
        </w:rPr>
        <w:t>五</w:t>
      </w:r>
      <w:r>
        <w:rPr>
          <w:rFonts w:hint="eastAsia" w:ascii="仿宋" w:hAnsi="仿宋" w:eastAsia="仿宋" w:cs="仿宋"/>
          <w:b/>
          <w:bCs/>
          <w:color w:val="auto"/>
          <w:kern w:val="0"/>
          <w:sz w:val="28"/>
          <w:szCs w:val="28"/>
          <w:highlight w:val="none"/>
        </w:rPr>
        <w:t xml:space="preserve">条  </w:t>
      </w:r>
      <w:r>
        <w:rPr>
          <w:rFonts w:hint="eastAsia" w:ascii="仿宋" w:hAnsi="仿宋" w:eastAsia="仿宋" w:cs="仿宋"/>
          <w:b/>
          <w:bCs/>
          <w:color w:val="auto"/>
          <w:sz w:val="28"/>
          <w:szCs w:val="28"/>
          <w:highlight w:val="none"/>
        </w:rPr>
        <w:t>双方权利义务：</w:t>
      </w:r>
    </w:p>
    <w:p w14:paraId="52E8BFA6">
      <w:pPr>
        <w:widowControl/>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（一）甲方权利义务</w:t>
      </w:r>
    </w:p>
    <w:p w14:paraId="05951516">
      <w:pPr>
        <w:widowControl/>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甲方有权对乙方提交的方案进行审查，并提出相应修改意见；</w:t>
      </w:r>
    </w:p>
    <w:p w14:paraId="21DB738C">
      <w:pPr>
        <w:widowControl/>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甲方有权根据本合同所约定的内容及标准，在不影响乙方工作的前提下检查乙方提供的服务质量，如乙方提供的服务质量不符合本合同的约定，甲方有权要求乙方在指定时间内做出补充或修正；</w:t>
      </w:r>
    </w:p>
    <w:p w14:paraId="2C8E9D99">
      <w:pPr>
        <w:widowControl/>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合同执行过程中，甲方如需变更项目计划，应提前以书面形式告知乙方，由于变更所产生的额外费用或给乙方造成的损失由甲方承担，并同意乙方将执行周期予以合理顺延；</w:t>
      </w:r>
    </w:p>
    <w:p w14:paraId="421927F1">
      <w:pPr>
        <w:widowControl/>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甲方应积极配合、协助乙方完成本合同约定事项。</w:t>
      </w:r>
    </w:p>
    <w:p w14:paraId="3B88248C">
      <w:pPr>
        <w:widowControl/>
        <w:spacing w:line="360" w:lineRule="auto"/>
        <w:ind w:firstLine="560" w:firstLineChars="200"/>
        <w:jc w:val="both"/>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（二）乙方权利义务</w:t>
      </w:r>
    </w:p>
    <w:p w14:paraId="5D6DD044">
      <w:pPr>
        <w:widowControl/>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w:t>
      </w:r>
      <w:r>
        <w:rPr>
          <w:rFonts w:hint="eastAsia" w:ascii="仿宋" w:hAnsi="仿宋" w:eastAsia="仿宋" w:cs="仿宋"/>
          <w:color w:val="auto"/>
          <w:sz w:val="28"/>
          <w:szCs w:val="28"/>
          <w:highlight w:val="none"/>
        </w:rPr>
        <w:t>乙方所指派的项目负责人，在合同履行中未经甲方同意不得擅自更换他人。</w:t>
      </w:r>
    </w:p>
    <w:p w14:paraId="2B7355D8">
      <w:pPr>
        <w:widowControl/>
        <w:spacing w:line="360" w:lineRule="auto"/>
        <w:ind w:firstLine="560" w:firstLineChars="200"/>
        <w:jc w:val="both"/>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乙方项目负责人：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，联系电话：</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lang w:eastAsia="zh-CN"/>
        </w:rPr>
        <w:t>；</w:t>
      </w:r>
    </w:p>
    <w:p w14:paraId="6952AD55">
      <w:pPr>
        <w:widowControl/>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rPr>
        <w:t>乙方必须按合同约定的服务内容及标准向甲方提供相应服务；</w:t>
      </w:r>
    </w:p>
    <w:p w14:paraId="2A635A0A">
      <w:pPr>
        <w:widowControl/>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乙方应负责完成</w:t>
      </w:r>
      <w:r>
        <w:rPr>
          <w:rFonts w:hint="eastAsia" w:ascii="仿宋" w:hAnsi="仿宋" w:eastAsia="仿宋" w:cs="仿宋"/>
          <w:color w:val="auto"/>
          <w:sz w:val="28"/>
          <w:szCs w:val="28"/>
          <w:highlight w:val="none"/>
          <w:lang w:val="en-US" w:eastAsia="zh-CN"/>
        </w:rPr>
        <w:t>项目</w:t>
      </w:r>
      <w:r>
        <w:rPr>
          <w:rFonts w:hint="eastAsia" w:ascii="仿宋" w:hAnsi="仿宋" w:eastAsia="仿宋" w:cs="仿宋"/>
          <w:color w:val="auto"/>
          <w:sz w:val="28"/>
          <w:szCs w:val="28"/>
          <w:highlight w:val="none"/>
        </w:rPr>
        <w:t>实施有关的申请、审批等程序（若有）；</w:t>
      </w:r>
    </w:p>
    <w:p w14:paraId="6CD51B2E">
      <w:pPr>
        <w:widowControl/>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乙方应保障</w:t>
      </w:r>
      <w:r>
        <w:rPr>
          <w:rFonts w:hint="eastAsia" w:ascii="仿宋" w:hAnsi="仿宋" w:eastAsia="仿宋" w:cs="仿宋"/>
          <w:color w:val="auto"/>
          <w:sz w:val="28"/>
          <w:szCs w:val="28"/>
          <w:highlight w:val="none"/>
          <w:lang w:val="en-US" w:eastAsia="zh-CN"/>
        </w:rPr>
        <w:t>项目</w:t>
      </w:r>
      <w:r>
        <w:rPr>
          <w:rFonts w:hint="eastAsia" w:ascii="仿宋" w:hAnsi="仿宋" w:eastAsia="仿宋" w:cs="仿宋"/>
          <w:color w:val="auto"/>
          <w:sz w:val="28"/>
          <w:szCs w:val="28"/>
          <w:highlight w:val="none"/>
        </w:rPr>
        <w:t>的顺利</w:t>
      </w:r>
      <w:r>
        <w:rPr>
          <w:rFonts w:hint="eastAsia" w:ascii="仿宋" w:hAnsi="仿宋" w:eastAsia="仿宋" w:cs="仿宋"/>
          <w:color w:val="auto"/>
          <w:sz w:val="28"/>
          <w:szCs w:val="28"/>
          <w:highlight w:val="none"/>
          <w:lang w:val="en-US" w:eastAsia="zh-CN"/>
        </w:rPr>
        <w:t>实施</w:t>
      </w:r>
      <w:r>
        <w:rPr>
          <w:rFonts w:hint="eastAsia" w:ascii="仿宋" w:hAnsi="仿宋" w:eastAsia="仿宋" w:cs="仿宋"/>
          <w:color w:val="auto"/>
          <w:sz w:val="28"/>
          <w:szCs w:val="28"/>
          <w:highlight w:val="none"/>
        </w:rPr>
        <w:t>，并采取必要措施保障</w:t>
      </w:r>
      <w:r>
        <w:rPr>
          <w:rFonts w:hint="eastAsia" w:ascii="仿宋" w:hAnsi="仿宋" w:eastAsia="仿宋" w:cs="仿宋"/>
          <w:color w:val="auto"/>
          <w:sz w:val="28"/>
          <w:szCs w:val="28"/>
          <w:highlight w:val="none"/>
          <w:lang w:val="en-US" w:eastAsia="zh-CN"/>
        </w:rPr>
        <w:t>项目</w:t>
      </w:r>
      <w:r>
        <w:rPr>
          <w:rFonts w:hint="eastAsia" w:ascii="仿宋" w:hAnsi="仿宋" w:eastAsia="仿宋" w:cs="仿宋"/>
          <w:color w:val="auto"/>
          <w:sz w:val="28"/>
          <w:szCs w:val="28"/>
          <w:highlight w:val="none"/>
        </w:rPr>
        <w:t>参与人员和第三方的人身及财产安全，若由于乙方管理或保障不力造成任何人身及财产损失的，乙方应承担赔偿责任；</w:t>
      </w:r>
    </w:p>
    <w:p w14:paraId="7410FFF6">
      <w:pPr>
        <w:widowControl/>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乙方有权要求甲方按时足额支付合同费用；</w:t>
      </w:r>
    </w:p>
    <w:p w14:paraId="612EAA48">
      <w:pPr>
        <w:widowControl/>
        <w:spacing w:line="360" w:lineRule="auto"/>
        <w:ind w:firstLine="560" w:firstLineChars="200"/>
        <w:jc w:val="both"/>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6、</w:t>
      </w:r>
      <w:r>
        <w:rPr>
          <w:rFonts w:hint="eastAsia" w:ascii="仿宋" w:hAnsi="仿宋" w:eastAsia="仿宋" w:cs="仿宋"/>
          <w:color w:val="auto"/>
          <w:sz w:val="28"/>
          <w:szCs w:val="28"/>
          <w:highlight w:val="none"/>
        </w:rPr>
        <w:t>如因不可抗力，如恶劣气候或灾害、国家行为等导致服务内容不能如期完成的，乙方应及时通知甲方，由双方另行协商处理</w:t>
      </w:r>
      <w:r>
        <w:rPr>
          <w:rFonts w:hint="eastAsia" w:ascii="仿宋" w:hAnsi="仿宋" w:eastAsia="仿宋" w:cs="仿宋"/>
          <w:color w:val="auto"/>
          <w:sz w:val="28"/>
          <w:szCs w:val="28"/>
          <w:highlight w:val="none"/>
          <w:lang w:eastAsia="zh-CN"/>
        </w:rPr>
        <w:t>；</w:t>
      </w:r>
    </w:p>
    <w:p w14:paraId="6AC19D7E">
      <w:pPr>
        <w:widowControl/>
        <w:spacing w:line="360" w:lineRule="auto"/>
        <w:ind w:firstLine="560" w:firstLineChars="200"/>
        <w:jc w:val="both"/>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rPr>
        <w:t>乙方应承担工作现场的责任和风险以及期间发生的一切费用，乙方若因工作现场而发生的人身伤亡、财产或其他损失，</w:t>
      </w:r>
      <w:r>
        <w:rPr>
          <w:rFonts w:hint="eastAsia" w:ascii="仿宋" w:hAnsi="仿宋" w:eastAsia="仿宋" w:cs="仿宋"/>
          <w:color w:val="auto"/>
          <w:sz w:val="28"/>
          <w:szCs w:val="28"/>
          <w:highlight w:val="none"/>
          <w:lang w:val="en-US" w:eastAsia="zh-CN"/>
        </w:rPr>
        <w:t>由乙方承担；</w:t>
      </w:r>
    </w:p>
    <w:p w14:paraId="7CE11B08">
      <w:pPr>
        <w:widowControl/>
        <w:spacing w:line="360" w:lineRule="auto"/>
        <w:ind w:firstLine="560" w:firstLineChars="200"/>
        <w:jc w:val="both"/>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8</w:t>
      </w:r>
      <w:r>
        <w:rPr>
          <w:rFonts w:hint="eastAsia" w:ascii="仿宋" w:hAnsi="仿宋" w:eastAsia="仿宋" w:cs="仿宋"/>
          <w:color w:val="auto"/>
          <w:sz w:val="28"/>
          <w:szCs w:val="28"/>
          <w:highlight w:val="none"/>
        </w:rPr>
        <w:t>、乙方工作人员在履行职务过程中的疏忽、失职、过错等故意或者因乙方原因给甲方造成损失或侵害，包括但不限于对甲方产生的不良影响、甲方财产损失、由此而导致的甲方对任何第三方的法律责任等，乙方对此均应承担全部的赔偿责任</w:t>
      </w:r>
      <w:r>
        <w:rPr>
          <w:rFonts w:hint="eastAsia" w:ascii="仿宋" w:hAnsi="仿宋" w:eastAsia="仿宋" w:cs="仿宋"/>
          <w:color w:val="auto"/>
          <w:sz w:val="28"/>
          <w:szCs w:val="28"/>
          <w:highlight w:val="none"/>
          <w:lang w:eastAsia="zh-CN"/>
        </w:rPr>
        <w:t>；</w:t>
      </w:r>
    </w:p>
    <w:p w14:paraId="2D875166">
      <w:pPr>
        <w:widowControl/>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9</w:t>
      </w:r>
      <w:r>
        <w:rPr>
          <w:rFonts w:hint="eastAsia" w:ascii="仿宋" w:hAnsi="仿宋" w:eastAsia="仿宋" w:cs="仿宋"/>
          <w:color w:val="auto"/>
          <w:sz w:val="28"/>
          <w:szCs w:val="28"/>
          <w:highlight w:val="none"/>
        </w:rPr>
        <w:t>、乙方需保证本成果或其授予的权利不会侵犯任何第三人的知识产权或其他权利，也没有其他针对乙方拥有本成果权利的未决诉讼，或甲方行使乙方所提供的成果权利会侵犯任何第三人的合法权利。</w:t>
      </w:r>
    </w:p>
    <w:p w14:paraId="02F8F21A">
      <w:pPr>
        <w:widowControl/>
        <w:spacing w:line="360" w:lineRule="auto"/>
        <w:jc w:val="both"/>
        <w:rPr>
          <w:rFonts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第六条  违约责任</w:t>
      </w:r>
    </w:p>
    <w:p w14:paraId="783B778F">
      <w:pPr>
        <w:widowControl/>
        <w:spacing w:line="360" w:lineRule="auto"/>
        <w:ind w:right="-197" w:rightChars="-94" w:firstLine="560" w:firstLineChars="200"/>
        <w:jc w:val="both"/>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1、乙方如</w:t>
      </w:r>
      <w:r>
        <w:rPr>
          <w:rFonts w:hint="eastAsia" w:ascii="仿宋" w:hAnsi="仿宋" w:eastAsia="仿宋" w:cs="仿宋"/>
          <w:color w:val="auto"/>
          <w:kern w:val="0"/>
          <w:sz w:val="28"/>
          <w:szCs w:val="28"/>
          <w:highlight w:val="none"/>
          <w:lang w:eastAsia="zh-CN"/>
        </w:rPr>
        <w:t>未按照约定内容实施</w:t>
      </w:r>
      <w:r>
        <w:rPr>
          <w:rFonts w:hint="eastAsia" w:ascii="仿宋" w:hAnsi="仿宋" w:eastAsia="仿宋" w:cs="仿宋"/>
          <w:color w:val="auto"/>
          <w:kern w:val="0"/>
          <w:sz w:val="28"/>
          <w:szCs w:val="28"/>
          <w:highlight w:val="none"/>
        </w:rPr>
        <w:t>，自违约之日起，每日按合同</w:t>
      </w:r>
      <w:r>
        <w:rPr>
          <w:rFonts w:hint="eastAsia" w:ascii="仿宋" w:hAnsi="仿宋" w:eastAsia="仿宋" w:cs="仿宋"/>
          <w:color w:val="auto"/>
          <w:kern w:val="0"/>
          <w:sz w:val="28"/>
          <w:szCs w:val="28"/>
          <w:highlight w:val="none"/>
          <w:lang w:eastAsia="zh-CN"/>
        </w:rPr>
        <w:t>暂定</w:t>
      </w:r>
      <w:r>
        <w:rPr>
          <w:rFonts w:hint="eastAsia" w:ascii="仿宋" w:hAnsi="仿宋" w:eastAsia="仿宋" w:cs="仿宋"/>
          <w:color w:val="auto"/>
          <w:kern w:val="0"/>
          <w:sz w:val="28"/>
          <w:szCs w:val="28"/>
          <w:highlight w:val="none"/>
        </w:rPr>
        <w:t>总价的2‰向甲方承担违约责任并且及时采取有效补救措施。如乙方交付成果，经甲方审核连续3次不能通过的，甲方有权单方解除合同，并依据有关规定向乙方主张违约责任。</w:t>
      </w:r>
    </w:p>
    <w:p w14:paraId="2097D3CD">
      <w:pPr>
        <w:widowControl/>
        <w:spacing w:line="360" w:lineRule="auto"/>
        <w:ind w:right="-197" w:rightChars="-94" w:firstLine="560" w:firstLineChars="200"/>
        <w:jc w:val="both"/>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2、乙方成</w:t>
      </w:r>
      <w:r>
        <w:rPr>
          <w:rFonts w:hint="eastAsia" w:ascii="仿宋" w:hAnsi="仿宋" w:eastAsia="仿宋" w:cs="仿宋"/>
          <w:color w:val="auto"/>
          <w:kern w:val="0"/>
          <w:sz w:val="28"/>
          <w:szCs w:val="28"/>
          <w:highlight w:val="none"/>
          <w:lang w:eastAsia="zh-CN"/>
        </w:rPr>
        <w:t>果</w:t>
      </w:r>
      <w:r>
        <w:rPr>
          <w:rFonts w:hint="eastAsia" w:ascii="仿宋" w:hAnsi="仿宋" w:eastAsia="仿宋" w:cs="仿宋"/>
          <w:color w:val="auto"/>
          <w:kern w:val="0"/>
          <w:sz w:val="28"/>
          <w:szCs w:val="28"/>
          <w:highlight w:val="none"/>
        </w:rPr>
        <w:t>对甲方产生重大不良影响的，则甲方有权解除合同，乙方应退还已支付合同金额并按合同</w:t>
      </w:r>
      <w:r>
        <w:rPr>
          <w:rFonts w:hint="eastAsia" w:ascii="仿宋" w:hAnsi="仿宋" w:eastAsia="仿宋" w:cs="仿宋"/>
          <w:color w:val="auto"/>
          <w:kern w:val="0"/>
          <w:sz w:val="28"/>
          <w:szCs w:val="28"/>
          <w:highlight w:val="none"/>
          <w:lang w:eastAsia="zh-CN"/>
        </w:rPr>
        <w:t>暂定</w:t>
      </w:r>
      <w:r>
        <w:rPr>
          <w:rFonts w:hint="eastAsia" w:ascii="仿宋" w:hAnsi="仿宋" w:eastAsia="仿宋" w:cs="仿宋"/>
          <w:color w:val="auto"/>
          <w:kern w:val="0"/>
          <w:sz w:val="28"/>
          <w:szCs w:val="28"/>
          <w:highlight w:val="none"/>
        </w:rPr>
        <w:t>总价的30%向甲方支付违约金并承担违约责任，同时将工作资料、已取得工作成果和其他相关的资料一并移交甲方，乙方不得以任何理由拒绝或拖延提交有关资料，或提供不真实、不准确、不完整的资料。</w:t>
      </w:r>
    </w:p>
    <w:p w14:paraId="3817C1ED">
      <w:pPr>
        <w:widowControl/>
        <w:spacing w:line="360" w:lineRule="auto"/>
        <w:ind w:right="-197" w:rightChars="-94"/>
        <w:jc w:val="both"/>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第七条  合同变更与终止</w:t>
      </w:r>
    </w:p>
    <w:p w14:paraId="3EFF5E2E">
      <w:pPr>
        <w:widowControl/>
        <w:spacing w:line="360" w:lineRule="auto"/>
        <w:ind w:right="-197" w:rightChars="-94" w:firstLine="560" w:firstLineChars="200"/>
        <w:jc w:val="both"/>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1、合同期间任何一方不得随意终止合同。</w:t>
      </w:r>
    </w:p>
    <w:p w14:paraId="0EDB8EAA">
      <w:pPr>
        <w:widowControl/>
        <w:spacing w:line="360" w:lineRule="auto"/>
        <w:ind w:right="-197" w:rightChars="-94" w:firstLine="560" w:firstLineChars="200"/>
        <w:jc w:val="both"/>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2、本合同规定的履行期限届满，合同自动终止。</w:t>
      </w:r>
    </w:p>
    <w:p w14:paraId="5D9FC0A7">
      <w:pPr>
        <w:widowControl/>
        <w:spacing w:line="360" w:lineRule="auto"/>
        <w:ind w:right="-197" w:rightChars="-94" w:firstLine="560" w:firstLineChars="200"/>
        <w:jc w:val="both"/>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3、因双方机构撤并、职能调整等原因，确需终止合同的，双方可协商终止合同。</w:t>
      </w:r>
    </w:p>
    <w:p w14:paraId="7D342AC3">
      <w:pPr>
        <w:widowControl/>
        <w:spacing w:line="360" w:lineRule="auto"/>
        <w:ind w:right="-197" w:rightChars="-94" w:firstLine="560" w:firstLineChars="200"/>
        <w:jc w:val="both"/>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 xml:space="preserve">4、乙方应自觉遵守甲方工作纪律、规章制度，服从甲方管理。因乙方原因给甲方造成严重后果，甲方可以单方面解除合同。 </w:t>
      </w:r>
    </w:p>
    <w:p w14:paraId="6FD86EED">
      <w:pPr>
        <w:widowControl/>
        <w:spacing w:line="360" w:lineRule="auto"/>
        <w:ind w:right="-197" w:rightChars="-94"/>
        <w:jc w:val="both"/>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 xml:space="preserve">第八条  </w:t>
      </w:r>
      <w:r>
        <w:rPr>
          <w:rFonts w:hint="eastAsia" w:ascii="仿宋" w:hAnsi="仿宋" w:eastAsia="仿宋" w:cs="仿宋"/>
          <w:b/>
          <w:bCs/>
          <w:color w:val="auto"/>
          <w:sz w:val="28"/>
          <w:szCs w:val="28"/>
          <w:highlight w:val="none"/>
        </w:rPr>
        <w:fldChar w:fldCharType="begin"/>
      </w:r>
      <w:r>
        <w:rPr>
          <w:rFonts w:hint="eastAsia" w:ascii="仿宋" w:hAnsi="仿宋" w:eastAsia="仿宋" w:cs="仿宋"/>
          <w:b/>
          <w:bCs/>
          <w:color w:val="auto"/>
          <w:sz w:val="28"/>
          <w:szCs w:val="28"/>
          <w:highlight w:val="none"/>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b/>
          <w:bCs/>
          <w:color w:val="auto"/>
          <w:sz w:val="28"/>
          <w:szCs w:val="28"/>
          <w:highlight w:val="none"/>
        </w:rPr>
        <w:fldChar w:fldCharType="separate"/>
      </w:r>
      <w:r>
        <w:rPr>
          <w:rFonts w:hint="eastAsia" w:ascii="仿宋" w:hAnsi="仿宋" w:eastAsia="仿宋" w:cs="仿宋"/>
          <w:b/>
          <w:bCs/>
          <w:color w:val="auto"/>
          <w:sz w:val="28"/>
          <w:szCs w:val="28"/>
          <w:highlight w:val="none"/>
        </w:rPr>
        <w:t>不可抗力</w:t>
      </w:r>
      <w:r>
        <w:rPr>
          <w:rFonts w:hint="eastAsia" w:ascii="仿宋" w:hAnsi="仿宋" w:eastAsia="仿宋" w:cs="仿宋"/>
          <w:b/>
          <w:bCs/>
          <w:color w:val="auto"/>
          <w:sz w:val="28"/>
          <w:szCs w:val="28"/>
          <w:highlight w:val="none"/>
        </w:rPr>
        <w:fldChar w:fldCharType="end"/>
      </w:r>
    </w:p>
    <w:p w14:paraId="2172CAB9">
      <w:pPr>
        <w:widowControl/>
        <w:spacing w:line="360" w:lineRule="auto"/>
        <w:ind w:right="-197" w:rightChars="-94" w:firstLine="560" w:firstLineChars="200"/>
        <w:jc w:val="both"/>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甲乙双方任何一方由于</w:t>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color w:val="auto"/>
          <w:highlight w:val="none"/>
        </w:rPr>
        <w:fldChar w:fldCharType="separate"/>
      </w:r>
      <w:r>
        <w:rPr>
          <w:rFonts w:hint="eastAsia" w:ascii="仿宋" w:hAnsi="仿宋" w:eastAsia="仿宋" w:cs="仿宋"/>
          <w:color w:val="auto"/>
          <w:kern w:val="0"/>
          <w:sz w:val="28"/>
          <w:szCs w:val="28"/>
          <w:highlight w:val="none"/>
        </w:rPr>
        <w:t>不可抗力</w:t>
      </w:r>
      <w:r>
        <w:rPr>
          <w:rFonts w:hint="eastAsia" w:ascii="仿宋" w:hAnsi="仿宋" w:eastAsia="仿宋" w:cs="仿宋"/>
          <w:color w:val="auto"/>
          <w:kern w:val="0"/>
          <w:sz w:val="28"/>
          <w:szCs w:val="28"/>
          <w:highlight w:val="none"/>
        </w:rPr>
        <w:fldChar w:fldCharType="end"/>
      </w:r>
      <w:r>
        <w:rPr>
          <w:rFonts w:hint="eastAsia" w:ascii="仿宋" w:hAnsi="仿宋" w:eastAsia="仿宋" w:cs="仿宋"/>
          <w:color w:val="auto"/>
          <w:kern w:val="0"/>
          <w:sz w:val="28"/>
          <w:szCs w:val="28"/>
          <w:highlight w:val="none"/>
        </w:rPr>
        <w:t>原因不能履行合同时，应及时向对</w:t>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"http://set2.mail.qq.com/cgi-bin/mail_spam?action=check_link&amp;spam=0&amp;url=http%3A%2F%2Fwww%2Ebaidu%2Ecom%2Fs%3Fwd%3D%25E6%2596%25B9%25E9%2580%259A%26hl_tag%3Dtextlink%26tn%3DSE_hldp01350_v6v6zkg6" </w:instrText>
      </w:r>
      <w:r>
        <w:rPr>
          <w:rFonts w:hint="eastAsia" w:ascii="仿宋" w:hAnsi="仿宋" w:eastAsia="仿宋" w:cs="仿宋"/>
          <w:color w:val="auto"/>
          <w:highlight w:val="none"/>
        </w:rPr>
        <w:fldChar w:fldCharType="separate"/>
      </w:r>
      <w:r>
        <w:rPr>
          <w:rFonts w:hint="eastAsia" w:ascii="仿宋" w:hAnsi="仿宋" w:eastAsia="仿宋" w:cs="仿宋"/>
          <w:color w:val="auto"/>
          <w:kern w:val="0"/>
          <w:sz w:val="28"/>
          <w:szCs w:val="28"/>
          <w:highlight w:val="none"/>
        </w:rPr>
        <w:t>方通</w:t>
      </w:r>
      <w:r>
        <w:rPr>
          <w:rFonts w:hint="eastAsia" w:ascii="仿宋" w:hAnsi="仿宋" w:eastAsia="仿宋" w:cs="仿宋"/>
          <w:color w:val="auto"/>
          <w:kern w:val="0"/>
          <w:sz w:val="28"/>
          <w:szCs w:val="28"/>
          <w:highlight w:val="none"/>
        </w:rPr>
        <w:fldChar w:fldCharType="end"/>
      </w:r>
      <w:r>
        <w:rPr>
          <w:rFonts w:hint="eastAsia" w:ascii="仿宋" w:hAnsi="仿宋" w:eastAsia="仿宋" w:cs="仿宋"/>
          <w:color w:val="auto"/>
          <w:kern w:val="0"/>
          <w:sz w:val="28"/>
          <w:szCs w:val="28"/>
          <w:highlight w:val="none"/>
        </w:rPr>
        <w:t>报不能履行或不能完全履行的理由，以减轻可能给对方造成的损失，在取得有关机构证明后，允许延期履行、部分履行或不履行合同，并根据情况可部分或全部免</w:t>
      </w:r>
      <w:r>
        <w:rPr>
          <w:rFonts w:hint="eastAsia" w:ascii="仿宋" w:hAnsi="仿宋" w:eastAsia="仿宋" w:cs="仿宋"/>
          <w:color w:val="auto"/>
          <w:kern w:val="0"/>
          <w:sz w:val="28"/>
          <w:szCs w:val="28"/>
          <w:highlight w:val="none"/>
          <w:lang w:eastAsia="zh-CN"/>
        </w:rPr>
        <w:t>于</w:t>
      </w:r>
      <w:r>
        <w:rPr>
          <w:rFonts w:hint="eastAsia" w:ascii="仿宋" w:hAnsi="仿宋" w:eastAsia="仿宋" w:cs="仿宋"/>
          <w:color w:val="auto"/>
          <w:kern w:val="0"/>
          <w:sz w:val="28"/>
          <w:szCs w:val="28"/>
          <w:highlight w:val="none"/>
        </w:rPr>
        <w:t>承担</w:t>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color w:val="auto"/>
          <w:highlight w:val="none"/>
        </w:rPr>
        <w:fldChar w:fldCharType="separate"/>
      </w:r>
      <w:r>
        <w:rPr>
          <w:rFonts w:hint="eastAsia" w:ascii="仿宋" w:hAnsi="仿宋" w:eastAsia="仿宋" w:cs="仿宋"/>
          <w:color w:val="auto"/>
          <w:kern w:val="0"/>
          <w:sz w:val="28"/>
          <w:szCs w:val="28"/>
          <w:highlight w:val="none"/>
        </w:rPr>
        <w:t>违约责任</w:t>
      </w:r>
      <w:r>
        <w:rPr>
          <w:rFonts w:hint="eastAsia" w:ascii="仿宋" w:hAnsi="仿宋" w:eastAsia="仿宋" w:cs="仿宋"/>
          <w:color w:val="auto"/>
          <w:kern w:val="0"/>
          <w:sz w:val="28"/>
          <w:szCs w:val="28"/>
          <w:highlight w:val="none"/>
        </w:rPr>
        <w:fldChar w:fldCharType="end"/>
      </w:r>
      <w:r>
        <w:rPr>
          <w:rFonts w:hint="eastAsia" w:ascii="仿宋" w:hAnsi="仿宋" w:eastAsia="仿宋" w:cs="仿宋"/>
          <w:color w:val="auto"/>
          <w:kern w:val="0"/>
          <w:sz w:val="28"/>
          <w:szCs w:val="28"/>
          <w:highlight w:val="none"/>
        </w:rPr>
        <w:t>。</w:t>
      </w:r>
    </w:p>
    <w:p w14:paraId="1CE6B54F">
      <w:pPr>
        <w:widowControl/>
        <w:spacing w:line="360" w:lineRule="auto"/>
        <w:ind w:right="-197" w:rightChars="-94"/>
        <w:jc w:val="both"/>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第九条  争议解决</w:t>
      </w:r>
    </w:p>
    <w:p w14:paraId="0DA94C21">
      <w:pPr>
        <w:widowControl/>
        <w:spacing w:line="360" w:lineRule="auto"/>
        <w:ind w:right="-197" w:rightChars="-94" w:firstLine="560" w:firstLineChars="200"/>
        <w:jc w:val="both"/>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双方本着友好合作的态度,对合同履行过程中发生的</w:t>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"http://set2.mail.qq.com/cgi-bin/mail_spam?action=check_link&amp;spam=0&amp;url=http%3A%2F%2Fbaike%2Ebaidu%2Ecom%2Fview%2F322875%2Ehtm" </w:instrText>
      </w:r>
      <w:r>
        <w:rPr>
          <w:rFonts w:hint="eastAsia" w:ascii="仿宋" w:hAnsi="仿宋" w:eastAsia="仿宋" w:cs="仿宋"/>
          <w:color w:val="auto"/>
          <w:highlight w:val="none"/>
        </w:rPr>
        <w:fldChar w:fldCharType="separate"/>
      </w:r>
      <w:r>
        <w:rPr>
          <w:rFonts w:hint="eastAsia" w:ascii="仿宋" w:hAnsi="仿宋" w:eastAsia="仿宋" w:cs="仿宋"/>
          <w:color w:val="auto"/>
          <w:kern w:val="0"/>
          <w:sz w:val="28"/>
          <w:szCs w:val="28"/>
          <w:highlight w:val="none"/>
        </w:rPr>
        <w:t>纠纷</w:t>
      </w:r>
      <w:r>
        <w:rPr>
          <w:rFonts w:hint="eastAsia" w:ascii="仿宋" w:hAnsi="仿宋" w:eastAsia="仿宋" w:cs="仿宋"/>
          <w:color w:val="auto"/>
          <w:kern w:val="0"/>
          <w:sz w:val="28"/>
          <w:szCs w:val="28"/>
          <w:highlight w:val="none"/>
        </w:rPr>
        <w:fldChar w:fldCharType="end"/>
      </w:r>
      <w:r>
        <w:rPr>
          <w:rFonts w:hint="eastAsia" w:ascii="仿宋" w:hAnsi="仿宋" w:eastAsia="仿宋" w:cs="仿宋"/>
          <w:color w:val="auto"/>
          <w:kern w:val="0"/>
          <w:sz w:val="28"/>
          <w:szCs w:val="28"/>
          <w:highlight w:val="none"/>
        </w:rPr>
        <w:t>应及时协商解决,协商不成，向甲方所在地人民法院诉讼解决。</w:t>
      </w:r>
    </w:p>
    <w:p w14:paraId="59BB5B9E">
      <w:pPr>
        <w:widowControl/>
        <w:spacing w:line="360" w:lineRule="auto"/>
        <w:ind w:right="-197" w:rightChars="-94"/>
        <w:jc w:val="both"/>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第十条  监督和管理</w:t>
      </w:r>
    </w:p>
    <w:p w14:paraId="6E851D7D">
      <w:pPr>
        <w:widowControl/>
        <w:spacing w:line="360" w:lineRule="auto"/>
        <w:ind w:right="-197" w:rightChars="-94" w:firstLine="560" w:firstLineChars="200"/>
        <w:jc w:val="both"/>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w:t>
      </w:r>
      <w:r>
        <w:rPr>
          <w:rFonts w:hint="eastAsia" w:ascii="仿宋" w:hAnsi="仿宋" w:eastAsia="仿宋" w:cs="仿宋"/>
          <w:color w:val="auto"/>
          <w:kern w:val="0"/>
          <w:sz w:val="28"/>
          <w:szCs w:val="28"/>
          <w:highlight w:val="none"/>
          <w:lang w:eastAsia="zh-CN"/>
        </w:rPr>
        <w:t>、</w:t>
      </w:r>
      <w:r>
        <w:rPr>
          <w:rFonts w:hint="eastAsia" w:ascii="仿宋" w:hAnsi="仿宋" w:eastAsia="仿宋" w:cs="仿宋"/>
          <w:color w:val="auto"/>
          <w:kern w:val="0"/>
          <w:sz w:val="28"/>
          <w:szCs w:val="28"/>
          <w:highlight w:val="none"/>
        </w:rPr>
        <w:t>政府采购合同履行中，甲方需追加与合同标的相同的货物、工程或者服务的，在不改变合同其他条款的前提下，可以与乙方协商签订补充合同，但所有补充合同的采购金额不得超过原合同采购金额的百分之十。</w:t>
      </w:r>
    </w:p>
    <w:p w14:paraId="042B6D9D">
      <w:pPr>
        <w:widowControl/>
        <w:spacing w:line="360" w:lineRule="auto"/>
        <w:ind w:right="-197" w:rightChars="-94" w:firstLine="560" w:firstLineChars="200"/>
        <w:jc w:val="both"/>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2、甲乙双方均应自觉配合有关监督管理部门对合同履行情况的监督检查，如实反映情况，提供有关资料；否则，将对有关单位、当事人按照有关规定予以处罚。</w:t>
      </w:r>
    </w:p>
    <w:p w14:paraId="38AA7FFE">
      <w:pPr>
        <w:widowControl/>
        <w:spacing w:line="360" w:lineRule="auto"/>
        <w:ind w:right="-197" w:rightChars="-94"/>
        <w:jc w:val="both"/>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 xml:space="preserve">第十一条  </w:t>
      </w:r>
      <w:r>
        <w:rPr>
          <w:rFonts w:hint="eastAsia" w:ascii="仿宋" w:hAnsi="仿宋" w:eastAsia="仿宋" w:cs="仿宋"/>
          <w:b/>
          <w:bCs/>
          <w:color w:val="auto"/>
          <w:sz w:val="28"/>
          <w:szCs w:val="28"/>
          <w:highlight w:val="none"/>
        </w:rPr>
        <w:fldChar w:fldCharType="begin"/>
      </w:r>
      <w:r>
        <w:rPr>
          <w:rFonts w:hint="eastAsia" w:ascii="仿宋" w:hAnsi="仿宋" w:eastAsia="仿宋" w:cs="仿宋"/>
          <w:b/>
          <w:bCs/>
          <w:color w:val="auto"/>
          <w:sz w:val="28"/>
          <w:szCs w:val="28"/>
          <w:highlight w:val="none"/>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仿宋" w:hAnsi="仿宋" w:eastAsia="仿宋" w:cs="仿宋"/>
          <w:b/>
          <w:bCs/>
          <w:color w:val="auto"/>
          <w:sz w:val="28"/>
          <w:szCs w:val="28"/>
          <w:highlight w:val="none"/>
        </w:rPr>
        <w:fldChar w:fldCharType="separate"/>
      </w:r>
      <w:r>
        <w:rPr>
          <w:rFonts w:hint="eastAsia" w:ascii="仿宋" w:hAnsi="仿宋" w:eastAsia="仿宋" w:cs="仿宋"/>
          <w:b/>
          <w:bCs/>
          <w:color w:val="auto"/>
          <w:sz w:val="28"/>
          <w:szCs w:val="28"/>
          <w:highlight w:val="none"/>
        </w:rPr>
        <w:t>无效合同</w:t>
      </w:r>
      <w:r>
        <w:rPr>
          <w:rFonts w:hint="eastAsia" w:ascii="仿宋" w:hAnsi="仿宋" w:eastAsia="仿宋" w:cs="仿宋"/>
          <w:b/>
          <w:bCs/>
          <w:color w:val="auto"/>
          <w:sz w:val="28"/>
          <w:szCs w:val="28"/>
          <w:highlight w:val="none"/>
        </w:rPr>
        <w:fldChar w:fldCharType="end"/>
      </w:r>
    </w:p>
    <w:p w14:paraId="75FE3999">
      <w:pPr>
        <w:widowControl/>
        <w:spacing w:line="360" w:lineRule="auto"/>
        <w:ind w:right="-197" w:rightChars="-94" w:firstLine="560" w:firstLineChars="200"/>
        <w:jc w:val="both"/>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甲乙双方如因违反政府采购法及相关法律法规的规定，被宣告</w:t>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仿宋" w:hAnsi="仿宋" w:eastAsia="仿宋" w:cs="仿宋"/>
          <w:color w:val="auto"/>
          <w:highlight w:val="none"/>
        </w:rPr>
        <w:fldChar w:fldCharType="separate"/>
      </w:r>
      <w:r>
        <w:rPr>
          <w:rFonts w:hint="eastAsia" w:ascii="仿宋" w:hAnsi="仿宋" w:eastAsia="仿宋" w:cs="仿宋"/>
          <w:color w:val="auto"/>
          <w:kern w:val="0"/>
          <w:sz w:val="28"/>
          <w:szCs w:val="28"/>
          <w:highlight w:val="none"/>
        </w:rPr>
        <w:t>合同无效</w:t>
      </w:r>
      <w:r>
        <w:rPr>
          <w:rFonts w:hint="eastAsia" w:ascii="仿宋" w:hAnsi="仿宋" w:eastAsia="仿宋" w:cs="仿宋"/>
          <w:color w:val="auto"/>
          <w:kern w:val="0"/>
          <w:sz w:val="28"/>
          <w:szCs w:val="28"/>
          <w:highlight w:val="none"/>
        </w:rPr>
        <w:fldChar w:fldCharType="end"/>
      </w:r>
      <w:r>
        <w:rPr>
          <w:rFonts w:hint="eastAsia" w:ascii="仿宋" w:hAnsi="仿宋" w:eastAsia="仿宋" w:cs="仿宋"/>
          <w:color w:val="auto"/>
          <w:kern w:val="0"/>
          <w:sz w:val="28"/>
          <w:szCs w:val="28"/>
          <w:highlight w:val="none"/>
        </w:rPr>
        <w:t>的，一切责任概由过错方自行承担。</w:t>
      </w:r>
    </w:p>
    <w:p w14:paraId="0331D6D7">
      <w:pPr>
        <w:widowControl/>
        <w:spacing w:line="360" w:lineRule="auto"/>
        <w:ind w:right="-197" w:rightChars="-94"/>
        <w:jc w:val="both"/>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第十二条  信用融资（如有）</w:t>
      </w:r>
    </w:p>
    <w:p w14:paraId="2C948C26">
      <w:pPr>
        <w:pStyle w:val="2"/>
        <w:spacing w:line="360" w:lineRule="auto"/>
        <w:ind w:firstLine="280"/>
        <w:jc w:val="both"/>
        <w:rPr>
          <w:color w:val="auto"/>
          <w:highlight w:val="none"/>
        </w:rPr>
      </w:pPr>
      <w:r>
        <w:rPr>
          <w:rFonts w:ascii="仿宋" w:hAnsi="仿宋" w:eastAsia="仿宋" w:cs="仿宋"/>
          <w:color w:val="auto"/>
          <w:kern w:val="0"/>
          <w:szCs w:val="28"/>
          <w:highlight w:val="none"/>
        </w:rPr>
        <w:t>银行名称：</w:t>
      </w:r>
      <w:r>
        <w:rPr>
          <w:rFonts w:ascii="仿宋" w:hAnsi="仿宋" w:eastAsia="仿宋" w:cs="仿宋"/>
          <w:color w:val="auto"/>
          <w:kern w:val="0"/>
          <w:szCs w:val="28"/>
          <w:highlight w:val="none"/>
          <w:u w:val="single"/>
        </w:rPr>
        <w:t xml:space="preserve">         </w:t>
      </w:r>
      <w:r>
        <w:rPr>
          <w:rFonts w:ascii="仿宋" w:hAnsi="仿宋" w:eastAsia="仿宋" w:cs="仿宋"/>
          <w:color w:val="auto"/>
          <w:kern w:val="0"/>
          <w:szCs w:val="28"/>
          <w:highlight w:val="none"/>
        </w:rPr>
        <w:t xml:space="preserve">  ，收款账号：</w:t>
      </w:r>
      <w:r>
        <w:rPr>
          <w:rFonts w:ascii="仿宋" w:hAnsi="仿宋" w:eastAsia="仿宋" w:cs="仿宋"/>
          <w:color w:val="auto"/>
          <w:kern w:val="0"/>
          <w:szCs w:val="28"/>
          <w:highlight w:val="none"/>
          <w:u w:val="single"/>
        </w:rPr>
        <w:t xml:space="preserve">        </w:t>
      </w:r>
      <w:r>
        <w:rPr>
          <w:rFonts w:ascii="仿宋" w:hAnsi="仿宋" w:eastAsia="仿宋" w:cs="仿宋"/>
          <w:color w:val="auto"/>
          <w:kern w:val="0"/>
          <w:szCs w:val="28"/>
          <w:highlight w:val="none"/>
        </w:rPr>
        <w:t>。</w:t>
      </w:r>
    </w:p>
    <w:p w14:paraId="1E9A6955">
      <w:pPr>
        <w:widowControl/>
        <w:spacing w:line="360" w:lineRule="auto"/>
        <w:ind w:right="-197" w:rightChars="-94"/>
        <w:jc w:val="both"/>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第十三条  附则</w:t>
      </w:r>
    </w:p>
    <w:p w14:paraId="09ECE3E6">
      <w:pPr>
        <w:pStyle w:val="7"/>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w:t>
      </w:r>
      <w:r>
        <w:rPr>
          <w:rFonts w:hint="eastAsia" w:ascii="仿宋" w:hAnsi="仿宋" w:eastAsia="仿宋" w:cs="仿宋"/>
          <w:color w:val="auto"/>
          <w:kern w:val="0"/>
          <w:sz w:val="28"/>
          <w:szCs w:val="28"/>
          <w:highlight w:val="none"/>
          <w:u w:val="single"/>
        </w:rPr>
        <w:t></w:t>
      </w:r>
      <w:r>
        <w:rPr>
          <w:rFonts w:hint="eastAsia" w:ascii="仿宋" w:hAnsi="仿宋" w:eastAsia="仿宋" w:cs="仿宋"/>
          <w:color w:val="auto"/>
          <w:kern w:val="0"/>
          <w:sz w:val="28"/>
          <w:szCs w:val="28"/>
          <w:highlight w:val="none"/>
        </w:rPr>
        <w:t>项目（项目编号：</w:t>
      </w:r>
      <w:r>
        <w:rPr>
          <w:rFonts w:hint="eastAsia" w:ascii="仿宋" w:hAnsi="仿宋" w:eastAsia="仿宋" w:cs="仿宋"/>
          <w:color w:val="auto"/>
          <w:kern w:val="0"/>
          <w:sz w:val="28"/>
          <w:szCs w:val="28"/>
          <w:highlight w:val="none"/>
          <w:u w:val="single"/>
        </w:rPr>
        <w:t></w:t>
      </w:r>
      <w:r>
        <w:rPr>
          <w:rFonts w:hint="eastAsia" w:ascii="仿宋" w:hAnsi="仿宋" w:eastAsia="仿宋" w:cs="仿宋"/>
          <w:color w:val="auto"/>
          <w:kern w:val="0"/>
          <w:sz w:val="28"/>
          <w:szCs w:val="28"/>
          <w:highlight w:val="none"/>
        </w:rPr>
        <w:t>）的</w:t>
      </w:r>
      <w:r>
        <w:rPr>
          <w:rFonts w:hint="eastAsia" w:ascii="仿宋" w:hAnsi="仿宋" w:eastAsia="仿宋" w:cs="仿宋"/>
          <w:color w:val="auto"/>
          <w:kern w:val="0"/>
          <w:sz w:val="28"/>
          <w:szCs w:val="28"/>
          <w:highlight w:val="none"/>
        </w:rPr>
        <w:fldChar w:fldCharType="begin"/>
      </w:r>
      <w:r>
        <w:rPr>
          <w:rFonts w:hint="eastAsia" w:ascii="仿宋" w:hAnsi="仿宋" w:eastAsia="仿宋" w:cs="仿宋"/>
          <w:color w:val="auto"/>
          <w:kern w:val="0"/>
          <w:sz w:val="28"/>
          <w:szCs w:val="28"/>
          <w:highlight w:val="none"/>
        </w:rPr>
        <w:instrText xml:space="preserve"> HYPERLINK "http://set2.mail.qq.com/cgi-bin/mail_spam?action=check_link&amp;spam=0&amp;url=http%3A%2F%2Fwww%2Ebaidu%2Ecom%2Fs%3Fwd%3D%25E6%258B%259B%25E6%25A0%2587%25E6%2596%2587%25E4%25BB%25B6%26hl_tag%3Dtextlink%26tn%3DSE_hldp01350_v6v6zkg6" </w:instrText>
      </w:r>
      <w:r>
        <w:rPr>
          <w:rFonts w:hint="eastAsia" w:ascii="仿宋" w:hAnsi="仿宋" w:eastAsia="仿宋" w:cs="仿宋"/>
          <w:color w:val="auto"/>
          <w:kern w:val="0"/>
          <w:sz w:val="28"/>
          <w:szCs w:val="28"/>
          <w:highlight w:val="none"/>
        </w:rPr>
        <w:fldChar w:fldCharType="separate"/>
      </w:r>
      <w:r>
        <w:rPr>
          <w:rFonts w:hint="eastAsia" w:ascii="仿宋" w:hAnsi="仿宋" w:eastAsia="仿宋" w:cs="仿宋"/>
          <w:color w:val="auto"/>
          <w:kern w:val="0"/>
          <w:sz w:val="28"/>
          <w:szCs w:val="28"/>
          <w:highlight w:val="none"/>
        </w:rPr>
        <w:t>竞争性磋商文件</w:t>
      </w:r>
      <w:r>
        <w:rPr>
          <w:rFonts w:hint="eastAsia" w:ascii="仿宋" w:hAnsi="仿宋" w:eastAsia="仿宋" w:cs="仿宋"/>
          <w:color w:val="auto"/>
          <w:kern w:val="0"/>
          <w:sz w:val="28"/>
          <w:szCs w:val="28"/>
          <w:highlight w:val="none"/>
        </w:rPr>
        <w:fldChar w:fldCharType="end"/>
      </w:r>
      <w:r>
        <w:rPr>
          <w:rFonts w:hint="eastAsia" w:ascii="仿宋" w:hAnsi="仿宋" w:eastAsia="仿宋" w:cs="仿宋"/>
          <w:color w:val="auto"/>
          <w:kern w:val="0"/>
          <w:sz w:val="28"/>
          <w:szCs w:val="28"/>
          <w:highlight w:val="none"/>
        </w:rPr>
        <w:t>、成交通知书、乙方竞争性磋商响应文件及澄清说明文件都是本合同的组成部分，甲、乙双方必须全面遵守，如有违反，应承担违约责任。</w:t>
      </w:r>
    </w:p>
    <w:p w14:paraId="7AF6FCB2">
      <w:pPr>
        <w:pStyle w:val="11"/>
        <w:widowControl/>
        <w:ind w:firstLine="560"/>
        <w:rPr>
          <w:rFonts w:ascii="仿宋" w:hAnsi="仿宋" w:cs="仿宋"/>
          <w:color w:val="auto"/>
          <w:szCs w:val="28"/>
          <w:highlight w:val="none"/>
        </w:rPr>
      </w:pPr>
      <w:r>
        <w:rPr>
          <w:rFonts w:ascii="仿宋" w:hAnsi="仿宋" w:cs="仿宋"/>
          <w:color w:val="auto"/>
          <w:szCs w:val="28"/>
          <w:highlight w:val="none"/>
        </w:rPr>
        <w:t>2、本合同未尽事宜，双方共同协商达成补充协议，补充协议和附件与本合同具有同等法律效力。</w:t>
      </w:r>
    </w:p>
    <w:p w14:paraId="5C105C46">
      <w:pPr>
        <w:pStyle w:val="11"/>
        <w:widowControl/>
        <w:ind w:firstLine="560"/>
        <w:rPr>
          <w:rFonts w:ascii="仿宋" w:hAnsi="仿宋" w:cs="仿宋"/>
          <w:color w:val="auto"/>
          <w:szCs w:val="28"/>
          <w:highlight w:val="none"/>
        </w:rPr>
      </w:pPr>
      <w:r>
        <w:rPr>
          <w:rFonts w:ascii="仿宋" w:hAnsi="仿宋" w:cs="仿宋"/>
          <w:color w:val="auto"/>
          <w:szCs w:val="28"/>
          <w:highlight w:val="none"/>
        </w:rPr>
        <w:t>3、本合同一式五份,甲乙双方各执一份</w:t>
      </w:r>
      <w:r>
        <w:rPr>
          <w:rFonts w:ascii="仿宋" w:hAnsi="仿宋" w:cs="仿宋"/>
          <w:color w:val="auto"/>
          <w:kern w:val="2"/>
          <w:szCs w:val="28"/>
          <w:highlight w:val="none"/>
        </w:rPr>
        <w:t>,政府采购监督管理机构一份,政府采购代理机构两份。</w:t>
      </w:r>
    </w:p>
    <w:p w14:paraId="2EBD1972">
      <w:pPr>
        <w:pStyle w:val="11"/>
        <w:widowControl/>
        <w:ind w:firstLine="560"/>
        <w:rPr>
          <w:rFonts w:ascii="仿宋" w:hAnsi="仿宋" w:cs="仿宋"/>
          <w:color w:val="auto"/>
          <w:szCs w:val="28"/>
          <w:highlight w:val="none"/>
        </w:rPr>
      </w:pPr>
      <w:r>
        <w:rPr>
          <w:rFonts w:ascii="仿宋" w:hAnsi="仿宋" w:cs="仿宋"/>
          <w:color w:val="auto"/>
          <w:szCs w:val="28"/>
          <w:highlight w:val="none"/>
        </w:rPr>
        <w:t>4、本合同自签订之日起生效。</w:t>
      </w:r>
    </w:p>
    <w:p w14:paraId="7DC7AD74">
      <w:pPr>
        <w:spacing w:line="540" w:lineRule="exact"/>
        <w:ind w:firstLine="280" w:firstLineChars="1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采购人(甲方)：</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（公章）  供应商(乙方)：</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（公章）</w:t>
      </w:r>
    </w:p>
    <w:p w14:paraId="02F53D5C">
      <w:pPr>
        <w:spacing w:line="540" w:lineRule="exact"/>
        <w:ind w:firstLine="280" w:firstLineChars="1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 xml:space="preserve">                  </w:t>
      </w:r>
    </w:p>
    <w:p w14:paraId="11CB37E8">
      <w:pPr>
        <w:spacing w:line="540" w:lineRule="exact"/>
        <w:ind w:firstLine="280" w:firstLineChars="1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或</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委托代理人</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（签字或盖章）或</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委托代理人</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（签字或盖章）</w:t>
      </w:r>
    </w:p>
    <w:p w14:paraId="513A59E4">
      <w:pPr>
        <w:spacing w:line="540" w:lineRule="exact"/>
        <w:ind w:firstLine="280" w:firstLineChars="1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开户银行</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开户银行</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w:t>
      </w:r>
    </w:p>
    <w:p w14:paraId="6D1C6B3F">
      <w:pPr>
        <w:spacing w:line="540" w:lineRule="exact"/>
        <w:ind w:firstLine="280" w:firstLineChars="1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账</w:t>
      </w:r>
      <w:r>
        <w:rPr>
          <w:rFonts w:hint="eastAsia" w:ascii="仿宋" w:hAnsi="仿宋" w:eastAsia="仿宋" w:cs="仿宋"/>
          <w:color w:val="auto"/>
          <w:sz w:val="28"/>
          <w:szCs w:val="28"/>
          <w:highlight w:val="none"/>
        </w:rPr>
        <w:t xml:space="preserve">   号：</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lang w:eastAsia="zh-CN"/>
        </w:rPr>
        <w:t>账</w:t>
      </w:r>
      <w:r>
        <w:rPr>
          <w:rFonts w:hint="eastAsia" w:ascii="仿宋" w:hAnsi="仿宋" w:eastAsia="仿宋" w:cs="仿宋"/>
          <w:color w:val="auto"/>
          <w:sz w:val="28"/>
          <w:szCs w:val="28"/>
          <w:highlight w:val="none"/>
        </w:rPr>
        <w:t xml:space="preserve">    号：</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w:t>
      </w:r>
    </w:p>
    <w:p w14:paraId="30C7AE9D">
      <w:pPr>
        <w:spacing w:line="540" w:lineRule="exact"/>
        <w:ind w:firstLine="280" w:firstLineChars="1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电    话：</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电    话：</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w:t>
      </w:r>
    </w:p>
    <w:p w14:paraId="40527784">
      <w:pPr>
        <w:spacing w:line="540" w:lineRule="exact"/>
        <w:ind w:firstLine="280" w:firstLineChars="1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    址：</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地    址：</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w:t>
      </w:r>
    </w:p>
    <w:p w14:paraId="0EFBA57A">
      <w:pPr>
        <w:widowControl/>
        <w:spacing w:line="560" w:lineRule="exact"/>
        <w:ind w:firstLine="280" w:firstLineChars="100"/>
        <w:jc w:val="left"/>
      </w:pPr>
      <w:r>
        <w:rPr>
          <w:rFonts w:hint="eastAsia" w:ascii="仿宋" w:hAnsi="仿宋" w:eastAsia="仿宋" w:cs="仿宋"/>
          <w:color w:val="auto"/>
          <w:sz w:val="28"/>
          <w:szCs w:val="28"/>
          <w:highlight w:val="none"/>
        </w:rPr>
        <w:t>时    间：  年月日        时    间： 年月日</w:t>
      </w:r>
      <w:bookmarkStart w:id="0" w:name="_GoBack"/>
      <w:bookmarkEnd w:id="0"/>
    </w:p>
    <w:sectPr>
      <w:pgSz w:w="11900" w:h="16840"/>
      <w:pgMar w:top="1134" w:right="1134" w:bottom="1134" w:left="1134" w:header="0" w:footer="346"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yM2MxNWEyZTdhNWUxM2I1MDE0Y2E1MjMyNzNmZjgifQ=="/>
  </w:docVars>
  <w:rsids>
    <w:rsidRoot w:val="00000000"/>
    <w:rsid w:val="45F750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First Indent"/>
    <w:basedOn w:val="3"/>
    <w:next w:val="4"/>
    <w:unhideWhenUsed/>
    <w:qFormat/>
    <w:uiPriority w:val="99"/>
    <w:pPr>
      <w:spacing w:after="120"/>
      <w:ind w:firstLine="420" w:firstLineChars="100"/>
    </w:pPr>
    <w:rPr>
      <w:rFonts w:eastAsiaTheme="minorEastAsia"/>
    </w:rPr>
  </w:style>
  <w:style w:type="paragraph" w:styleId="3">
    <w:name w:val="Body Text"/>
    <w:basedOn w:val="1"/>
    <w:next w:val="1"/>
    <w:semiHidden/>
    <w:qFormat/>
    <w:uiPriority w:val="0"/>
    <w:pPr>
      <w:jc w:val="center"/>
    </w:pPr>
    <w:rPr>
      <w:rFonts w:ascii="仿宋" w:hAnsi="仿宋" w:eastAsia="仿宋" w:cs="仿宋"/>
      <w:b/>
      <w:bCs/>
      <w:sz w:val="32"/>
      <w:szCs w:val="44"/>
      <w:lang w:eastAsia="zh-CN"/>
    </w:rPr>
  </w:style>
  <w:style w:type="paragraph" w:styleId="4">
    <w:name w:val="Body Text First Indent 2"/>
    <w:basedOn w:val="5"/>
    <w:next w:val="1"/>
    <w:unhideWhenUsed/>
    <w:qFormat/>
    <w:uiPriority w:val="99"/>
    <w:pPr>
      <w:ind w:firstLine="420" w:firstLineChars="200"/>
    </w:pPr>
  </w:style>
  <w:style w:type="paragraph" w:styleId="5">
    <w:name w:val="Body Text Indent"/>
    <w:basedOn w:val="1"/>
    <w:next w:val="4"/>
    <w:unhideWhenUsed/>
    <w:qFormat/>
    <w:uiPriority w:val="99"/>
    <w:pPr>
      <w:spacing w:after="120"/>
      <w:ind w:left="420" w:leftChars="200"/>
    </w:pPr>
    <w:rPr>
      <w:rFonts w:eastAsiaTheme="minorEastAsia"/>
    </w:rPr>
  </w:style>
  <w:style w:type="paragraph" w:styleId="6">
    <w:name w:val="Normal Indent"/>
    <w:basedOn w:val="1"/>
    <w:qFormat/>
    <w:uiPriority w:val="0"/>
    <w:pPr>
      <w:ind w:firstLine="420"/>
    </w:pPr>
  </w:style>
  <w:style w:type="paragraph" w:styleId="7">
    <w:name w:val="Normal (Web)"/>
    <w:basedOn w:val="1"/>
    <w:unhideWhenUsed/>
    <w:qFormat/>
    <w:uiPriority w:val="99"/>
    <w:pPr>
      <w:kinsoku/>
      <w:autoSpaceDE/>
      <w:autoSpaceDN/>
      <w:adjustRightInd/>
      <w:snapToGrid/>
      <w:spacing w:before="100" w:beforeAutospacing="1" w:after="100" w:afterAutospacing="1"/>
      <w:textAlignment w:val="auto"/>
    </w:pPr>
    <w:rPr>
      <w:rFonts w:ascii="宋体" w:hAnsi="宋体" w:eastAsia="宋体" w:cs="宋体"/>
      <w:snapToGrid/>
      <w:color w:val="auto"/>
      <w:sz w:val="24"/>
      <w:szCs w:val="24"/>
      <w:lang w:eastAsia="zh-CN"/>
    </w:rPr>
  </w:style>
  <w:style w:type="character" w:styleId="10">
    <w:name w:val="Hyperlink"/>
    <w:qFormat/>
    <w:uiPriority w:val="0"/>
    <w:rPr>
      <w:rFonts w:hint="eastAsia" w:ascii="宋体" w:hAnsi="宋体" w:eastAsia="宋体" w:cs="宋体"/>
      <w:color w:val="000000"/>
      <w:sz w:val="14"/>
      <w:szCs w:val="14"/>
      <w:u w:val="none"/>
    </w:rPr>
  </w:style>
  <w:style w:type="paragraph" w:customStyle="1" w:styleId="11">
    <w:name w:val="正文空2格  1."/>
    <w:basedOn w:val="1"/>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2024-09-05T14:01:50Z</dcterms:created>
  <dc:creator>Administrator.BNH-20240220WJA</dc:creator>
  <cp:lastModifiedBy>七安</cp:lastModifiedBy>
  <dcterms:modified xsi:type="dcterms:W3CDTF">2024-09-05T14:02:17Z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CF1F79C2988D4B099BB1D3BDDF5D0C17_12</vt:lpwstr>
  </property>
</Properties>
</file>