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firstLine="883" w:firstLineChars="200"/>
        <w:jc w:val="center"/>
        <w:rPr>
          <w:rFonts w:hint="default" w:ascii="宋体" w:hAnsi="宋体" w:eastAsia="宋体" w:cs="宋体"/>
          <w:b/>
          <w:bCs/>
          <w:color w:val="auto"/>
          <w:sz w:val="44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0"/>
          <w:lang w:val="en-US" w:eastAsia="zh-CN"/>
        </w:rPr>
        <w:t>采购需求</w:t>
      </w:r>
    </w:p>
    <w:p>
      <w:pPr>
        <w:pStyle w:val="6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lang w:eastAsia="zh-CN"/>
        </w:rPr>
        <w:t>一、项目概况</w:t>
      </w:r>
    </w:p>
    <w:p>
      <w:pPr>
        <w:pStyle w:val="6"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 w:val="21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lang w:val="en-US" w:eastAsia="zh-CN"/>
        </w:rPr>
        <w:t>应急预案演练项目，主要内容为开展应急演练，具体详见第三章服务内容及技术要求。</w:t>
      </w:r>
      <w:r>
        <w:rPr>
          <w:rFonts w:ascii="宋体" w:hAnsi="宋体" w:eastAsia="宋体" w:cs="宋体"/>
          <w:b/>
          <w:color w:val="auto"/>
          <w:sz w:val="21"/>
        </w:rPr>
        <w:t>本项目所属行业为其他未列明行业。</w:t>
      </w:r>
    </w:p>
    <w:p>
      <w:pPr>
        <w:pStyle w:val="6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eastAsia="zh-CN"/>
        </w:rPr>
        <w:t>二、服务内容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eastAsia="zh-CN"/>
        </w:rPr>
        <w:t>开展“防汛应急预案演练”“生产安全突发事件应急预案演练”“火灾应急疏散逃生演练”“工贸领域安全生产突发事件应急演练”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共计四场，</w:t>
      </w:r>
      <w:r>
        <w:rPr>
          <w:rFonts w:hint="eastAsia" w:ascii="宋体" w:hAnsi="宋体" w:eastAsia="宋体" w:cs="宋体"/>
          <w:color w:val="auto"/>
          <w:sz w:val="21"/>
          <w:highlight w:val="none"/>
          <w:lang w:eastAsia="zh-CN"/>
        </w:rPr>
        <w:t>包括演练策划、演练脚本、演练现场搭建、设备租赁及安装、演练物资租赁、拍摄及后期制作、群演服务等。</w:t>
      </w:r>
    </w:p>
    <w:p>
      <w:pPr>
        <w:pStyle w:val="6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eastAsia="zh-CN"/>
        </w:rPr>
        <w:t>三、技术要求</w:t>
      </w:r>
    </w:p>
    <w:p>
      <w:pPr>
        <w:pStyle w:val="6"/>
        <w:spacing w:line="360" w:lineRule="auto"/>
        <w:ind w:firstLine="422" w:firstLineChars="200"/>
        <w:jc w:val="left"/>
        <w:rPr>
          <w:rFonts w:hint="default" w:ascii="宋体" w:hAnsi="宋体" w:eastAsia="宋体" w:cs="宋体"/>
          <w:b/>
          <w:bCs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val="en-US" w:eastAsia="zh-CN"/>
        </w:rPr>
        <w:t>1、演练前期设计保障：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1.1、</w:t>
      </w:r>
      <w:r>
        <w:rPr>
          <w:rFonts w:hint="eastAsia" w:ascii="宋体" w:hAnsi="宋体" w:eastAsia="宋体" w:cs="宋体"/>
          <w:color w:val="auto"/>
          <w:sz w:val="21"/>
          <w:highlight w:val="none"/>
          <w:lang w:eastAsia="zh-CN"/>
        </w:rPr>
        <w:t>演练前期场地设计、规划、布置；规划图、观摩册等文字资料的编制与修改；演练前期以及预演合练和正式演练当天的工作控制保障人员包含：场地、文案、后期、安保、物资、协调、导演、音响等控制保障人员</w:t>
      </w:r>
      <w:r>
        <w:rPr>
          <w:rFonts w:hint="eastAsia" w:ascii="宋体" w:hAnsi="宋体" w:cs="宋体"/>
          <w:color w:val="auto"/>
          <w:sz w:val="21"/>
          <w:highlight w:val="none"/>
          <w:lang w:eastAsia="zh-CN"/>
        </w:rPr>
        <w:t>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1.2、</w:t>
      </w:r>
      <w:r>
        <w:rPr>
          <w:rFonts w:hint="eastAsia" w:ascii="宋体" w:hAnsi="宋体" w:eastAsia="宋体" w:cs="宋体"/>
          <w:color w:val="auto"/>
          <w:sz w:val="21"/>
          <w:highlight w:val="none"/>
          <w:lang w:eastAsia="zh-CN"/>
        </w:rPr>
        <w:t>制定详细的演练方案，包括演练目标、场景设置、演练流程、参与人员等，并提交甲方审核</w:t>
      </w:r>
      <w:r>
        <w:rPr>
          <w:rFonts w:hint="eastAsia" w:ascii="宋体" w:hAnsi="宋体" w:cs="宋体"/>
          <w:color w:val="auto"/>
          <w:sz w:val="21"/>
          <w:highlight w:val="none"/>
          <w:lang w:eastAsia="zh-CN"/>
        </w:rPr>
        <w:t>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1.3、</w:t>
      </w:r>
      <w:r>
        <w:rPr>
          <w:rFonts w:hint="eastAsia" w:ascii="宋体" w:hAnsi="宋体" w:eastAsia="宋体" w:cs="宋体"/>
          <w:color w:val="auto"/>
          <w:sz w:val="21"/>
          <w:highlight w:val="none"/>
          <w:lang w:eastAsia="zh-CN"/>
        </w:rPr>
        <w:t>演练前对场地进行勘察和评估，确保场地符合演练要求，并采取必要的安全措施。</w:t>
      </w:r>
    </w:p>
    <w:p>
      <w:pPr>
        <w:pStyle w:val="6"/>
        <w:spacing w:line="360" w:lineRule="auto"/>
        <w:ind w:firstLine="422" w:firstLineChars="200"/>
        <w:jc w:val="left"/>
        <w:rPr>
          <w:rFonts w:hint="default" w:ascii="宋体" w:hAnsi="宋体" w:eastAsia="宋体" w:cs="宋体"/>
          <w:b/>
          <w:bCs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val="en-US" w:eastAsia="zh-CN"/>
        </w:rPr>
        <w:t>2、演练现场保障：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2.1、</w:t>
      </w:r>
      <w:r>
        <w:rPr>
          <w:rFonts w:hint="eastAsia" w:ascii="宋体" w:hAnsi="宋体" w:eastAsia="宋体" w:cs="宋体"/>
          <w:color w:val="auto"/>
          <w:sz w:val="21"/>
          <w:highlight w:val="none"/>
          <w:lang w:eastAsia="zh-CN"/>
        </w:rPr>
        <w:t>拍摄制作演练现场视频。主要包括：拍摄脚本、拍摄计划、编制；按照脚本指导摄影摄像拍摄；专业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摄像机</w:t>
      </w:r>
      <w:r>
        <w:rPr>
          <w:rFonts w:hint="eastAsia" w:ascii="宋体" w:hAnsi="宋体" w:eastAsia="宋体" w:cs="宋体"/>
          <w:color w:val="auto"/>
          <w:sz w:val="21"/>
          <w:highlight w:val="none"/>
          <w:lang w:eastAsia="zh-CN"/>
        </w:rPr>
        <w:t>；辅助拍摄、灯光道具、挑杆、收声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1"/>
          <w:highlight w:val="none"/>
          <w:lang w:eastAsia="zh-CN"/>
        </w:rPr>
        <w:t>内容；现场灯光以及现场会音收纳；设备管理剪辑制作；完成视频后期调色控制色调质感；后期动画包装制作，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现场视频录制制作完成后交由采购人留存</w:t>
      </w: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2.2、在演练过程中，安排专人负责现场布置的管理和维护，及时处理可能出现的问题；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2.3、配合演练指挥人员进行场景调整和优化，确保演练效果</w:t>
      </w: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2.4、演练结束后，及时进行撤场清理工作，拆除场景搭建、恢复场地原貌、回收设备和道具等物资；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2.5、对可回收利用的物资进行整理和保管，为下次演练做好准备</w:t>
      </w: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2.6、遵守安全操作规程，确保布展搭建和拆除过程中的人员安全。严格选择优质的物料和设备，确保其质量符合要求；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2.7、安排专业的设计和搭建团队，确保场景的设计和搭建质量，对使用的特效设备和电气设备进行安全检查和维护，防止发生安全事故；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2.8、在演练现场设置安全警示标识，提醒参与人员注意安全。 建立质量监督机制，对布展的各个环节进行严格检查和验收</w:t>
      </w: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2.9、演练现场的沟通畅通，包括语音通讯和数据通讯，以便及时传达指令和信息</w:t>
      </w: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；</w:t>
      </w:r>
    </w:p>
    <w:p>
      <w:pPr>
        <w:pStyle w:val="6"/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0、必要的医疗保障措施，包括急救设备和人员，确保在演练过程中如有人员受伤能够及时得到救治。</w:t>
      </w:r>
    </w:p>
    <w:p>
      <w:pPr>
        <w:pStyle w:val="6"/>
        <w:spacing w:line="360" w:lineRule="auto"/>
        <w:ind w:firstLine="422" w:firstLineChars="200"/>
        <w:jc w:val="left"/>
        <w:rPr>
          <w:rFonts w:hint="default" w:ascii="宋体" w:hAnsi="宋体" w:eastAsia="宋体" w:cs="宋体"/>
          <w:b/>
          <w:bCs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val="en-US" w:eastAsia="zh-CN"/>
        </w:rPr>
        <w:t>3、演练内容要求：</w:t>
      </w:r>
    </w:p>
    <w:p>
      <w:pPr>
        <w:pStyle w:val="6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highlight w:val="none"/>
          <w:lang w:val="en-US" w:eastAsia="zh-CN"/>
        </w:rPr>
        <w:t>3.1、</w:t>
      </w: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eastAsia="zh-CN"/>
        </w:rPr>
        <w:t>防汛应急预案演练</w:t>
      </w:r>
      <w:r>
        <w:rPr>
          <w:rFonts w:hint="eastAsia" w:ascii="宋体" w:hAnsi="宋体" w:cs="宋体"/>
          <w:b/>
          <w:bCs/>
          <w:color w:val="auto"/>
          <w:sz w:val="21"/>
          <w:highlight w:val="none"/>
          <w:lang w:eastAsia="zh-CN"/>
        </w:rPr>
        <w:t>：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3.1.1、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自然灾害演练</w:t>
      </w: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模拟洪水、内涝等灾害场景</w:t>
      </w: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3.1.2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、预警与报告：模拟暴雨预警发布后，各部门如何迅速响应并报告情况；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3.1.3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、疏散与撤离：模拟受灾区域人员如何迅速、有序地疏散和撤离；抢险与救援：模拟受灾区域如何组织抢险救援工作，包括人员搜救、物资转移等；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3.1.4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、善后与恢复：模拟灾害过后的现场清理、设施修复和恢复正常生产生活秩序等工作。</w:t>
      </w:r>
    </w:p>
    <w:p>
      <w:pPr>
        <w:pStyle w:val="6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val="en-US" w:eastAsia="zh-CN"/>
        </w:rPr>
        <w:t>3.2</w:t>
      </w:r>
      <w:r>
        <w:rPr>
          <w:rFonts w:hint="eastAsia" w:ascii="宋体" w:hAnsi="宋体" w:cs="宋体"/>
          <w:b/>
          <w:bCs/>
          <w:color w:val="auto"/>
          <w:sz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eastAsia="zh-CN"/>
        </w:rPr>
        <w:t>生产安全突发事件应急预案演练：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3.2.1、火灾事故应急演练：模拟建筑物火灾，检验消防设施、人员疏散、灭火救援等环节的应急响应能力；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3.2.2、交通事故应急演练：模拟交通事故发生，检验事故现场救援、伤员救治、交通疏导等环节的应急响应能力；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3.2.3、化学品泄漏事故应急演练：模拟化学品泄漏，检验泄漏控制、人员疏散、医疗救治等环节的应急响应能力；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3.2.4、突发公共卫生事件应急演练：模拟传染病疫情爆发，检验疫情控制、医疗救治、防疫宣传等环节的应急响应能力；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3.2.5、高处坠落事故应急演练：模拟高处坠落事故，检验安全防护措施、救援设备使用、人员救助等环节的应急响应能力。</w:t>
      </w:r>
    </w:p>
    <w:p>
      <w:pPr>
        <w:pStyle w:val="6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highlight w:val="none"/>
          <w:lang w:val="en-US" w:eastAsia="zh-CN"/>
        </w:rPr>
        <w:t>3.3</w:t>
      </w: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eastAsia="zh-CN"/>
        </w:rPr>
        <w:t>火灾应急疏散逃生演练：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3.3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.1、火灾报警与初期处置：模拟火灾发生，员工发现后立即使用最近的消防器材进行初期扑救，并按下手动报警按钮，同时拨打119报警</w:t>
      </w: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3.3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、应急疏散：广播系统发布紧急疏散指令，明确疏散路线和集合点，疏散引导组人员在各楼层、楼梯口、安全出口处引导人员有序撤离，确保无遗漏，需特别关注老人、儿童、孕妇及行动不便者的疏散安全</w:t>
      </w: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3.3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、灭火与救援灭火行动组进行模拟灭火操作，展示灭火器、消火栓等消防设施的正确使用方法，安全救护组对模拟受伤人员进行初步救护，并联系医院急救车转运。</w:t>
      </w:r>
    </w:p>
    <w:p>
      <w:pPr>
        <w:pStyle w:val="6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highlight w:val="none"/>
          <w:lang w:val="en-US" w:eastAsia="zh-CN"/>
        </w:rPr>
        <w:t>3.4、</w:t>
      </w:r>
      <w:r>
        <w:rPr>
          <w:rFonts w:hint="eastAsia" w:ascii="宋体" w:hAnsi="宋体" w:eastAsia="宋体" w:cs="宋体"/>
          <w:b/>
          <w:bCs/>
          <w:color w:val="auto"/>
          <w:sz w:val="21"/>
          <w:highlight w:val="none"/>
          <w:lang w:val="en-US" w:eastAsia="zh-CN"/>
        </w:rPr>
        <w:t>工贸领域安全生产突发事件应急演练</w:t>
      </w:r>
      <w:r>
        <w:rPr>
          <w:rFonts w:hint="eastAsia" w:ascii="宋体" w:hAnsi="宋体" w:cs="宋体"/>
          <w:b/>
          <w:bCs/>
          <w:color w:val="auto"/>
          <w:sz w:val="21"/>
          <w:highlight w:val="none"/>
          <w:lang w:val="en-US" w:eastAsia="zh-CN"/>
        </w:rPr>
        <w:t>：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.1、应急响应启动：接到事故报告后，迅速启动应急预案，成立现场指挥部；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.2、警戒疏散：警戒疏散组负责疏散生产现场人员，拉警戒线，禁止闲杂人员进入现场；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.3、灭火救援：灭火组负责切断电源，使用灭火器和沙袋扑灭火焰，切断泄漏源；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.4、医疗救护：医疗救护组负责救治受伤人员；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.5、通讯联络：通讯联络组负责隔离现场，保证通讯畅通，提供物资供应；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1"/>
          <w:highlight w:val="none"/>
          <w:lang w:val="en-US" w:eastAsia="zh-CN"/>
        </w:rPr>
        <w:t>3.4</w:t>
      </w:r>
      <w:r>
        <w:rPr>
          <w:rFonts w:hint="eastAsia" w:ascii="宋体" w:hAnsi="宋体" w:eastAsia="宋体" w:cs="宋体"/>
          <w:color w:val="auto"/>
          <w:sz w:val="21"/>
          <w:highlight w:val="none"/>
          <w:lang w:val="en-US" w:eastAsia="zh-CN"/>
        </w:rPr>
        <w:t>.6、善后处置：现场指挥部负责事故调查、原因分析、责任追究等工作。</w:t>
      </w:r>
    </w:p>
    <w:p>
      <w:pPr>
        <w:pStyle w:val="6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lang w:eastAsia="zh-CN"/>
        </w:rPr>
        <w:t>四、服务要求</w:t>
      </w:r>
    </w:p>
    <w:p>
      <w:pPr>
        <w:pStyle w:val="6"/>
        <w:spacing w:line="360" w:lineRule="auto"/>
        <w:ind w:firstLine="422" w:firstLineChars="200"/>
        <w:jc w:val="left"/>
        <w:rPr>
          <w:rFonts w:hint="default" w:ascii="宋体" w:hAnsi="宋体" w:eastAsia="宋体" w:cs="宋体"/>
          <w:b/>
          <w:bCs/>
          <w:color w:val="auto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lang w:val="en-US" w:eastAsia="zh-CN"/>
        </w:rPr>
        <w:t>1、执行标准</w:t>
      </w:r>
    </w:p>
    <w:p>
      <w:pPr>
        <w:pStyle w:val="6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sz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u w:val="single"/>
          <w:lang w:eastAsia="zh-CN"/>
        </w:rPr>
        <w:t>按照磋商文件要求及《突发事件应对法》《突发事件应急预案管理办法》《突发事件应急演练指南》《生产安全事故应急演练评估规范》《生产安全事故应急演练指南》《陕西省应急管理厅自然灾害和生产安全事故应急预案演练管理办法》</w:t>
      </w: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1"/>
          <w:lang w:eastAsia="zh-CN"/>
        </w:rPr>
        <w:t>有关规定的要求执行</w:t>
      </w:r>
      <w:r>
        <w:rPr>
          <w:rFonts w:hint="eastAsia" w:ascii="宋体" w:hAnsi="宋体" w:cs="宋体"/>
          <w:color w:val="auto"/>
          <w:sz w:val="21"/>
          <w:lang w:eastAsia="zh-CN"/>
        </w:rPr>
        <w:t>；在实施过程中，如果国家或有关部门颁布了新的技术标准或规范，则供应商应采用新的标准或规范进行实施。</w:t>
      </w:r>
    </w:p>
    <w:p>
      <w:pPr>
        <w:pStyle w:val="6"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color w:val="auto"/>
          <w:sz w:val="21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1"/>
          <w:lang w:eastAsia="zh-CN"/>
        </w:rPr>
        <w:t>、其他</w:t>
      </w:r>
    </w:p>
    <w:p>
      <w:pPr>
        <w:rPr>
          <w:rFonts w:hint="eastAsia" w:ascii="宋体" w:hAnsi="宋体" w:eastAsia="宋体" w:cs="宋体"/>
          <w:color w:val="auto"/>
          <w:sz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如</w:t>
      </w:r>
      <w:r>
        <w:rPr>
          <w:rFonts w:hint="eastAsia" w:ascii="宋体" w:hAnsi="宋体" w:eastAsia="宋体" w:cs="宋体"/>
          <w:color w:val="auto"/>
          <w:sz w:val="21"/>
          <w:lang w:eastAsia="zh-CN"/>
        </w:rPr>
        <w:t>演练过程中，出现不可预料的需求变更，演练单位需积极配合委托单位的需求变更，并按照变更后的需求继续进行方案实施。</w:t>
      </w:r>
    </w:p>
    <w:p>
      <w:pPr>
        <w:pStyle w:val="2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1B84353"/>
    <w:rsid w:val="39AB6ABD"/>
    <w:rsid w:val="7BA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00" w:after="0"/>
      <w:outlineLvl w:val="3"/>
    </w:pPr>
    <w:rPr>
      <w:rFonts w:ascii="Calibri" w:hAnsi="Calibri" w:eastAsia="MS Gothic" w:cs="Times New Roman"/>
      <w:b/>
      <w:bCs/>
      <w:i/>
      <w:iCs/>
      <w:color w:val="4F81BD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customStyle="1" w:styleId="6">
    <w:name w:val="null3"/>
    <w:autoRedefine/>
    <w:qFormat/>
    <w:uiPriority w:val="0"/>
    <w:rPr>
      <w:rFonts w:hint="eastAsia" w:ascii="Calibri" w:hAnsi="Calibri" w:eastAsia="宋体" w:cs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2024-09-14T10:14:00Z</dcterms:created>
  <dc:creator>RONALDO</dc:creator>
  <cp:lastModifiedBy>人间不染</cp:lastModifiedBy>
  <dcterms:modified xsi:type="dcterms:W3CDTF">2024-09-14T11:30:06Z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18BDEDBB9E1E4AB2B7D4868E4E19DCB7_12</vt:lpwstr>
  </property>
</Properties>
</file>