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杏园新居社区、新陆新居社区办公用房室内装修工程</w:t>
      </w:r>
    </w:p>
    <w:p>
      <w:pPr>
        <w:pStyle w:val="null3"/>
        <w:jc w:val="center"/>
        <w:outlineLvl w:val="2"/>
      </w:pPr>
      <w:r>
        <w:rPr>
          <w:sz w:val="28"/>
          <w:b/>
        </w:rPr>
        <w:t>采购项目编号：</w:t>
      </w:r>
      <w:r>
        <w:rPr>
          <w:sz w:val="28"/>
          <w:b/>
        </w:rPr>
        <w:t>GWZC-2024-107（ZR20GN2024-CS-054）</w:t>
      </w:r>
      <w:r>
        <w:br/>
      </w:r>
      <w:r>
        <w:br/>
      </w:r>
      <w:r>
        <w:br/>
      </w:r>
    </w:p>
    <w:p>
      <w:pPr>
        <w:pStyle w:val="null3"/>
        <w:jc w:val="center"/>
        <w:outlineLvl w:val="2"/>
      </w:pPr>
      <w:r>
        <w:rPr>
          <w:sz w:val="28"/>
          <w:b/>
        </w:rPr>
        <w:t>新筑街道办事处</w:t>
      </w:r>
    </w:p>
    <w:p>
      <w:pPr>
        <w:pStyle w:val="null3"/>
        <w:jc w:val="center"/>
        <w:outlineLvl w:val="2"/>
      </w:pPr>
      <w:r>
        <w:rPr>
          <w:sz w:val="28"/>
          <w:b/>
        </w:rPr>
        <w:t>陕西中润国际招标有限公司</w:t>
      </w:r>
      <w:r>
        <w:rPr>
          <w:sz w:val="28"/>
          <w:b/>
        </w:rPr>
        <w:t>共同编制</w:t>
      </w:r>
    </w:p>
    <w:p>
      <w:pPr>
        <w:pStyle w:val="null3"/>
        <w:jc w:val="center"/>
        <w:outlineLvl w:val="2"/>
      </w:pPr>
      <w:r>
        <w:rPr>
          <w:sz w:val="28"/>
          <w:b/>
        </w:rPr>
        <w:t>2024年12月28日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陕西中润国际招标有限公司</w:t>
      </w:r>
      <w:r>
        <w:rPr/>
        <w:t>（以下简称“代理机构”）受</w:t>
      </w:r>
      <w:r>
        <w:rPr/>
        <w:t>新筑街道办事处</w:t>
      </w:r>
      <w:r>
        <w:rPr/>
        <w:t>委托，拟对</w:t>
      </w:r>
      <w:r>
        <w:rPr/>
        <w:t>杏园新居社区、新陆新居社区办公用房室内装修工程</w:t>
      </w:r>
      <w:r>
        <w:rPr/>
        <w:t>采用竞争性磋商采购方式进行采购，兹邀请供应商参加本项目的竞争性磋商。</w:t>
      </w:r>
    </w:p>
    <w:p>
      <w:pPr>
        <w:pStyle w:val="null3"/>
        <w:outlineLvl w:val="2"/>
      </w:pPr>
      <w:r>
        <w:rPr>
          <w:sz w:val="28"/>
          <w:b/>
        </w:rPr>
        <w:t>一、采购项目编号：</w:t>
      </w:r>
      <w:r>
        <w:rPr>
          <w:sz w:val="28"/>
          <w:b/>
        </w:rPr>
        <w:t>GWZC-2024-107（ZR20GN2024-CS-054）</w:t>
      </w:r>
    </w:p>
    <w:p>
      <w:pPr>
        <w:pStyle w:val="null3"/>
        <w:outlineLvl w:val="2"/>
      </w:pPr>
      <w:r>
        <w:rPr>
          <w:sz w:val="28"/>
          <w:b/>
        </w:rPr>
        <w:t>二、采购项目名称：</w:t>
      </w:r>
      <w:r>
        <w:rPr>
          <w:sz w:val="28"/>
          <w:b/>
        </w:rPr>
        <w:t>杏园新居社区、新陆新居社区办公用房室内装修工程</w:t>
      </w:r>
    </w:p>
    <w:p>
      <w:pPr>
        <w:pStyle w:val="null3"/>
        <w:outlineLvl w:val="2"/>
      </w:pPr>
      <w:r>
        <w:rPr>
          <w:sz w:val="28"/>
          <w:b/>
        </w:rPr>
        <w:t>三、磋商项目简介</w:t>
      </w:r>
    </w:p>
    <w:p>
      <w:pPr>
        <w:pStyle w:val="null3"/>
        <w:ind w:firstLine="480"/>
      </w:pPr>
      <w:r>
        <w:rPr/>
        <w:t>主要内容包括两个社区的办公用用房内地面工程、墙面工程、水电安装等装修工程。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采购包1（杏园新居社区、新陆新居社区办公用房室内装修工程）：属于专门面向中小企业采购。</w:t>
      </w:r>
    </w:p>
    <w:p>
      <w:pPr>
        <w:pStyle w:val="null3"/>
        <w:ind w:firstLine="480"/>
      </w:pPr>
      <w:r>
        <w:rPr/>
        <w:t>（三）本项目的特定资格要求：</w:t>
      </w:r>
    </w:p>
    <w:p>
      <w:pPr>
        <w:pStyle w:val="null3"/>
      </w:pPr>
      <w:r>
        <w:rPr/>
        <w:t>采购包1：</w:t>
      </w:r>
    </w:p>
    <w:p>
      <w:pPr>
        <w:pStyle w:val="null3"/>
      </w:pPr>
      <w:r>
        <w:rPr/>
        <w:t>1、资格证书：供应商须具备建设行政主管部门颁发的建筑装修装饰工程专业承包二级及以上（含二级）资质，并具有有效的安全生产许可证；</w:t>
      </w:r>
    </w:p>
    <w:p>
      <w:pPr>
        <w:pStyle w:val="null3"/>
      </w:pPr>
      <w:r>
        <w:rPr/>
        <w:t>2、法定代表人（负责人）授权委托书/法定代表人（负责人）身份证明：法定代表人（负责人）参加磋商的，须提供身份证；法定代表人（负责人）授权他人参加磋商的，须提供法定代表人（负责人）授权委托书及被授权人身份证。(供应商需在项目电子化交易系统中按要求上传相应证明文件并进行电子签章。)</w:t>
      </w:r>
    </w:p>
    <w:p>
      <w:pPr>
        <w:pStyle w:val="null3"/>
      </w:pPr>
      <w:r>
        <w:rPr/>
        <w:t>3、拟派项目经理：项目经理须具备建筑工程专业二级（含）及以上注册建造师证书和有效的安全生产考核合格证（建安B证），且未担任其他在建工程项目（供应商自主承诺）；(供应商需在项目电子化交易系统中按要求上传相应证明文件并进行电子签章。)</w:t>
      </w:r>
    </w:p>
    <w:p>
      <w:pPr>
        <w:pStyle w:val="null3"/>
      </w:pPr>
      <w:r>
        <w:rPr/>
        <w:t>4、信用记录：供应商在递交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t>5、联合体：本项目不接受联合体</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新筑街道办事处</w:t>
      </w:r>
    </w:p>
    <w:p>
      <w:pPr>
        <w:pStyle w:val="null3"/>
      </w:pPr>
      <w:r>
        <w:rPr/>
        <w:t xml:space="preserve"> 地址： </w:t>
      </w:r>
      <w:r>
        <w:rPr/>
        <w:t xml:space="preserve"> 西安市浐灞国际港新筑街道</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029-88082030</w:t>
      </w:r>
    </w:p>
    <w:p>
      <w:pPr>
        <w:pStyle w:val="null3"/>
        <w:outlineLvl w:val="3"/>
      </w:pPr>
      <w:r>
        <w:rPr>
          <w:sz w:val="24"/>
          <w:b/>
        </w:rPr>
        <w:t>代理机构：</w:t>
      </w:r>
      <w:r>
        <w:rPr>
          <w:sz w:val="24"/>
          <w:b/>
        </w:rPr>
        <w:t>陕西中润国际招标有限公司</w:t>
      </w:r>
    </w:p>
    <w:p>
      <w:pPr>
        <w:pStyle w:val="null3"/>
      </w:pPr>
      <w:r>
        <w:rPr/>
        <w:t xml:space="preserve"> 地址： </w:t>
      </w:r>
      <w:r>
        <w:rPr/>
        <w:t>西安市高新区唐延路1号旺座国际城A座12楼</w:t>
      </w:r>
    </w:p>
    <w:p>
      <w:pPr>
        <w:pStyle w:val="null3"/>
      </w:pPr>
      <w:r>
        <w:rPr/>
        <w:t xml:space="preserve"> 邮编： </w:t>
      </w:r>
      <w:r>
        <w:rPr/>
        <w:t>710000</w:t>
      </w:r>
    </w:p>
    <w:p>
      <w:pPr>
        <w:pStyle w:val="null3"/>
      </w:pPr>
      <w:r>
        <w:rPr/>
        <w:t xml:space="preserve"> 联系人： </w:t>
      </w:r>
      <w:r>
        <w:rPr/>
        <w:t>张经理 王经理</w:t>
      </w:r>
    </w:p>
    <w:p>
      <w:pPr>
        <w:pStyle w:val="null3"/>
      </w:pPr>
      <w:r>
        <w:rPr/>
        <w:t xml:space="preserve"> 联系电话： </w:t>
      </w:r>
      <w:r>
        <w:rPr/>
        <w:t>029-88825655</w:t>
      </w:r>
    </w:p>
    <w:p>
      <w:pPr>
        <w:pStyle w:val="null3"/>
        <w:outlineLvl w:val="3"/>
      </w:pPr>
      <w:r>
        <w:rPr>
          <w:sz w:val="24"/>
          <w:b/>
        </w:rPr>
        <w:t>采购监督机构：</w:t>
      </w:r>
      <w:r>
        <w:rPr>
          <w:sz w:val="24"/>
          <w:b/>
        </w:rPr>
        <w:t>西安浐灞国际港财政金融局</w:t>
      </w:r>
    </w:p>
    <w:p>
      <w:pPr>
        <w:pStyle w:val="null3"/>
        <w:ind w:firstLine="480"/>
      </w:pPr>
      <w:r>
        <w:rPr/>
        <w:t>联系人：</w:t>
      </w:r>
      <w:r>
        <w:rPr/>
        <w:t>袁老师</w:t>
      </w:r>
    </w:p>
    <w:p>
      <w:pPr>
        <w:pStyle w:val="null3"/>
        <w:ind w:firstLine="480"/>
      </w:pPr>
      <w:r>
        <w:rPr/>
        <w:t>联系电话：</w:t>
      </w:r>
      <w:r>
        <w:rPr/>
        <w:t>029-83521198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采购包1：3,145,692.00元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代理服务费收费标准：1、成交单位在领取中标通知书前，须向采购代理机构支付服务费。 2、服务费由采购人与采购代理机构约定：参照《国家计委关于印发&lt;招标代理服务收费管理暂行办法&gt;的通知》（计价格[2002]1980号）和国家发展改革委员会办公厅颁发的《关于招标代理服务收费有关问题的通知》（发改办价格『2003』857号）规定按标准收取，若按照标准收取不足6000元，按6000元计取。 3、成交单位的代理服务费交纳信息。 银行户名：陕西中润国际招标有限公司； 开户银行：中信银行西安雁塔西路支行； 账号：7251310182600086350； 联系人：李帆； 联系电话：029-87321229。</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新筑街道办事处</w:t>
      </w:r>
      <w:r>
        <w:rPr/>
        <w:t>和</w:t>
      </w:r>
      <w:r>
        <w:rPr/>
        <w:t>陕西中润国际招标有限公司</w:t>
      </w:r>
      <w:r>
        <w:rPr/>
        <w:t>享有。对磋商文件中供应商参加本次政府采购活动应当具备的条件，磋商项目技术、服务、商务及其他要求，评审细则及标准由</w:t>
      </w:r>
      <w:r>
        <w:rPr/>
        <w:t>新筑街道办事处</w:t>
      </w:r>
      <w:r>
        <w:rPr/>
        <w:t>负责解释。除上述磋商文件内容，其他内容由</w:t>
      </w:r>
      <w:r>
        <w:rPr/>
        <w:t>陕西中润国际招标有限公司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新筑街道办事处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陕西中润国际招标有限公司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本工程验收标准应符合国家相关工程管理规定及行业标准要求。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陕西中润国际招标有限公司</w:t>
      </w:r>
      <w:r>
        <w:rPr/>
        <w:t xml:space="preserve"> 负责答复；供应商对采购过程的询问、质疑由</w:t>
      </w:r>
      <w:r>
        <w:rPr/>
        <w:t>陕西中润国际招标有限公司</w:t>
      </w:r>
      <w:r>
        <w:rPr/>
        <w:t xml:space="preserve"> 负责答复；供应商对采购结果的询问、质疑由 </w:t>
      </w:r>
      <w:r>
        <w:rPr/>
        <w:t>陕西中润国际招标有限公司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联系人：张经理 王经理</w:t>
      </w:r>
    </w:p>
    <w:p>
      <w:pPr>
        <w:pStyle w:val="null3"/>
      </w:pPr>
      <w:r>
        <w:rPr/>
        <w:t>联系电话：029-88825655</w:t>
      </w:r>
    </w:p>
    <w:p>
      <w:pPr>
        <w:pStyle w:val="null3"/>
      </w:pPr>
      <w:r>
        <w:rPr/>
        <w:t>地址：西安市高新区唐延路1号旺座国际城A座12楼</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3,145,692.00</w:t>
      </w:r>
    </w:p>
    <w:p>
      <w:pPr>
        <w:pStyle w:val="null3"/>
      </w:pPr>
      <w:r>
        <w:rPr/>
        <w:t>采购包最高限价（元）: 2,931,203.21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杏园新居社区、新陆新居社区办公用房室内装修工程</w:t>
            </w:r>
          </w:p>
        </w:tc>
        <w:tc>
          <w:tcPr>
            <w:tcW w:type="dxa" w:w="1384"/>
          </w:tcPr>
          <w:p>
            <w:pPr>
              <w:pStyle w:val="null3"/>
              <w:jc w:val="right"/>
            </w:pPr>
            <w:r>
              <w:rPr/>
              <w:t>1.00</w:t>
            </w:r>
          </w:p>
        </w:tc>
        <w:tc>
          <w:tcPr>
            <w:tcW w:type="dxa" w:w="1384"/>
          </w:tcPr>
          <w:p>
            <w:pPr>
              <w:pStyle w:val="null3"/>
              <w:jc w:val="right"/>
            </w:pPr>
            <w:r>
              <w:rPr/>
              <w:t>3,145,692.00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标的名称：杏园新居社区、新陆新居社区办公用房室内装修工程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rPr>
              <w:t>一、</w:t>
            </w:r>
            <w:r>
              <w:rPr>
                <w:b/>
              </w:rPr>
              <w:t>项目概况</w:t>
            </w:r>
          </w:p>
          <w:p>
            <w:pPr>
              <w:pStyle w:val="null3"/>
            </w:pPr>
            <w:r>
              <w:rPr/>
              <w:t>主要内容包括两个社区的办公用用房内地面工程、墙面工程、水电安装等装修工程。</w:t>
            </w:r>
          </w:p>
          <w:p>
            <w:pPr>
              <w:pStyle w:val="null3"/>
            </w:pPr>
            <w:r>
              <w:rPr/>
              <w:t>二、工程内容和施工地点、计划工期</w:t>
            </w:r>
          </w:p>
          <w:p>
            <w:pPr>
              <w:pStyle w:val="null3"/>
            </w:pPr>
            <w:r>
              <w:rPr/>
              <w:t>1.工程内容：主要内容包括两个社区的办公用用房内地面工程、墙面工程、水电安装等装修工程。</w:t>
            </w:r>
          </w:p>
          <w:p>
            <w:pPr>
              <w:pStyle w:val="null3"/>
            </w:pPr>
            <w:r>
              <w:rPr/>
              <w:t>2.工程地点：采购人指定地点</w:t>
            </w:r>
          </w:p>
          <w:p>
            <w:pPr>
              <w:pStyle w:val="null3"/>
            </w:pPr>
            <w:r>
              <w:rPr/>
              <w:t>3.工期：45天。</w:t>
            </w:r>
          </w:p>
          <w:p>
            <w:pPr>
              <w:pStyle w:val="null3"/>
            </w:pPr>
            <w:r>
              <w:rPr/>
              <w:t>三、工程量清单和计价依据</w:t>
            </w:r>
          </w:p>
          <w:p>
            <w:pPr>
              <w:pStyle w:val="null3"/>
            </w:pPr>
            <w:r>
              <w:rPr/>
              <w:t>（一）计价依据：</w:t>
            </w:r>
          </w:p>
          <w:p>
            <w:pPr>
              <w:pStyle w:val="null3"/>
            </w:pPr>
            <w:r>
              <w:rPr/>
              <w:t>1、依据《西安市灞桥区人民政府新筑街道办事处杏园新居社区、新陆新居社区办公用房室内装修工程施工图》；</w:t>
            </w:r>
          </w:p>
          <w:p>
            <w:pPr>
              <w:pStyle w:val="null3"/>
              <w:spacing w:after="120"/>
              <w:jc w:val="both"/>
            </w:pPr>
            <w:r>
              <w:rPr/>
              <w:t>2、依据《陕西省建设工程工程量清单计价规则》（2009）；</w:t>
            </w:r>
          </w:p>
          <w:p>
            <w:pPr>
              <w:pStyle w:val="null3"/>
              <w:spacing w:after="120"/>
              <w:jc w:val="both"/>
            </w:pPr>
            <w:r>
              <w:rPr/>
              <w:t>3、《陕西省建设工程工程量清单计价费率》（2009）；</w:t>
            </w:r>
          </w:p>
          <w:p>
            <w:pPr>
              <w:pStyle w:val="null3"/>
              <w:spacing w:after="120"/>
              <w:jc w:val="both"/>
            </w:pPr>
            <w:r>
              <w:rPr/>
              <w:t>4、《陕西省建筑、装饰、安装、市政、园林绿化工程价目表》（2009）；</w:t>
            </w:r>
          </w:p>
          <w:p>
            <w:pPr>
              <w:pStyle w:val="null3"/>
              <w:spacing w:after="120"/>
              <w:jc w:val="both"/>
            </w:pPr>
            <w:r>
              <w:rPr/>
              <w:t>5、《陕西省建设工程施工机械台班价目表》（2009）；</w:t>
            </w:r>
          </w:p>
          <w:p>
            <w:pPr>
              <w:pStyle w:val="null3"/>
              <w:spacing w:after="120"/>
              <w:jc w:val="both"/>
            </w:pPr>
            <w:r>
              <w:rPr/>
              <w:t>6、《陕西省建设工程消耗量补充定额》（2004）以及《陕西省建筑、装饰工程消耗量定额》（2004）；</w:t>
            </w:r>
          </w:p>
          <w:p>
            <w:pPr>
              <w:pStyle w:val="null3"/>
              <w:spacing w:after="120"/>
              <w:jc w:val="both"/>
            </w:pPr>
            <w:r>
              <w:rPr/>
              <w:t>（二）工程量清单：另附</w:t>
            </w:r>
          </w:p>
          <w:p>
            <w:pPr>
              <w:pStyle w:val="null3"/>
              <w:spacing w:after="120"/>
              <w:jc w:val="both"/>
            </w:pPr>
            <w:r>
              <w:rPr/>
              <w:t>（三）图纸：另附</w:t>
            </w:r>
          </w:p>
          <w:p>
            <w:pPr>
              <w:pStyle w:val="null3"/>
              <w:spacing w:after="120"/>
              <w:jc w:val="both"/>
            </w:pPr>
            <w:r>
              <w:rPr/>
              <w:t>四、施工要求</w:t>
            </w:r>
          </w:p>
          <w:p>
            <w:pPr>
              <w:pStyle w:val="null3"/>
              <w:ind w:firstLine="400"/>
              <w:jc w:val="both"/>
            </w:pPr>
            <w:r>
              <w:rPr/>
              <w:t>1、成交供应商必须配备足够的人员和充足的机械设备进入实施，确保按时保质保量完成任务。</w:t>
            </w:r>
          </w:p>
          <w:p>
            <w:pPr>
              <w:pStyle w:val="null3"/>
              <w:ind w:firstLine="400"/>
              <w:jc w:val="both"/>
            </w:pPr>
            <w:r>
              <w:rPr/>
              <w:t>2、必须严密组织，文明施工，作好四周维护及安全环保措施，所需费用由成交供应商承担，施工过程必须严格遵守政府相关规定。</w:t>
            </w:r>
          </w:p>
          <w:p>
            <w:pPr>
              <w:pStyle w:val="null3"/>
              <w:ind w:firstLine="400"/>
              <w:jc w:val="both"/>
            </w:pPr>
            <w:r>
              <w:rPr/>
              <w:t>3、严格遵守西安市关于控制扬尘污染、治污减霾的相关规定，并承担一切安全事故或违规处罚所带来的经济及法律责任。</w:t>
            </w:r>
          </w:p>
          <w:p>
            <w:pPr>
              <w:pStyle w:val="null3"/>
              <w:ind w:firstLine="400"/>
              <w:jc w:val="both"/>
            </w:pPr>
            <w:r>
              <w:rPr/>
              <w:t>4、在施工前，成交供应商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ind w:firstLine="400"/>
              <w:jc w:val="both"/>
            </w:pPr>
            <w:r>
              <w:rPr/>
              <w:t>成交供应商在垃圾外运中应严格遵守浐灞国际港关于治污减霾相关规定，服从浐灞国际港相关部门管理，严格做好治污减霾工作。</w:t>
            </w:r>
          </w:p>
          <w:p>
            <w:pPr>
              <w:pStyle w:val="null3"/>
              <w:ind w:firstLine="400"/>
              <w:jc w:val="both"/>
            </w:pPr>
            <w:r>
              <w:rPr/>
              <w:t>5、成交供应商必须严格按照治污减霾工作要求，完成施工出入口、洗车台、监控、环境监测设备等设施施工、安装，负责场内垃圾，裸露黄土覆盖、道路冲洗等工作，并承担相关费用，同时，需根据政府相关部门要求，完成拆除、渣土和垃圾外运相关手续办理后方可进场施工。施工过程中，应无条件响应各级管理部门，采购各项管理规定，要求停工时必须立即停工，如因成交供应商私自作业，不按要求施工等情况由成交供应商承担全部责任，由此产生的全部费用由成交供应商承担。</w:t>
            </w:r>
          </w:p>
          <w:p>
            <w:pPr>
              <w:pStyle w:val="null3"/>
              <w:ind w:firstLine="400"/>
              <w:jc w:val="both"/>
            </w:pPr>
            <w:r>
              <w:rPr/>
              <w:t>6、成交供应商负责现场安全管理工作，并承担全部责任及由此产生的全部费用，现场人员由成交供应商按照相关规定办理相关保险事宜。</w:t>
            </w:r>
          </w:p>
          <w:p>
            <w:pPr>
              <w:pStyle w:val="null3"/>
              <w:spacing w:after="120"/>
              <w:jc w:val="both"/>
            </w:pPr>
            <w:r>
              <w:rPr/>
              <w:t>五</w:t>
            </w:r>
            <w:r>
              <w:rPr/>
              <w:t>、商务要求</w:t>
            </w:r>
          </w:p>
          <w:p>
            <w:pPr>
              <w:pStyle w:val="null3"/>
              <w:ind w:firstLine="400"/>
              <w:jc w:val="left"/>
            </w:pPr>
            <w:r>
              <w:rPr/>
              <w:t>合同价款支付方式：</w:t>
            </w:r>
          </w:p>
          <w:p>
            <w:pPr>
              <w:pStyle w:val="null3"/>
              <w:ind w:firstLine="400"/>
              <w:jc w:val="left"/>
            </w:pPr>
            <w:r>
              <w:rPr/>
              <w:t>成交供应商进场后，采购人向成交供应商支付安全文明施工费120000.00元；成交供应商完成水电施工和吊顶安装工作后，采购人向成交供应商支付至合同总价的40%；成交供应商完成瓷砖铺贴、刷墙、门窗套和灯具安装后，采购人向成交供应商支付至合同总价的80%；成交供应商完成所有项目全部工作，经采购人竣工验收合格后，采购人向成交供应商支付至合同总价的97%；成交供应商提交竣工资料后180个工作日内，采购人向成交供应商支付至合同总价的100%。</w:t>
            </w:r>
          </w:p>
          <w:p>
            <w:pPr>
              <w:pStyle w:val="null3"/>
              <w:jc w:val="both"/>
            </w:pPr>
            <w:r>
              <w:rPr/>
              <w:t>付款依据：合同、竞争性磋商文件、竞争性磋商响应文件、工程量确认单、供应商提供的等额发票、甲方出具的验收报告。</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《建设工程安全生产管理条例》； 《西安市建筑垃圾管理条例》； 《西安市扬尘污染防治条例》； 《施工现场临时用电安全技术规范》JGJ46－2005； 《建筑机械使用安全技术规程》(JGJ33-2012)； 以上规范、标准如遇调整或最新规范时，以调整后或最新规范内容为准 符合采购文件和国家及行业规定的建筑工程质量检验评定“合格”标准</w:t>
      </w:r>
    </w:p>
    <w:p>
      <w:pPr>
        <w:pStyle w:val="null3"/>
        <w:ind w:firstLine="480"/>
      </w:pPr>
      <w:r>
        <w:rPr/>
        <w:t>三、针对本项目的其他技术服务要求：</w:t>
      </w:r>
    </w:p>
    <w:p>
      <w:pPr>
        <w:pStyle w:val="null3"/>
      </w:pPr>
      <w:r>
        <w:rPr/>
        <w:t>安全要求 1、供应商应制定可靠的施工方案和安全事故应急救援方案，采取有效安全防护措施，确保无安全事故发生。 2、按规定配备专职安全员。现场项目经理和专职安全员必须持有安全生产考核合格证。各作业班组长和施工作业人员必须经安全技术培训方可上岗。 3、机械施工、运输严格遵守《建筑机械使用安全技术规程》，机械操作、驾驶人员必须持证上岗。 4、运输车辆驾驶人员应严格遵守《道路交通安全法》及相关法规，确保安全运输。</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3.3.1本项目专门面向中小企业，供应商应为中型、小型、微型企业或监狱企业或残疾人福利性单位。符合采购文件规定的小微企业、监狱企业、残疾人福利性单位优惠条件的供应商价格不再予以扣除。本项目所属行业：建筑业（根据《工业和信息化部、国家统计局、国家发展和改革委员会、财政部关于印发中小企业划型标准规定的通知》（工信部联企业〔2011〕300 号）规定的划分标准，（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3.3.2本项目磋商报价为完成本项目磋商文件中所提出的工作范围及要求的全部内容，并达到国家及采购人验收标准而产生的所有费用，磋商报价包括但不限于以下内容：施工款项、安全生产费、文明施工费、协调费、市场价格涨幅费（含人工、机械、燃油等）及各项管理费、利润、风险、税金、垃圾排放费8元/㎡、工程保险费、措施费、验收等完成本项目内容所产生的一切费用。任何错报、漏报由供应商自行负责。 3.3.3成交供应商在领取成交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 王经理，029-88825655。 3.3.4落实政府采购政策：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督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 关于进一步加强政府绿色采购有关问题的通知》陕财办采〔2021〕29号。 ③、《财政部 农业农村部 国家乡村振兴局关于运用政府采购政策支持乡村产业振兴的通知》（财库〔2021〕19 号）、《财政部农业农村部国家乡村振兴局 中华全国供销合作总社关于印发&lt;关于深入开展政府采购脱贫地区农副产品工作推进乡村产业振兴的实施意见&gt;的通知》（财库〔2021〕20 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财政部、国家发改委、生态环境部、市场监督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关于进一步加强政府绿色采购有关问题的通知》（陕财办采〔2021〕29号）、《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法有效的统一社会信用代码营业执照（事业单位提供事业单位法人证书，自然人应提供身份证）；2、提供供应商2024年1月至今任意一个月已缴纳的完税凭证或税务机关开具的完税证明（任意税种）；依法免税的应提供相关文件证明；3、提供供应商2024年1月至今任意一个月已缴纳的社会保障资金缴存单据或社保机构开具的社会保险参保缴费情况证明；依法不需要缴纳社会保障资金的应提供相关文件证明；4、提供具有履行合同所必需的设备和专业技术能力的承诺函；5、提供参加本次政府采购活动前三年内在经营活动中没有重大违法记录的书面声明；供应商需在项目电子化交易系统中按要求填写《响应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提供经审计的2023年度的财务报告或提交响应文件截止时间前三个月内其基本账户开户银行出具的资信证明（附开户许可证或开户备案证明）；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1、单位负责人为同一人或者存在控股、管理关系的不同单位不得同时参加本次磋商。2、为本项目提供整体设计、规范编制或者项目管理、监理、检测等服务的供应商，不得再参加该采购项目的其他采购活动。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资格证书</w:t>
            </w:r>
          </w:p>
        </w:tc>
        <w:tc>
          <w:tcPr>
            <w:tcW w:type="dxa" w:w="3322"/>
          </w:tcPr>
          <w:p>
            <w:pPr>
              <w:pStyle w:val="null3"/>
            </w:pPr>
            <w:r>
              <w:rPr/>
              <w:t>供应商须具备建设行政主管部门颁发的建筑装修装饰工程专业承包二级及以上（含二级）资质，并具有有效的安全生产许可证；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法定代表人（负责人）授权委托书/法定代表人（负责人）身份证明</w:t>
            </w:r>
          </w:p>
        </w:tc>
        <w:tc>
          <w:tcPr>
            <w:tcW w:type="dxa" w:w="3322"/>
          </w:tcPr>
          <w:p>
            <w:pPr>
              <w:pStyle w:val="null3"/>
            </w:pPr>
            <w:r>
              <w:rPr/>
              <w:t>法定代表人（负责人）参加磋商的，须提供身份证；法定代表人（负责人）授权他人参加磋商的，须提供法定代表人（负责人）授权委托书及被授权人身份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拟派项目经理</w:t>
            </w:r>
          </w:p>
        </w:tc>
        <w:tc>
          <w:tcPr>
            <w:tcW w:type="dxa" w:w="3322"/>
          </w:tcPr>
          <w:p>
            <w:pPr>
              <w:pStyle w:val="null3"/>
            </w:pPr>
            <w:r>
              <w:rPr/>
              <w:t>项目经理须具备建筑工程专业二级（含）及以上注册建造师证书和有效的安全生产考核合格证（建安B证），且未担任其他在建工程项目（供应商自主承诺）；(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信用记录</w:t>
            </w:r>
          </w:p>
        </w:tc>
        <w:tc>
          <w:tcPr>
            <w:tcW w:type="dxa" w:w="3322"/>
          </w:tcPr>
          <w:p>
            <w:pPr>
              <w:pStyle w:val="null3"/>
            </w:pPr>
            <w:r>
              <w:rPr/>
              <w:t>供应商在递交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联合体</w:t>
            </w:r>
          </w:p>
        </w:tc>
        <w:tc>
          <w:tcPr>
            <w:tcW w:type="dxa" w:w="3322"/>
          </w:tcPr>
          <w:p>
            <w:pPr>
              <w:pStyle w:val="null3"/>
            </w:pPr>
            <w:r>
              <w:rPr/>
              <w:t>本项目不接受联合体</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按磋商文件格式要求加盖了供应商公章和有法定代表人（或单位负责人）或其授权代表签字或加盖人名章</w:t>
            </w:r>
          </w:p>
        </w:tc>
        <w:tc>
          <w:tcPr>
            <w:tcW w:type="dxa" w:w="1661"/>
          </w:tcPr>
          <w:p>
            <w:pPr>
              <w:pStyle w:val="null3"/>
            </w:pPr>
            <w:r>
              <w:rPr/>
              <w:t>中小企业声明函 技术服务合同条款及其他商务要求应答表 首次磋商报价表 业绩一览表 响应文件封面 资格证明文件 政府采购供应商拒绝政府采购领域商业贿赂承诺书 残疾人福利性单位声明函 报价函 标的清单 施工方案 响应函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供应商报价是固定价且未超过预算金额（磋商文件有最高限价（最高含税完全综合单价限价）的，报价未超过最高限价（最高含税完全综合单价限价））</w:t>
            </w:r>
          </w:p>
        </w:tc>
        <w:tc>
          <w:tcPr>
            <w:tcW w:type="dxa" w:w="1661"/>
          </w:tcPr>
          <w:p>
            <w:pPr>
              <w:pStyle w:val="null3"/>
            </w:pPr>
            <w:r>
              <w:rPr/>
              <w:t>报价函</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有效期满足磋商文件要求的</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响应文件内容</w:t>
            </w:r>
          </w:p>
        </w:tc>
        <w:tc>
          <w:tcPr>
            <w:tcW w:type="dxa" w:w="3322"/>
          </w:tcPr>
          <w:p>
            <w:pPr>
              <w:pStyle w:val="null3"/>
            </w:pPr>
            <w:r>
              <w:rPr/>
              <w:t>供应商提供的响应文件内容无实质性遗漏</w:t>
            </w:r>
          </w:p>
        </w:tc>
        <w:tc>
          <w:tcPr>
            <w:tcW w:type="dxa" w:w="1661"/>
          </w:tcPr>
          <w:p>
            <w:pPr>
              <w:pStyle w:val="null3"/>
            </w:pPr>
            <w:r>
              <w:rPr/>
              <w:t>技术服务合同条款及其他商务要求应答表</w:t>
            </w:r>
          </w:p>
        </w:tc>
      </w:tr>
      <w:tr>
        <w:tc>
          <w:tcPr>
            <w:tcW w:type="dxa" w:w="831"/>
          </w:tcPr>
          <w:p>
            <w:pPr>
              <w:pStyle w:val="null3"/>
            </w:pPr>
            <w:r>
              <w:rPr/>
              <w:t>6</w:t>
            </w:r>
          </w:p>
        </w:tc>
        <w:tc>
          <w:tcPr>
            <w:tcW w:type="dxa" w:w="2492"/>
          </w:tcPr>
          <w:p>
            <w:pPr>
              <w:pStyle w:val="null3"/>
            </w:pPr>
            <w:r>
              <w:rPr/>
              <w:t>工期</w:t>
            </w:r>
          </w:p>
        </w:tc>
        <w:tc>
          <w:tcPr>
            <w:tcW w:type="dxa" w:w="3322"/>
          </w:tcPr>
          <w:p>
            <w:pPr>
              <w:pStyle w:val="null3"/>
            </w:pPr>
            <w:r>
              <w:rPr/>
              <w:t>满足磋商文件要求</w:t>
            </w:r>
          </w:p>
        </w:tc>
        <w:tc>
          <w:tcPr>
            <w:tcW w:type="dxa" w:w="1661"/>
          </w:tcPr>
          <w:p>
            <w:pPr>
              <w:pStyle w:val="null3"/>
            </w:pPr>
            <w:r>
              <w:rPr/>
              <w:t>报价函 首次磋商报价表 响应函</w:t>
            </w:r>
          </w:p>
        </w:tc>
      </w:tr>
      <w:tr>
        <w:tc>
          <w:tcPr>
            <w:tcW w:type="dxa" w:w="831"/>
          </w:tcPr>
          <w:p>
            <w:pPr>
              <w:pStyle w:val="null3"/>
            </w:pPr>
            <w:r>
              <w:rPr/>
              <w:t>7</w:t>
            </w:r>
          </w:p>
        </w:tc>
        <w:tc>
          <w:tcPr>
            <w:tcW w:type="dxa" w:w="2492"/>
          </w:tcPr>
          <w:p>
            <w:pPr>
              <w:pStyle w:val="null3"/>
            </w:pPr>
            <w:r>
              <w:rPr/>
              <w:t>付款方式</w:t>
            </w:r>
          </w:p>
        </w:tc>
        <w:tc>
          <w:tcPr>
            <w:tcW w:type="dxa" w:w="3322"/>
          </w:tcPr>
          <w:p>
            <w:pPr>
              <w:pStyle w:val="null3"/>
            </w:pPr>
            <w:r>
              <w:rPr/>
              <w:t>满足磋商文件要求</w:t>
            </w:r>
          </w:p>
        </w:tc>
        <w:tc>
          <w:tcPr>
            <w:tcW w:type="dxa" w:w="1661"/>
          </w:tcPr>
          <w:p>
            <w:pPr>
              <w:pStyle w:val="null3"/>
            </w:pPr>
            <w:r>
              <w:rPr/>
              <w:t>技术服务合同条款及其他商务要求应答表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业绩证明</w:t>
            </w:r>
          </w:p>
        </w:tc>
        <w:tc>
          <w:tcPr>
            <w:tcW w:type="dxa" w:w="2492"/>
          </w:tcPr>
          <w:p>
            <w:pPr>
              <w:pStyle w:val="null3"/>
            </w:pPr>
            <w:r>
              <w:rPr/>
              <w:t>提供2021年1月（以合同签订时间为准）至今类似项目业绩合同，每份计2分，满分10分。（注：附业绩合同扫描件或复印件。）</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确保工程质量的技术 组织措施</w:t>
            </w:r>
          </w:p>
        </w:tc>
        <w:tc>
          <w:tcPr>
            <w:tcW w:type="dxa" w:w="2492"/>
          </w:tcPr>
          <w:p>
            <w:pPr>
              <w:pStyle w:val="null3"/>
            </w:pPr>
            <w:r>
              <w:rPr/>
              <w:t>供应商应按照本项目的实际情况根据工程的具体特点提出科学合理的措施。 措施编制科学合理、完整详尽计(4-5] 分； 措施编制比较完善、基本合理可行计(2-4] 分； 措施编制存在部分缺陷和不足计[0-2]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供应商应按照本项目的实际情况根据工程的具体特点提出科学合理的措施。 措施编制科学合理、完整详尽计(4-5] 分； 措施编制比较完善、基本合理可行计(2-4] 分； 措施编制存在部分缺陷和不足计[0-2]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供应商应按照本项目的实际情况根据工程的具体特点提出科学合理的措施。 措施编制科学合理、完整详尽计(4-5] 分； 措施编制比较完善、基本合理可行计(2-4] 分； 措施编制存在部分缺陷和不足计[0-2]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确保治污减霾和防尘污染的技术组织措施</w:t>
            </w:r>
          </w:p>
        </w:tc>
        <w:tc>
          <w:tcPr>
            <w:tcW w:type="dxa" w:w="2492"/>
          </w:tcPr>
          <w:p>
            <w:pPr>
              <w:pStyle w:val="null3"/>
            </w:pPr>
            <w:r>
              <w:rPr/>
              <w:t>供应商应按照本项目的实际情况根据工程的具体特点提出科学合理的措施。 措施编制科学合理、完整详尽计(4-5] 分； 措施编制比较完善、基本合理可行计(2-4] 分； 措施编制存在部分缺陷和不足计[0-2]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供应商应按照本项目的实际情况根据工程的具体特点提出确保工期的技术组织措施。 措施编制科学合理、完整详尽计(4-5] 分； 措施编制比较完善、基本合理可行计(2-4] 分； 措施编制存在部分缺陷和不足计[0-2]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施工方案</w:t>
            </w:r>
          </w:p>
        </w:tc>
        <w:tc>
          <w:tcPr>
            <w:tcW w:type="dxa" w:w="2492"/>
          </w:tcPr>
          <w:p>
            <w:pPr>
              <w:pStyle w:val="null3"/>
            </w:pPr>
            <w:r>
              <w:rPr/>
              <w:t>供应商应按照本项目的实际情况根据工程的具体特点，提出切合实际有针对性的施工方案和方法。方案全面合格、完整详尽、符合本项目 施工情况实际计(4-5]分； 实施方案比较完善、基本合理可行 (2-4] 分； 实施方案存在部分缺陷和不足计 [0-2]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项目经理部人员组成</w:t>
            </w:r>
          </w:p>
        </w:tc>
        <w:tc>
          <w:tcPr>
            <w:tcW w:type="dxa" w:w="2492"/>
          </w:tcPr>
          <w:p>
            <w:pPr>
              <w:pStyle w:val="null3"/>
            </w:pPr>
            <w:r>
              <w:rPr/>
              <w:t>（1）项目经理：项目经理为中级及以上职称得1分，否则不得分；（2）项目技术负责人：技术负责人职称为中级及以上得1分，否则不得分； （3）其他主要人员：拟投入的资料员、施工员、质量员、材料员、安全员（附安全生产考核合格证书）应具有有效岗位证书，每一人计 1 分， 计满 3 分为止。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施工方案</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主要机械配备科学、材料投入计划齐备合理的计 (4-5] 分；配置比较齐备、基本合理可行 (2-4] 分；配置欠合理、材料不齐备的计[0-2]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施工进度表或施工网络图</w:t>
            </w:r>
          </w:p>
        </w:tc>
        <w:tc>
          <w:tcPr>
            <w:tcW w:type="dxa" w:w="2492"/>
          </w:tcPr>
          <w:p>
            <w:pPr>
              <w:pStyle w:val="null3"/>
            </w:pPr>
            <w:r>
              <w:rPr/>
              <w:t>施工进度表或施工网络图安排科学合理，可行性强计(2-3] 分；施工进度表或施工网络图安排较为合理，具有一定可行性计 (1-2] 分；施工进度表或施工网络图安排不太合理，可行性较低计[0-1] 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劳动力安排计划</w:t>
            </w:r>
          </w:p>
        </w:tc>
        <w:tc>
          <w:tcPr>
            <w:tcW w:type="dxa" w:w="2492"/>
          </w:tcPr>
          <w:p>
            <w:pPr>
              <w:pStyle w:val="null3"/>
            </w:pPr>
            <w:r>
              <w:rPr/>
              <w:t>劳动力安排计划科学合理、可行性高计(4-5] 分；劳动力安排计划较为合理、较为可行计 (2-4] 分；劳动力安排计划不太合理，存在部分缺陷和不足计 [0-2]分。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施工总平面布置图</w:t>
            </w:r>
          </w:p>
        </w:tc>
        <w:tc>
          <w:tcPr>
            <w:tcW w:type="dxa" w:w="2492"/>
          </w:tcPr>
          <w:p>
            <w:pPr>
              <w:pStyle w:val="null3"/>
            </w:pPr>
            <w:r>
              <w:rPr/>
              <w:t>总平面布置图科学合理、完整详尽计(4-5] 分；总平面布置图比较完善、基本合理可行计 (2-4] 分；总平面布置图存在部分缺陷和不足计[0-2]分。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应急措施、应急预案</w:t>
            </w:r>
          </w:p>
        </w:tc>
        <w:tc>
          <w:tcPr>
            <w:tcW w:type="dxa" w:w="2492"/>
          </w:tcPr>
          <w:p>
            <w:pPr>
              <w:pStyle w:val="null3"/>
            </w:pPr>
            <w:r>
              <w:rPr/>
              <w:t>针对本项目的应急措施、应急预案包括但不限于运输应急预案，处置过程应急预案，自主赋 [0-2]分。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服务承诺</w:t>
            </w:r>
          </w:p>
        </w:tc>
        <w:tc>
          <w:tcPr>
            <w:tcW w:type="dxa" w:w="2492"/>
          </w:tcPr>
          <w:p>
            <w:pPr>
              <w:pStyle w:val="null3"/>
            </w:pPr>
            <w:r>
              <w:rPr/>
              <w:t>1、针对本项目工程款支付及农民工工资支付方面的服务承诺，按其响应程度计 [0-3] 分； 2、有具体可行的售后服务承诺和质量保证，按其响应程度计 [0-2]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满足竞争性磋商文件要求且最低的磋商报价为评审基准价，其价格分为满分。各供应商的报价得分按下列公式计算：报价得分=（基准价/磋商报价）×30×100％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详见附件：标的清单</w:t>
      </w:r>
    </w:p>
    <w:p>
      <w:pPr>
        <w:pStyle w:val="null3"/>
        <w:ind w:firstLine="960"/>
      </w:pPr>
      <w:r>
        <w:rPr/>
        <w:t>详见附件：资格证明文件</w:t>
      </w:r>
    </w:p>
    <w:p>
      <w:pPr>
        <w:pStyle w:val="null3"/>
        <w:ind w:firstLine="960"/>
      </w:pPr>
      <w:r>
        <w:rPr/>
        <w:t>详见附件：业绩一览表</w:t>
      </w:r>
    </w:p>
    <w:p>
      <w:pPr>
        <w:pStyle w:val="null3"/>
        <w:ind w:firstLine="960"/>
      </w:pPr>
      <w:r>
        <w:rPr/>
        <w:t>详见附件：政府采购供应商拒绝政府采购领域商业贿赂承诺书</w:t>
      </w:r>
    </w:p>
    <w:p>
      <w:pPr>
        <w:pStyle w:val="null3"/>
        <w:ind w:firstLine="960"/>
      </w:pPr>
      <w:r>
        <w:rPr/>
        <w:t>详见附件：首次磋商报价表</w:t>
      </w:r>
    </w:p>
    <w:p>
      <w:pPr>
        <w:pStyle w:val="null3"/>
        <w:ind w:firstLine="960"/>
      </w:pPr>
      <w:r>
        <w:rPr/>
        <w:t>详见附件：施工方案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