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2024年度土地集约利用监测统计服务</w:t>
      </w:r>
    </w:p>
    <w:p>
      <w:pPr>
        <w:pStyle w:val="null3"/>
        <w:jc w:val="center"/>
        <w:outlineLvl w:val="2"/>
      </w:pPr>
      <w:r>
        <w:rPr>
          <w:sz w:val="28"/>
          <w:b/>
        </w:rPr>
        <w:t>采购项目编号：</w:t>
      </w:r>
      <w:r>
        <w:rPr>
          <w:sz w:val="28"/>
          <w:b/>
        </w:rPr>
        <w:t>GWZC-2024-211（ZR20GN2024-CS-082）</w:t>
      </w:r>
      <w:r>
        <w:br/>
      </w:r>
      <w:r>
        <w:br/>
      </w:r>
      <w:r>
        <w:br/>
      </w:r>
    </w:p>
    <w:p>
      <w:pPr>
        <w:pStyle w:val="null3"/>
        <w:jc w:val="center"/>
        <w:outlineLvl w:val="2"/>
      </w:pPr>
      <w:r>
        <w:rPr>
          <w:sz w:val="28"/>
          <w:b/>
        </w:rPr>
        <w:t>西安浐灞国际港自然资源和规划局</w:t>
      </w:r>
    </w:p>
    <w:p>
      <w:pPr>
        <w:pStyle w:val="null3"/>
        <w:jc w:val="center"/>
        <w:outlineLvl w:val="2"/>
      </w:pPr>
      <w:r>
        <w:rPr>
          <w:sz w:val="28"/>
          <w:b/>
        </w:rPr>
        <w:t>陕西中润国际招标有限公司</w:t>
      </w:r>
      <w:r>
        <w:rPr>
          <w:sz w:val="28"/>
          <w:b/>
        </w:rPr>
        <w:t>共同编制</w:t>
      </w:r>
    </w:p>
    <w:p>
      <w:pPr>
        <w:pStyle w:val="null3"/>
        <w:jc w:val="center"/>
        <w:outlineLvl w:val="2"/>
      </w:pPr>
      <w:r>
        <w:rPr>
          <w:sz w:val="28"/>
          <w:b/>
        </w:rPr>
        <w:t>2024年12月25日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陕西中润国际招标有限公司</w:t>
      </w:r>
      <w:r>
        <w:rPr/>
        <w:t>（以下简称“代理机构”）受</w:t>
      </w:r>
      <w:r>
        <w:rPr/>
        <w:t>西安浐灞国际港自然资源和规划局</w:t>
      </w:r>
      <w:r>
        <w:rPr/>
        <w:t>委托，拟对</w:t>
      </w:r>
      <w:r>
        <w:rPr/>
        <w:t>2024年度土地集约利用监测统计服务</w:t>
      </w:r>
      <w:r>
        <w:rPr/>
        <w:t>采用竞争性磋商采购方式进行采购，兹邀请供应商参加本项目的竞争性磋商。</w:t>
      </w:r>
    </w:p>
    <w:p>
      <w:pPr>
        <w:pStyle w:val="null3"/>
        <w:outlineLvl w:val="2"/>
      </w:pPr>
      <w:r>
        <w:rPr>
          <w:sz w:val="28"/>
          <w:b/>
        </w:rPr>
        <w:t>一、项目编号：</w:t>
      </w:r>
      <w:r>
        <w:rPr>
          <w:sz w:val="28"/>
          <w:b/>
        </w:rPr>
        <w:t>GWZC-2024-211（ZR20GN2024-CS-082）</w:t>
      </w:r>
    </w:p>
    <w:p>
      <w:pPr>
        <w:pStyle w:val="null3"/>
        <w:outlineLvl w:val="2"/>
      </w:pPr>
      <w:r>
        <w:rPr>
          <w:sz w:val="28"/>
          <w:b/>
        </w:rPr>
        <w:t>二、项目名称：</w:t>
      </w:r>
      <w:r>
        <w:rPr>
          <w:sz w:val="28"/>
          <w:b/>
        </w:rPr>
        <w:t>2024年度土地集约利用监测统计服务</w:t>
      </w:r>
    </w:p>
    <w:p>
      <w:pPr>
        <w:pStyle w:val="null3"/>
        <w:outlineLvl w:val="2"/>
      </w:pPr>
      <w:r>
        <w:rPr>
          <w:sz w:val="28"/>
          <w:b/>
        </w:rPr>
        <w:t>三、磋商项目简介</w:t>
      </w:r>
    </w:p>
    <w:p>
      <w:pPr>
        <w:pStyle w:val="null3"/>
        <w:ind w:firstLine="480"/>
      </w:pPr>
      <w:r>
        <w:rPr/>
        <w:t>主要服务内容包含对批准范围和实际管理范围内土地利用状况用地效益、管理绩效和低效用地相关数据进行调查分析。</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采购包1（2024年度土地集约利用监测统计服务）：属于专门面向中小企业采购。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1、法定代表人授权委托书：法定代表人参加竞争性磋商的，须出示身份证；法定代表人授权他人参加竞争性磋商的，须提供法定代表人授权委托书及被授权人身份证；</w:t>
      </w:r>
    </w:p>
    <w:p>
      <w:pPr>
        <w:pStyle w:val="null3"/>
      </w:pPr>
      <w:r>
        <w:rPr/>
        <w:t>2、资格证书：供应商须具备相关主管部门颁发的土地规划乙级（含乙级）及以上资质。</w:t>
      </w:r>
    </w:p>
    <w:p>
      <w:pPr>
        <w:pStyle w:val="null3"/>
      </w:pPr>
      <w:r>
        <w:rPr/>
        <w:t>3、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t>4、联合体：本项目不接受联合体竞争性磋商。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西安浐灞国际港自然资源和规划局</w:t>
      </w:r>
    </w:p>
    <w:p>
      <w:pPr>
        <w:pStyle w:val="null3"/>
      </w:pPr>
      <w:r>
        <w:rPr/>
        <w:t xml:space="preserve"> 地址： </w:t>
      </w:r>
      <w:r>
        <w:rPr/>
        <w:t>西安浐灞国际港港务大道6号</w:t>
      </w:r>
    </w:p>
    <w:p>
      <w:pPr>
        <w:pStyle w:val="null3"/>
      </w:pPr>
      <w:r>
        <w:rPr/>
        <w:t xml:space="preserve"> 邮编： </w:t>
      </w:r>
      <w:r>
        <w:rPr/>
        <w:t>710000</w:t>
      </w:r>
    </w:p>
    <w:p>
      <w:pPr>
        <w:pStyle w:val="null3"/>
      </w:pPr>
      <w:r>
        <w:rPr/>
        <w:t xml:space="preserve"> 联系人： </w:t>
      </w:r>
      <w:r>
        <w:rPr/>
        <w:t xml:space="preserve"> 徐老师</w:t>
      </w:r>
    </w:p>
    <w:p>
      <w:pPr>
        <w:pStyle w:val="null3"/>
      </w:pPr>
      <w:r>
        <w:rPr/>
        <w:t xml:space="preserve"> 联系电话： </w:t>
      </w:r>
      <w:r>
        <w:rPr/>
        <w:t>029-83332252</w:t>
      </w:r>
    </w:p>
    <w:p>
      <w:pPr>
        <w:pStyle w:val="null3"/>
        <w:outlineLvl w:val="3"/>
      </w:pPr>
      <w:r>
        <w:rPr>
          <w:sz w:val="24"/>
          <w:b/>
        </w:rPr>
        <w:t>代理机构：</w:t>
      </w:r>
      <w:r>
        <w:rPr>
          <w:sz w:val="24"/>
          <w:b/>
        </w:rPr>
        <w:t>陕西中润国际招标有限公司</w:t>
      </w:r>
    </w:p>
    <w:p>
      <w:pPr>
        <w:pStyle w:val="null3"/>
      </w:pPr>
      <w:r>
        <w:rPr/>
        <w:t xml:space="preserve"> 地址： </w:t>
      </w:r>
      <w:r>
        <w:rPr/>
        <w:t>西安市高新区唐延路旺座国际城A座12楼</w:t>
      </w:r>
    </w:p>
    <w:p>
      <w:pPr>
        <w:pStyle w:val="null3"/>
      </w:pPr>
      <w:r>
        <w:rPr/>
        <w:t xml:space="preserve"> 邮编： </w:t>
      </w:r>
      <w:r>
        <w:rPr/>
        <w:t>710000</w:t>
      </w:r>
    </w:p>
    <w:p>
      <w:pPr>
        <w:pStyle w:val="null3"/>
      </w:pPr>
      <w:r>
        <w:rPr/>
        <w:t xml:space="preserve"> 联系人： </w:t>
      </w:r>
      <w:r>
        <w:rPr/>
        <w:t>张经理 王经理</w:t>
      </w:r>
    </w:p>
    <w:p>
      <w:pPr>
        <w:pStyle w:val="null3"/>
      </w:pPr>
      <w:r>
        <w:rPr/>
        <w:t xml:space="preserve"> 联系电话： </w:t>
      </w:r>
      <w:r>
        <w:rPr/>
        <w:t>02988825655</w:t>
      </w:r>
    </w:p>
    <w:p>
      <w:pPr>
        <w:pStyle w:val="null3"/>
        <w:outlineLvl w:val="3"/>
      </w:pPr>
      <w:r>
        <w:rPr>
          <w:sz w:val="24"/>
          <w:b/>
        </w:rPr>
        <w:t>采购监督机构：</w:t>
      </w:r>
      <w:r>
        <w:rPr>
          <w:sz w:val="24"/>
          <w:b/>
        </w:rPr>
        <w:t>西安浐灞国际港财政金融局</w:t>
      </w:r>
    </w:p>
    <w:p>
      <w:pPr>
        <w:pStyle w:val="null3"/>
        <w:ind w:firstLine="480"/>
      </w:pPr>
      <w:r>
        <w:rPr/>
        <w:t>联系人：</w:t>
      </w:r>
      <w:r>
        <w:rPr/>
        <w:t>袁老师</w:t>
      </w:r>
    </w:p>
    <w:p>
      <w:pPr>
        <w:pStyle w:val="null3"/>
        <w:ind w:firstLine="480"/>
      </w:pPr>
      <w:r>
        <w:rPr/>
        <w:t>联系电话：</w:t>
      </w:r>
      <w:r>
        <w:rPr/>
        <w:t>029-83521198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代理服务费收费标准：1、成交单位在领取成交通知书前，须向采购代理机构支付服务费。 2、服务费由采购人与采购代理机构约定：参照《国家计委关于印发&lt;招标代理服务收费管理暂行办法&gt;的通知》（计价格[2002]1980号）和国家发展和改革委员会办公厅颁发的《关于招标代理服务收费有关问题的通知》（发改办价格『2003』857号）规定按标准收取，若按照标准收取不足6000元，按6000元计取。 3、成交单位的代理服务费交纳信息 银行户名：陕西中润国际招标有限公司 开户银行：中信银行西安雁塔西路支行 账 号：7251310182600086350 联 系 人：李帆 联系电话：029-87321229</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西安浐灞国际港自然资源和规划局</w:t>
      </w:r>
      <w:r>
        <w:rPr/>
        <w:t>和</w:t>
      </w:r>
      <w:r>
        <w:rPr/>
        <w:t>陕西中润国际招标有限公司</w:t>
      </w:r>
      <w:r>
        <w:rPr/>
        <w:t>享有。对磋商文件中供应商参加本次政府采购活动应当具备的条件，磋商项目技术、服务、商务及其他要求，评审细则及标准由</w:t>
      </w:r>
      <w:r>
        <w:rPr/>
        <w:t>西安浐灞国际港自然资源和规划局</w:t>
      </w:r>
      <w:r>
        <w:rPr/>
        <w:t>负责解释。除上述磋商文件内容，其他内容由</w:t>
      </w:r>
      <w:r>
        <w:rPr/>
        <w:t>陕西中润国际招标有限公司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西安浐灞国际港自然资源和规划局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陕西中润国际招标有限公司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开发区土地集约利用评价规程》（2014年度试行）；《开发区土地集约利用评价数据库标准》（2014年度试行）；《开发区土地集约利用评价制图规范》（2014年度试行）；《2024年度开发区土地集约利用监测统计技术方案》。</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陕西中润国际招标有限公司</w:t>
      </w:r>
      <w:r>
        <w:rPr/>
        <w:t xml:space="preserve"> 负责答复；供应商对除采购需求外的采购文件的询问、质疑由</w:t>
      </w:r>
      <w:r>
        <w:rPr/>
        <w:t>陕西中润国际招标有限公司</w:t>
      </w:r>
      <w:r>
        <w:rPr/>
        <w:t xml:space="preserve"> 负责答复；供应商对采购过程、采购结果的询问、质疑由 </w:t>
      </w:r>
      <w:r>
        <w:rPr/>
        <w:t>陕西中润国际招标有限公司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联系人：张经理 王经理</w:t>
      </w:r>
    </w:p>
    <w:p>
      <w:pPr>
        <w:pStyle w:val="null3"/>
      </w:pPr>
      <w:r>
        <w:rPr/>
        <w:t>联系电话：029-88825655</w:t>
      </w:r>
    </w:p>
    <w:p>
      <w:pPr>
        <w:pStyle w:val="null3"/>
      </w:pPr>
      <w:r>
        <w:rPr/>
        <w:t>地址：西安市高新区唐延路旺座国际城A座12楼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主要服务内容包含对批准范围和实际管理范围内土地利用状况用地效益、管理绩效和低效用地相关数据进行调查分析。</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2024年度土地集约利用监测统计服务</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标的名称：2024年度土地集约利用监测统计服务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一、项目概况</w:t>
            </w:r>
          </w:p>
          <w:p>
            <w:pPr>
              <w:pStyle w:val="null3"/>
              <w:jc w:val="both"/>
            </w:pPr>
            <w:r>
              <w:rPr>
                <w:rFonts w:ascii="宋体" w:hAnsi="宋体" w:cs="宋体" w:eastAsia="宋体"/>
              </w:rPr>
              <w:t>主要服务内容包含对批准范围和实际管理范围内土地利用状况用地效益、管理绩效和低效用地相关数据进行调查分析。</w:t>
            </w:r>
          </w:p>
          <w:p>
            <w:pPr>
              <w:pStyle w:val="null3"/>
              <w:jc w:val="both"/>
            </w:pPr>
            <w:r>
              <w:rPr>
                <w:rFonts w:ascii="宋体" w:hAnsi="宋体" w:cs="宋体" w:eastAsia="宋体"/>
              </w:rPr>
              <w:t>二、服务内容</w:t>
            </w:r>
          </w:p>
          <w:p>
            <w:pPr>
              <w:pStyle w:val="null3"/>
              <w:jc w:val="both"/>
            </w:pPr>
            <w:r>
              <w:rPr>
                <w:rFonts w:ascii="宋体" w:hAnsi="宋体" w:cs="宋体" w:eastAsia="宋体"/>
              </w:rPr>
              <w:t>西安浐灞国际港</w:t>
            </w:r>
            <w:r>
              <w:rPr>
                <w:rFonts w:ascii="宋体" w:hAnsi="宋体" w:cs="宋体" w:eastAsia="宋体"/>
              </w:rPr>
              <w:t>土地集约利用监测统计工作具体任务如下：</w:t>
            </w:r>
          </w:p>
          <w:p>
            <w:pPr>
              <w:pStyle w:val="null3"/>
              <w:jc w:val="both"/>
            </w:pPr>
            <w:r>
              <w:rPr>
                <w:rFonts w:ascii="宋体" w:hAnsi="宋体" w:cs="宋体" w:eastAsia="宋体"/>
              </w:rPr>
              <w:t>（一）</w:t>
            </w:r>
            <w:r>
              <w:rPr>
                <w:rFonts w:ascii="宋体" w:hAnsi="宋体" w:cs="宋体" w:eastAsia="宋体"/>
              </w:rPr>
              <w:t>基础资料收集</w:t>
            </w:r>
          </w:p>
          <w:p>
            <w:pPr>
              <w:pStyle w:val="null3"/>
              <w:jc w:val="both"/>
            </w:pPr>
            <w:r>
              <w:rPr>
                <w:rFonts w:ascii="宋体" w:hAnsi="宋体" w:cs="宋体" w:eastAsia="宋体"/>
              </w:rPr>
              <w:t>核实西安浐灞国际港</w:t>
            </w:r>
            <w:r>
              <w:rPr>
                <w:rFonts w:ascii="宋体" w:hAnsi="宋体" w:cs="宋体" w:eastAsia="宋体"/>
              </w:rPr>
              <w:t>土地集约利用</w:t>
            </w:r>
            <w:r>
              <w:rPr>
                <w:rFonts w:ascii="宋体" w:hAnsi="宋体" w:cs="宋体" w:eastAsia="宋体"/>
              </w:rPr>
              <w:t>监测统计时点的名称、级别、审批类型、设立时间、审批单位、主导产业等信息，收集、整理</w:t>
            </w:r>
            <w:r>
              <w:rPr>
                <w:rFonts w:ascii="calibri" w:hAnsi="calibri" w:cs="calibri" w:eastAsia="calibri"/>
              </w:rPr>
              <w:t>2023</w:t>
            </w:r>
            <w:r>
              <w:rPr>
                <w:rFonts w:ascii="宋体" w:hAnsi="宋体" w:cs="宋体" w:eastAsia="宋体"/>
              </w:rPr>
              <w:t>年度工作成果数据，以及截至监测统计时点或</w:t>
            </w:r>
            <w:r>
              <w:rPr>
                <w:rFonts w:ascii="calibri" w:hAnsi="calibri" w:cs="calibri" w:eastAsia="calibri"/>
              </w:rPr>
              <w:t>2023</w:t>
            </w:r>
            <w:r>
              <w:rPr>
                <w:rFonts w:ascii="宋体" w:hAnsi="宋体" w:cs="宋体" w:eastAsia="宋体"/>
              </w:rPr>
              <w:t>年全年开发区经济社会普查、国土调查、土地供应等资料。</w:t>
            </w:r>
          </w:p>
          <w:p>
            <w:pPr>
              <w:pStyle w:val="null3"/>
              <w:jc w:val="both"/>
            </w:pPr>
            <w:r>
              <w:rPr>
                <w:rFonts w:ascii="宋体" w:hAnsi="宋体" w:cs="宋体" w:eastAsia="宋体"/>
              </w:rPr>
              <w:t>（二）土地利用状况分析</w:t>
            </w:r>
          </w:p>
          <w:p>
            <w:pPr>
              <w:pStyle w:val="null3"/>
              <w:jc w:val="both"/>
            </w:pPr>
            <w:r>
              <w:rPr>
                <w:rFonts w:ascii="宋体" w:hAnsi="宋体" w:cs="宋体" w:eastAsia="宋体"/>
              </w:rPr>
              <w:t>通过资料收集、遥感影像判识、实地踏勘等方式，对</w:t>
            </w:r>
            <w:r>
              <w:rPr>
                <w:rFonts w:ascii="宋体" w:hAnsi="宋体" w:cs="宋体" w:eastAsia="宋体"/>
              </w:rPr>
              <w:t>西安浐灞国际港</w:t>
            </w:r>
            <w:r>
              <w:rPr>
                <w:rFonts w:ascii="宋体" w:hAnsi="宋体" w:cs="宋体" w:eastAsia="宋体"/>
              </w:rPr>
              <w:t>开展土地利用状况调查，并进行上图入库，分析土地建设状况、土地供应状况、建筑工程状况、用地效益、管理绩效。</w:t>
            </w:r>
          </w:p>
          <w:p>
            <w:pPr>
              <w:pStyle w:val="null3"/>
              <w:jc w:val="both"/>
            </w:pPr>
            <w:r>
              <w:rPr>
                <w:rFonts w:ascii="宋体" w:hAnsi="宋体" w:cs="宋体" w:eastAsia="宋体"/>
              </w:rPr>
              <w:t>（三）土地集约利用监测统计分析</w:t>
            </w:r>
          </w:p>
          <w:p>
            <w:pPr>
              <w:pStyle w:val="null3"/>
              <w:jc w:val="both"/>
            </w:pPr>
            <w:r>
              <w:rPr>
                <w:rFonts w:ascii="宋体" w:hAnsi="宋体" w:cs="宋体" w:eastAsia="宋体"/>
              </w:rPr>
              <w:t>通过基础调查和数据分析，根据西安浐灞国际港的评价类型，确定集约利用评价指标体系；根据土地集约利用状况调查结果计算评价指标现状值，分析土地集约利用现状水平。此外，进行同类型开发区及不同评价时点横向纵向对比分析，得出开发区近年来土地集约利用水平特征，总结出西安浐灞国际港在土地集约利用中存在问题，并提出相应建议。</w:t>
            </w:r>
          </w:p>
          <w:p>
            <w:pPr>
              <w:pStyle w:val="null3"/>
              <w:jc w:val="both"/>
            </w:pPr>
            <w:r>
              <w:rPr>
                <w:rFonts w:ascii="宋体" w:hAnsi="宋体" w:cs="宋体" w:eastAsia="宋体"/>
              </w:rPr>
              <w:t>（四）低效用地数据调查</w:t>
            </w:r>
          </w:p>
          <w:p>
            <w:pPr>
              <w:pStyle w:val="null3"/>
              <w:jc w:val="both"/>
            </w:pPr>
            <w:r>
              <w:rPr>
                <w:rFonts w:ascii="宋体" w:hAnsi="宋体" w:cs="宋体" w:eastAsia="宋体"/>
              </w:rPr>
              <w:t>依据省内的低效产业认定标准，结合相关规划、行业清单、土地供应与建设状况、企业投入产出数据等，分别统计审批范围、城镇开发边界内、实际管理范围的低效用地情况。</w:t>
            </w:r>
          </w:p>
          <w:p>
            <w:pPr>
              <w:pStyle w:val="null3"/>
              <w:jc w:val="both"/>
            </w:pPr>
            <w:r>
              <w:rPr>
                <w:rFonts w:ascii="宋体" w:hAnsi="宋体" w:cs="宋体" w:eastAsia="宋体"/>
              </w:rPr>
              <w:t>（五）工矿仓储用地企业使用情况调查</w:t>
            </w:r>
          </w:p>
          <w:p>
            <w:pPr>
              <w:pStyle w:val="null3"/>
              <w:jc w:val="both"/>
            </w:pPr>
            <w:r>
              <w:rPr>
                <w:rFonts w:ascii="宋体" w:hAnsi="宋体" w:cs="宋体" w:eastAsia="宋体"/>
              </w:rPr>
              <w:t>在土地集约利用监测统计工作的基础上，分别统计审批范围、实际管理范围的工矿仓储用地企业使用情况。</w:t>
            </w:r>
          </w:p>
          <w:p>
            <w:pPr>
              <w:pStyle w:val="null3"/>
              <w:jc w:val="both"/>
            </w:pPr>
            <w:r>
              <w:rPr>
                <w:rFonts w:ascii="宋体" w:hAnsi="宋体" w:cs="宋体" w:eastAsia="宋体"/>
              </w:rPr>
              <w:t>（六）亩均效益调查</w:t>
            </w:r>
          </w:p>
          <w:p>
            <w:pPr>
              <w:pStyle w:val="null3"/>
              <w:jc w:val="both"/>
            </w:pPr>
            <w:r>
              <w:rPr>
                <w:rFonts w:ascii="宋体" w:hAnsi="宋体" w:cs="宋体" w:eastAsia="宋体"/>
              </w:rPr>
              <w:t>根据亩均效益工作要求，分别调查审批范围、实际管理范围的亩均效益相关指标情况。</w:t>
            </w:r>
          </w:p>
          <w:p>
            <w:pPr>
              <w:pStyle w:val="null3"/>
            </w:pPr>
            <w:r>
              <w:rPr>
                <w:rFonts w:ascii="宋体" w:hAnsi="宋体" w:cs="宋体" w:eastAsia="宋体"/>
              </w:rPr>
              <w:t>三、成果交付要求：</w:t>
            </w:r>
          </w:p>
          <w:p>
            <w:pPr>
              <w:pStyle w:val="null3"/>
            </w:pPr>
            <w:r>
              <w:rPr>
                <w:rFonts w:ascii="宋体" w:hAnsi="宋体" w:cs="宋体" w:eastAsia="宋体"/>
              </w:rPr>
              <w:t>西安浐灞国际港监测统计成果内容包括：空间矢量数据成果、报告成果、表格数据、图件成果和其他成果，具体如下：</w:t>
            </w:r>
          </w:p>
          <w:p>
            <w:pPr>
              <w:pStyle w:val="null3"/>
            </w:pPr>
            <w:r>
              <w:rPr>
                <w:rFonts w:ascii="宋体" w:hAnsi="宋体" w:cs="宋体" w:eastAsia="宋体"/>
              </w:rPr>
              <w:t>（一）空间矢量数据成果</w:t>
            </w:r>
          </w:p>
          <w:p>
            <w:pPr>
              <w:pStyle w:val="null3"/>
            </w:pPr>
            <w:r>
              <w:rPr>
                <w:rFonts w:ascii="宋体" w:hAnsi="宋体" w:cs="宋体" w:eastAsia="宋体"/>
              </w:rPr>
              <w:t>包括范围图层、用地状况图层、规划图层、低效用地图层、工矿仓储用地图层。矢量数据统一采用</w:t>
            </w:r>
            <w:r>
              <w:rPr>
                <w:rFonts w:ascii="calibri" w:hAnsi="calibri" w:cs="calibri" w:eastAsia="calibri"/>
              </w:rPr>
              <w:t>CGCS2000</w:t>
            </w:r>
            <w:r>
              <w:rPr>
                <w:rFonts w:ascii="宋体" w:hAnsi="宋体" w:cs="宋体" w:eastAsia="宋体"/>
              </w:rPr>
              <w:t>国家大地坐标系。</w:t>
            </w:r>
          </w:p>
          <w:p>
            <w:pPr>
              <w:pStyle w:val="null3"/>
            </w:pPr>
            <w:r>
              <w:rPr>
                <w:rFonts w:ascii="宋体" w:hAnsi="宋体" w:cs="宋体" w:eastAsia="宋体"/>
              </w:rPr>
              <w:t>（二）报告成果</w:t>
            </w:r>
          </w:p>
          <w:p>
            <w:pPr>
              <w:pStyle w:val="null3"/>
            </w:pPr>
            <w:r>
              <w:rPr>
                <w:rFonts w:ascii="宋体" w:hAnsi="宋体" w:cs="宋体" w:eastAsia="宋体"/>
              </w:rPr>
              <w:t>港务片区</w:t>
            </w:r>
            <w:r>
              <w:rPr>
                <w:rFonts w:ascii="宋体" w:hAnsi="宋体" w:cs="宋体" w:eastAsia="宋体"/>
              </w:rPr>
              <w:t>土地集约利用监测统计分析报告。</w:t>
            </w:r>
          </w:p>
          <w:p>
            <w:pPr>
              <w:pStyle w:val="null3"/>
            </w:pPr>
            <w:r>
              <w:rPr>
                <w:rFonts w:ascii="宋体" w:hAnsi="宋体" w:cs="宋体" w:eastAsia="宋体"/>
              </w:rPr>
              <w:t>浐灞</w:t>
            </w:r>
            <w:r>
              <w:rPr>
                <w:rFonts w:ascii="宋体" w:hAnsi="宋体" w:cs="宋体" w:eastAsia="宋体"/>
              </w:rPr>
              <w:t>片</w:t>
            </w:r>
            <w:r>
              <w:rPr>
                <w:rFonts w:ascii="宋体" w:hAnsi="宋体" w:cs="宋体" w:eastAsia="宋体"/>
              </w:rPr>
              <w:t>区土地集约利用监测统计分析报告。</w:t>
            </w:r>
          </w:p>
          <w:p>
            <w:pPr>
              <w:pStyle w:val="null3"/>
            </w:pPr>
            <w:r>
              <w:rPr>
                <w:rFonts w:ascii="宋体" w:hAnsi="宋体" w:cs="宋体" w:eastAsia="宋体"/>
              </w:rPr>
              <w:t>综保</w:t>
            </w:r>
            <w:r>
              <w:rPr>
                <w:rFonts w:ascii="宋体" w:hAnsi="宋体" w:cs="宋体" w:eastAsia="宋体"/>
              </w:rPr>
              <w:t>片</w:t>
            </w:r>
            <w:r>
              <w:rPr>
                <w:rFonts w:ascii="宋体" w:hAnsi="宋体" w:cs="宋体" w:eastAsia="宋体"/>
              </w:rPr>
              <w:t>区土地集约利用监测统计分析报告。</w:t>
            </w:r>
          </w:p>
          <w:p>
            <w:pPr>
              <w:pStyle w:val="null3"/>
            </w:pPr>
            <w:r>
              <w:rPr>
                <w:rFonts w:ascii="宋体" w:hAnsi="宋体" w:cs="宋体" w:eastAsia="宋体"/>
              </w:rPr>
              <w:t>（三）表格数据</w:t>
            </w:r>
          </w:p>
          <w:p>
            <w:pPr>
              <w:pStyle w:val="null3"/>
            </w:pPr>
            <w:r>
              <w:rPr>
                <w:rFonts w:ascii="宋体" w:hAnsi="宋体" w:cs="宋体" w:eastAsia="宋体"/>
              </w:rPr>
              <w:t>港务片区</w:t>
            </w:r>
            <w:r>
              <w:rPr>
                <w:rFonts w:ascii="宋体" w:hAnsi="宋体" w:cs="宋体" w:eastAsia="宋体"/>
              </w:rPr>
              <w:t>土地集约利用监测统计基础数据表。</w:t>
            </w:r>
          </w:p>
          <w:p>
            <w:pPr>
              <w:pStyle w:val="null3"/>
            </w:pPr>
            <w:r>
              <w:rPr>
                <w:rFonts w:ascii="宋体" w:hAnsi="宋体" w:cs="宋体" w:eastAsia="宋体"/>
              </w:rPr>
              <w:t>港务片区</w:t>
            </w:r>
            <w:r>
              <w:rPr>
                <w:rFonts w:ascii="宋体" w:hAnsi="宋体" w:cs="宋体" w:eastAsia="宋体"/>
              </w:rPr>
              <w:t>低效工矿仓储用地统计表。</w:t>
            </w:r>
          </w:p>
          <w:p>
            <w:pPr>
              <w:pStyle w:val="null3"/>
            </w:pPr>
            <w:r>
              <w:rPr>
                <w:rFonts w:ascii="宋体" w:hAnsi="宋体" w:cs="宋体" w:eastAsia="宋体"/>
              </w:rPr>
              <w:t>港务片区</w:t>
            </w:r>
            <w:r>
              <w:rPr>
                <w:rFonts w:ascii="宋体" w:hAnsi="宋体" w:cs="宋体" w:eastAsia="宋体"/>
              </w:rPr>
              <w:t>其他低效用地统计表。</w:t>
            </w:r>
          </w:p>
          <w:p>
            <w:pPr>
              <w:pStyle w:val="null3"/>
            </w:pPr>
            <w:r>
              <w:rPr>
                <w:rFonts w:ascii="宋体" w:hAnsi="宋体" w:cs="宋体" w:eastAsia="宋体"/>
              </w:rPr>
              <w:t>港务片区</w:t>
            </w:r>
            <w:r>
              <w:rPr>
                <w:rFonts w:ascii="宋体" w:hAnsi="宋体" w:cs="宋体" w:eastAsia="宋体"/>
              </w:rPr>
              <w:t>亩均效益相关指标调查表。</w:t>
            </w:r>
          </w:p>
          <w:p>
            <w:pPr>
              <w:pStyle w:val="null3"/>
            </w:pPr>
            <w:r>
              <w:rPr>
                <w:rFonts w:ascii="宋体" w:hAnsi="宋体" w:cs="宋体" w:eastAsia="宋体"/>
              </w:rPr>
              <w:t>港务片区</w:t>
            </w:r>
            <w:r>
              <w:rPr>
                <w:rFonts w:ascii="宋体" w:hAnsi="宋体" w:cs="宋体" w:eastAsia="宋体"/>
              </w:rPr>
              <w:t>工矿仓储用地企业使用情况调查表。</w:t>
            </w:r>
          </w:p>
          <w:p>
            <w:pPr>
              <w:pStyle w:val="null3"/>
            </w:pPr>
            <w:r>
              <w:rPr>
                <w:rFonts w:ascii="宋体" w:hAnsi="宋体" w:cs="宋体" w:eastAsia="宋体"/>
              </w:rPr>
              <w:t>浐灞片区</w:t>
            </w:r>
            <w:r>
              <w:rPr>
                <w:rFonts w:ascii="宋体" w:hAnsi="宋体" w:cs="宋体" w:eastAsia="宋体"/>
              </w:rPr>
              <w:t>土地集约利用监测统计基础数据表。</w:t>
            </w:r>
          </w:p>
          <w:p>
            <w:pPr>
              <w:pStyle w:val="null3"/>
            </w:pPr>
            <w:r>
              <w:rPr>
                <w:rFonts w:ascii="宋体" w:hAnsi="宋体" w:cs="宋体" w:eastAsia="宋体"/>
              </w:rPr>
              <w:t>浐灞片区</w:t>
            </w:r>
            <w:r>
              <w:rPr>
                <w:rFonts w:ascii="宋体" w:hAnsi="宋体" w:cs="宋体" w:eastAsia="宋体"/>
              </w:rPr>
              <w:t>低效工矿仓储用地统计表。</w:t>
            </w:r>
          </w:p>
          <w:p>
            <w:pPr>
              <w:pStyle w:val="null3"/>
            </w:pPr>
            <w:r>
              <w:rPr>
                <w:rFonts w:ascii="宋体" w:hAnsi="宋体" w:cs="宋体" w:eastAsia="宋体"/>
              </w:rPr>
              <w:t>浐灞片区</w:t>
            </w:r>
            <w:r>
              <w:rPr>
                <w:rFonts w:ascii="宋体" w:hAnsi="宋体" w:cs="宋体" w:eastAsia="宋体"/>
              </w:rPr>
              <w:t>其他低效用地统计表。</w:t>
            </w:r>
          </w:p>
          <w:p>
            <w:pPr>
              <w:pStyle w:val="null3"/>
            </w:pPr>
            <w:r>
              <w:rPr>
                <w:rFonts w:ascii="宋体" w:hAnsi="宋体" w:cs="宋体" w:eastAsia="宋体"/>
              </w:rPr>
              <w:t>浐灞片区</w:t>
            </w:r>
            <w:r>
              <w:rPr>
                <w:rFonts w:ascii="宋体" w:hAnsi="宋体" w:cs="宋体" w:eastAsia="宋体"/>
              </w:rPr>
              <w:t>亩均效益相关指标调查表。</w:t>
            </w:r>
          </w:p>
          <w:p>
            <w:pPr>
              <w:pStyle w:val="null3"/>
            </w:pPr>
            <w:r>
              <w:rPr>
                <w:rFonts w:ascii="宋体" w:hAnsi="宋体" w:cs="宋体" w:eastAsia="宋体"/>
              </w:rPr>
              <w:t>浐灞片区</w:t>
            </w:r>
            <w:r>
              <w:rPr>
                <w:rFonts w:ascii="宋体" w:hAnsi="宋体" w:cs="宋体" w:eastAsia="宋体"/>
              </w:rPr>
              <w:t>工矿仓储用地企业使用情况调查表。</w:t>
            </w:r>
          </w:p>
          <w:p>
            <w:pPr>
              <w:pStyle w:val="null3"/>
            </w:pPr>
            <w:r>
              <w:rPr>
                <w:rFonts w:ascii="宋体" w:hAnsi="宋体" w:cs="宋体" w:eastAsia="宋体"/>
              </w:rPr>
              <w:t>综保片区</w:t>
            </w:r>
            <w:r>
              <w:rPr>
                <w:rFonts w:ascii="宋体" w:hAnsi="宋体" w:cs="宋体" w:eastAsia="宋体"/>
              </w:rPr>
              <w:t>土地集约利用监测统计基础数据表。</w:t>
            </w:r>
          </w:p>
          <w:p>
            <w:pPr>
              <w:pStyle w:val="null3"/>
            </w:pPr>
            <w:r>
              <w:rPr>
                <w:rFonts w:ascii="宋体" w:hAnsi="宋体" w:cs="宋体" w:eastAsia="宋体"/>
              </w:rPr>
              <w:t>综保片区</w:t>
            </w:r>
            <w:r>
              <w:rPr>
                <w:rFonts w:ascii="宋体" w:hAnsi="宋体" w:cs="宋体" w:eastAsia="宋体"/>
              </w:rPr>
              <w:t>低效工矿仓储用地统计表。</w:t>
            </w:r>
          </w:p>
          <w:p>
            <w:pPr>
              <w:pStyle w:val="null3"/>
            </w:pPr>
            <w:r>
              <w:rPr>
                <w:rFonts w:ascii="宋体" w:hAnsi="宋体" w:cs="宋体" w:eastAsia="宋体"/>
              </w:rPr>
              <w:t>综保片区</w:t>
            </w:r>
            <w:r>
              <w:rPr>
                <w:rFonts w:ascii="宋体" w:hAnsi="宋体" w:cs="宋体" w:eastAsia="宋体"/>
              </w:rPr>
              <w:t>其他低效用地统计表。</w:t>
            </w:r>
          </w:p>
          <w:p>
            <w:pPr>
              <w:pStyle w:val="null3"/>
            </w:pPr>
            <w:r>
              <w:rPr>
                <w:rFonts w:ascii="宋体" w:hAnsi="宋体" w:cs="宋体" w:eastAsia="宋体"/>
              </w:rPr>
              <w:t>综保片区</w:t>
            </w:r>
            <w:r>
              <w:rPr>
                <w:rFonts w:ascii="宋体" w:hAnsi="宋体" w:cs="宋体" w:eastAsia="宋体"/>
              </w:rPr>
              <w:t>亩均效益相关指标调查表。</w:t>
            </w:r>
          </w:p>
          <w:p>
            <w:pPr>
              <w:pStyle w:val="null3"/>
            </w:pPr>
            <w:r>
              <w:rPr>
                <w:rFonts w:ascii="宋体" w:hAnsi="宋体" w:cs="宋体" w:eastAsia="宋体"/>
              </w:rPr>
              <w:t>综保片区</w:t>
            </w:r>
            <w:r>
              <w:rPr>
                <w:rFonts w:ascii="宋体" w:hAnsi="宋体" w:cs="宋体" w:eastAsia="宋体"/>
              </w:rPr>
              <w:t>工矿仓储用地企业使用情况调查表。</w:t>
            </w:r>
          </w:p>
          <w:p>
            <w:pPr>
              <w:pStyle w:val="null3"/>
            </w:pPr>
            <w:r>
              <w:rPr>
                <w:rFonts w:ascii="宋体" w:hAnsi="宋体" w:cs="宋体" w:eastAsia="宋体"/>
              </w:rPr>
              <w:t>（四）图件成果</w:t>
            </w:r>
          </w:p>
          <w:p>
            <w:pPr>
              <w:pStyle w:val="null3"/>
            </w:pPr>
            <w:r>
              <w:rPr>
                <w:rFonts w:ascii="宋体" w:hAnsi="宋体" w:cs="宋体" w:eastAsia="宋体"/>
              </w:rPr>
              <w:t>西安浐灞国际港港务片区</w:t>
            </w:r>
            <w:r>
              <w:rPr>
                <w:rFonts w:ascii="宋体" w:hAnsi="宋体" w:cs="宋体" w:eastAsia="宋体"/>
              </w:rPr>
              <w:t>、</w:t>
            </w:r>
            <w:r>
              <w:rPr>
                <w:rFonts w:ascii="宋体" w:hAnsi="宋体" w:cs="宋体" w:eastAsia="宋体"/>
              </w:rPr>
              <w:t>浐灞片区</w:t>
            </w:r>
            <w:r>
              <w:rPr>
                <w:rFonts w:ascii="宋体" w:hAnsi="宋体" w:cs="宋体" w:eastAsia="宋体"/>
              </w:rPr>
              <w:t>、</w:t>
            </w:r>
            <w:r>
              <w:rPr>
                <w:rFonts w:ascii="宋体" w:hAnsi="宋体" w:cs="宋体" w:eastAsia="宋体"/>
              </w:rPr>
              <w:t>综保片区</w:t>
            </w:r>
            <w:r>
              <w:rPr>
                <w:rFonts w:ascii="宋体" w:hAnsi="宋体" w:cs="宋体" w:eastAsia="宋体"/>
              </w:rPr>
              <w:t>土地集约利用监测统计范围示意图，应包括批准范围和实际管理范围。</w:t>
            </w:r>
          </w:p>
          <w:p>
            <w:pPr>
              <w:pStyle w:val="null3"/>
            </w:pPr>
            <w:r>
              <w:rPr>
                <w:rFonts w:ascii="宋体" w:hAnsi="宋体" w:cs="宋体" w:eastAsia="宋体"/>
              </w:rPr>
              <w:t>四、</w:t>
            </w:r>
            <w:r>
              <w:rPr>
                <w:rFonts w:ascii="宋体" w:hAnsi="宋体" w:cs="宋体" w:eastAsia="宋体"/>
              </w:rPr>
              <w:t>成果</w:t>
            </w:r>
            <w:r>
              <w:rPr>
                <w:rFonts w:ascii="宋体" w:hAnsi="宋体" w:cs="宋体" w:eastAsia="宋体"/>
              </w:rPr>
              <w:t>质量标准或规范</w:t>
            </w:r>
          </w:p>
          <w:p>
            <w:pPr>
              <w:pStyle w:val="null3"/>
            </w:pPr>
            <w:r>
              <w:rPr>
                <w:rFonts w:ascii="宋体" w:hAnsi="宋体" w:cs="宋体" w:eastAsia="宋体"/>
              </w:rPr>
              <w:t>《开发区土地集约利用评价规程》（</w:t>
            </w:r>
            <w:r>
              <w:rPr>
                <w:rFonts w:ascii="calibri" w:hAnsi="calibri" w:cs="calibri" w:eastAsia="calibri"/>
              </w:rPr>
              <w:t>2014</w:t>
            </w:r>
            <w:r>
              <w:rPr>
                <w:rFonts w:ascii="宋体" w:hAnsi="宋体" w:cs="宋体" w:eastAsia="宋体"/>
              </w:rPr>
              <w:t>年度试行）；</w:t>
            </w:r>
          </w:p>
          <w:p>
            <w:pPr>
              <w:pStyle w:val="null3"/>
            </w:pPr>
            <w:r>
              <w:rPr>
                <w:rFonts w:ascii="宋体" w:hAnsi="宋体" w:cs="宋体" w:eastAsia="宋体"/>
              </w:rPr>
              <w:t>《开发区土地集约利用评价数据库标准》（</w:t>
            </w:r>
            <w:r>
              <w:rPr>
                <w:rFonts w:ascii="calibri" w:hAnsi="calibri" w:cs="calibri" w:eastAsia="calibri"/>
              </w:rPr>
              <w:t>2014</w:t>
            </w:r>
            <w:r>
              <w:rPr>
                <w:rFonts w:ascii="宋体" w:hAnsi="宋体" w:cs="宋体" w:eastAsia="宋体"/>
              </w:rPr>
              <w:t>年度试行）；</w:t>
            </w:r>
          </w:p>
          <w:p>
            <w:pPr>
              <w:pStyle w:val="null3"/>
            </w:pPr>
            <w:r>
              <w:rPr>
                <w:rFonts w:ascii="宋体" w:hAnsi="宋体" w:cs="宋体" w:eastAsia="宋体"/>
              </w:rPr>
              <w:t>《开发区土地集约利用评价制图规范》（</w:t>
            </w:r>
            <w:r>
              <w:rPr>
                <w:rFonts w:ascii="calibri" w:hAnsi="calibri" w:cs="calibri" w:eastAsia="calibri"/>
              </w:rPr>
              <w:t>2014</w:t>
            </w:r>
            <w:r>
              <w:rPr>
                <w:rFonts w:ascii="宋体" w:hAnsi="宋体" w:cs="宋体" w:eastAsia="宋体"/>
              </w:rPr>
              <w:t>年度试行）；</w:t>
            </w:r>
          </w:p>
          <w:p>
            <w:pPr>
              <w:pStyle w:val="null3"/>
              <w:jc w:val="both"/>
            </w:pPr>
            <w:r>
              <w:rPr>
                <w:rFonts w:ascii="宋体" w:hAnsi="宋体" w:cs="宋体" w:eastAsia="宋体"/>
              </w:rPr>
              <w:t>《2024年度开发区土地集约利用监测统计技术方案》。</w:t>
            </w:r>
          </w:p>
        </w:tc>
      </w:tr>
    </w:tbl>
    <w:p>
      <w:pPr>
        <w:pStyle w:val="null3"/>
        <w:outlineLvl w:val="2"/>
      </w:pPr>
      <w:r>
        <w:rPr>
          <w:sz w:val="28"/>
          <w:b/>
        </w:rPr>
        <w:t>3.2.3人员配置要求</w:t>
      </w:r>
    </w:p>
    <w:p>
      <w:pPr>
        <w:pStyle w:val="null3"/>
      </w:pPr>
      <w:r>
        <w:rPr/>
        <w:t>采购包1：</w:t>
      </w:r>
    </w:p>
    <w:p>
      <w:pPr>
        <w:pStyle w:val="null3"/>
      </w:pPr>
      <w:r>
        <w:rPr/>
        <w:t>（一）人员配置要求：配置满足项目需求的人员。（二）专业设配置要求：配置满足项目需求的设施设备。（三）服务标准要求：符合合同要求及国家相关标准。</w:t>
      </w:r>
    </w:p>
    <w:p>
      <w:pPr>
        <w:pStyle w:val="null3"/>
        <w:outlineLvl w:val="2"/>
      </w:pPr>
      <w:r>
        <w:rPr>
          <w:sz w:val="28"/>
          <w:b/>
        </w:rPr>
        <w:t>3.2.4设施设备要求</w:t>
      </w:r>
    </w:p>
    <w:p>
      <w:pPr>
        <w:pStyle w:val="null3"/>
      </w:pPr>
      <w:r>
        <w:rPr/>
        <w:t>采购包1：</w:t>
      </w:r>
    </w:p>
    <w:p>
      <w:pPr>
        <w:pStyle w:val="null3"/>
      </w:pPr>
      <w:r>
        <w:rPr/>
        <w:t>符合合同要求及国家相关标准。</w:t>
      </w:r>
    </w:p>
    <w:p>
      <w:pPr>
        <w:pStyle w:val="null3"/>
        <w:outlineLvl w:val="2"/>
      </w:pPr>
      <w:r>
        <w:rPr>
          <w:sz w:val="28"/>
          <w:b/>
        </w:rPr>
        <w:t>3.2.5其他要求</w:t>
      </w:r>
    </w:p>
    <w:p>
      <w:pPr>
        <w:pStyle w:val="null3"/>
      </w:pPr>
      <w:r>
        <w:rPr/>
        <w:t>采购包1：</w:t>
      </w:r>
    </w:p>
    <w:p>
      <w:pPr>
        <w:pStyle w:val="null3"/>
      </w:pPr>
      <w:r>
        <w:rPr/>
        <w:t>符合合同要求及国家相关标准。</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自合同签订之日起一年内。</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开发区土地集约利用评价规程》（2014年度试行）；《开发区土地集约利用评价数据库标准》（2014年度试行）；《开发区土地集约利用评价制图规范》（2014年度试行）；《2024年度开发区土地集约利用监测统计技术方案》。</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项目成果通过审核、备案后，成交供应商向采购人移交成果</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按《民法典》中的相关条款执行；2、乙方未按合同期限完成服务的，每逾期一日应向甲方承担合同总金额万分之二的违约金；3、乙方未按合同要求提供服务或服务质量未能满足本次采购要求，且在甲方规定时间内未能达到采购要求的，甲方有权终止合同和对乙方违约行为进行追究。甲方终止合同的，乙方应承担相当于合同总金额20%的违约金，造成甲方其他损失的，还应承担赔偿责任。4、解决争议的方法：合同执行中发生争议的，当事人双方应协商解决。协商达不成一致时，双方均有权向甲方所在地人民法院提起诉讼。</w:t>
      </w:r>
    </w:p>
    <w:p>
      <w:pPr>
        <w:pStyle w:val="null3"/>
        <w:outlineLvl w:val="2"/>
      </w:pPr>
      <w:r>
        <w:rPr>
          <w:sz w:val="28"/>
          <w:b/>
        </w:rPr>
        <w:t>3.4其他要求</w:t>
      </w:r>
    </w:p>
    <w:p>
      <w:pPr>
        <w:pStyle w:val="null3"/>
      </w:pPr>
      <w:r>
        <w:rPr/>
        <w:t>3.4.1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 王经理，029-88825655。 3.4.2本项目专门面向中小企业，供应商应为中型、小型、微型企业或监狱企业或残疾人福利性单位。项目所属行业：其他未列明行业；从业人员300人以下的为中小微型企业。其中，从业人员100人及以上的为中型企业;从业人员10人及以上的为小型企业;从业人员10人以下的为微型企业。 3.4.3落实政府采购政策：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 关于进一步加强政府绿色采购有关问题的通知》陕财办采〔2021〕29号。 ③、《财政部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关于进一步加强政府绿色采购有关问题的通知》（陕财办采〔2021〕29号）、《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提供供应商2024年1月至今任意一个月已缴纳的完税凭证或税务机关开具的完税证明（任意税种）（银行出具的缴税凭证或税务机关出具的证明的复印件，并加盖本单位公章）。依法免税的供应商，应提供相应文件证明其依法免税。 （3）提供供应商2024年1月至今任意一个月已缴纳的社会保障资金缴存单据或社保机构开具的社会保险参保缴费情况证明，并加盖本单位公章。不需要缴纳社会保障资金的供应商，应提供相应文件证明其不需要缴纳社会保障资金； （4）具备履行合同所必需的设备和专业技术能力的承诺； （5）供应商参加政府采购活动前3年内在经营活动中没有重大违法记录的书面声明。 供应商还需在项目电子化交易系统中按要求填写《响应函》完成承诺并进行电子签章。</w:t>
            </w:r>
          </w:p>
        </w:tc>
        <w:tc>
          <w:tcPr>
            <w:tcW w:type="dxa" w:w="1661"/>
          </w:tcPr>
          <w:p>
            <w:pPr>
              <w:pStyle w:val="null3"/>
            </w:pPr>
            <w:r>
              <w:rPr/>
              <w:t>供应商资格条件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提供经审计的2023年度的财务报告或提交响应文件截止时间前三个月内其基本账户开户银行出具的资信证明（附开户许可证或开户备案证明）</w:t>
            </w:r>
          </w:p>
        </w:tc>
        <w:tc>
          <w:tcPr>
            <w:tcW w:type="dxa" w:w="1661"/>
          </w:tcPr>
          <w:p>
            <w:pPr>
              <w:pStyle w:val="null3"/>
            </w:pPr>
            <w:r>
              <w:rPr/>
              <w:t>供应商资格条件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t>供应商资格条件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法定代表人参加竞争性磋商的，须出示身份证；法定代表人授权他人参加竞争性磋商的，须提供法定代表人授权委托书及被授权人身份证；</w:t>
            </w:r>
          </w:p>
        </w:tc>
        <w:tc>
          <w:tcPr>
            <w:tcW w:type="dxa" w:w="1661"/>
          </w:tcPr>
          <w:p>
            <w:pPr>
              <w:pStyle w:val="null3"/>
            </w:pPr>
            <w:r>
              <w:rPr/>
              <w:t>供应商资格条件</w:t>
            </w:r>
          </w:p>
        </w:tc>
      </w:tr>
      <w:tr>
        <w:tc>
          <w:tcPr>
            <w:tcW w:type="dxa" w:w="831"/>
          </w:tcPr>
          <w:p>
            <w:pPr>
              <w:pStyle w:val="null3"/>
            </w:pPr>
            <w:r>
              <w:rPr/>
              <w:t>2</w:t>
            </w:r>
          </w:p>
        </w:tc>
        <w:tc>
          <w:tcPr>
            <w:tcW w:type="dxa" w:w="2492"/>
          </w:tcPr>
          <w:p>
            <w:pPr>
              <w:pStyle w:val="null3"/>
            </w:pPr>
            <w:r>
              <w:rPr/>
              <w:t>资格证书</w:t>
            </w:r>
          </w:p>
        </w:tc>
        <w:tc>
          <w:tcPr>
            <w:tcW w:type="dxa" w:w="3322"/>
          </w:tcPr>
          <w:p>
            <w:pPr>
              <w:pStyle w:val="null3"/>
            </w:pPr>
            <w:r>
              <w:rPr/>
              <w:t>供应商须具备相关主管部门颁发的土地规划乙级（含乙级）及以上资质。</w:t>
            </w:r>
          </w:p>
        </w:tc>
        <w:tc>
          <w:tcPr>
            <w:tcW w:type="dxa" w:w="1661"/>
          </w:tcPr>
          <w:p>
            <w:pPr>
              <w:pStyle w:val="null3"/>
            </w:pPr>
            <w:r>
              <w:rPr/>
              <w:t>供应商资格条件</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t>供应商资格条件</w:t>
            </w:r>
          </w:p>
        </w:tc>
      </w:tr>
      <w:tr>
        <w:tc>
          <w:tcPr>
            <w:tcW w:type="dxa" w:w="831"/>
          </w:tcPr>
          <w:p>
            <w:pPr>
              <w:pStyle w:val="null3"/>
            </w:pPr>
            <w:r>
              <w:rPr/>
              <w:t>4</w:t>
            </w:r>
          </w:p>
        </w:tc>
        <w:tc>
          <w:tcPr>
            <w:tcW w:type="dxa" w:w="2492"/>
          </w:tcPr>
          <w:p>
            <w:pPr>
              <w:pStyle w:val="null3"/>
            </w:pPr>
            <w:r>
              <w:rPr/>
              <w:t>联合体</w:t>
            </w:r>
          </w:p>
        </w:tc>
        <w:tc>
          <w:tcPr>
            <w:tcW w:type="dxa" w:w="3322"/>
          </w:tcPr>
          <w:p>
            <w:pPr>
              <w:pStyle w:val="null3"/>
            </w:pPr>
            <w:r>
              <w:rPr/>
              <w:t>本项目不接受联合体竞争性磋商。</w:t>
            </w:r>
          </w:p>
        </w:tc>
        <w:tc>
          <w:tcPr>
            <w:tcW w:type="dxa" w:w="1661"/>
          </w:tcPr>
          <w:p>
            <w:pPr>
              <w:pStyle w:val="null3"/>
            </w:pPr>
            <w:r>
              <w:rPr/>
              <w:t>供应商资格条件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供应商资格条件 拟投入人员汇总表 服务内容及服务邀请应答表 中小企业声明函 商务应答表 报价表 首次磋商报价表 业绩一览表 响应文件封面 政府采购供应商拒绝政府采购领域商业贿赂承诺书 残疾人福利性单位声明函 服务方案 标的清单 响应函 监狱企业的证明文件</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w:t>
            </w:r>
          </w:p>
        </w:tc>
        <w:tc>
          <w:tcPr>
            <w:tcW w:type="dxa" w:w="1661"/>
          </w:tcPr>
          <w:p>
            <w:pPr>
              <w:pStyle w:val="null3"/>
            </w:pPr>
            <w:r>
              <w:rPr/>
              <w:t>供应商资格条件 拟投入人员汇总表 服务内容及服务邀请应答表 中小企业声明函 商务应答表 报价表 首次磋商报价表 业绩一览表 响应文件封面 政府采购供应商拒绝政府采购领域商业贿赂承诺书 残疾人福利性单位声明函 服务方案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业绩证明</w:t>
            </w:r>
          </w:p>
        </w:tc>
        <w:tc>
          <w:tcPr>
            <w:tcW w:type="dxa" w:w="2492"/>
          </w:tcPr>
          <w:p>
            <w:pPr>
              <w:pStyle w:val="null3"/>
            </w:pPr>
            <w:r>
              <w:rPr/>
              <w:t>提供2021年1月以来（以合同签订时间为准）类似项目业绩合同。每份1分，满分10分。（注：以上证明文件在磋商响应文件中附业绩合同扫描件或复印件并加盖公司公章。）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整体实施方案</w:t>
            </w:r>
          </w:p>
        </w:tc>
        <w:tc>
          <w:tcPr>
            <w:tcW w:type="dxa" w:w="2492"/>
          </w:tcPr>
          <w:p>
            <w:pPr>
              <w:pStyle w:val="null3"/>
            </w:pPr>
            <w:r>
              <w:rPr/>
              <w:t>提供针对本项目的整体实施方案，所列内容详细、合理、规范。 实施方案详细合理，可行性强得 10-15 分； 实施方案较详细，可行性较强得 5-10 分； 实施方案混乱，可行性差得 0-5 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人员配置</w:t>
            </w:r>
          </w:p>
        </w:tc>
        <w:tc>
          <w:tcPr>
            <w:tcW w:type="dxa" w:w="2492"/>
          </w:tcPr>
          <w:p>
            <w:pPr>
              <w:pStyle w:val="null3"/>
            </w:pPr>
            <w:r>
              <w:rPr/>
              <w:t>针对本项目有专业的服务团队，团队组织结构合理，配备齐全。 人员配备设置合理，管理及专业人员配备齐全、分工明确、职责清晰得 10-15 分； 人员配备设置较合理，管理及专业人员配备齐全、分工及岗位职责较清晰得 5-10 分； 人员配备设置基本合理，管理及专业人员分工及岗位职责不清晰得 0-5 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拟投入人员汇总表</w:t>
            </w:r>
          </w:p>
        </w:tc>
      </w:tr>
      <w:tr>
        <w:tc>
          <w:tcPr>
            <w:tcW w:type="dxa" w:w="831"/>
            <w:vMerge/>
          </w:tcPr>
          <w:p/>
        </w:tc>
        <w:tc>
          <w:tcPr>
            <w:tcW w:type="dxa" w:w="1661"/>
          </w:tcPr>
          <w:p>
            <w:pPr>
              <w:pStyle w:val="null3"/>
            </w:pPr>
            <w:r>
              <w:rPr/>
              <w:t>人员管理制度和服务质量监督制度</w:t>
            </w:r>
          </w:p>
        </w:tc>
        <w:tc>
          <w:tcPr>
            <w:tcW w:type="dxa" w:w="2492"/>
          </w:tcPr>
          <w:p>
            <w:pPr>
              <w:pStyle w:val="null3"/>
            </w:pPr>
            <w:r>
              <w:rPr/>
              <w:t>项目组人员分工明确，具有完善的人员管理制度和服务 质量监督制度。 制度合理完善得 10-15 分； 制度较合理完善得 5-10 分； 制度较差、一般得 0-5 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提供针对本项目的质量保证措施。 质量保证措施针对性强、详细、科学合理得 7-10 分； 质量保证措施针对性较强、较详细、较科学合理得 4-7分； 质量保证措施针对性不强、不详细、不合理得 0-4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工作进度安排及保证措施</w:t>
            </w:r>
          </w:p>
        </w:tc>
        <w:tc>
          <w:tcPr>
            <w:tcW w:type="dxa" w:w="2492"/>
          </w:tcPr>
          <w:p>
            <w:pPr>
              <w:pStyle w:val="null3"/>
            </w:pPr>
            <w:r>
              <w:rPr/>
              <w:t>提供针对本项目的工作进度安排及保证措施。 符合项目要求，安排科学、措施合理得 3-5 分； 较符合项目要求，安排较科学、措施较合理得 2-3 分； 不符合项目要求，安排不科学、措施不合理得 0-2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难点和重点分析</w:t>
            </w:r>
          </w:p>
        </w:tc>
        <w:tc>
          <w:tcPr>
            <w:tcW w:type="dxa" w:w="2492"/>
          </w:tcPr>
          <w:p>
            <w:pPr>
              <w:pStyle w:val="null3"/>
            </w:pPr>
            <w:r>
              <w:rPr/>
              <w:t>提供针对本项目的难点和重点分析及解决方案。 思路明确得3-5 分； 思路较明确得2-3 分； 思路不明确得0-2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有针对本项目合理化建议。 内容科学合理，可行性较强得3-5分； 内容基本合理可行，2-3分； 内容不合理，不具可行性计0-2。</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提供针对本项目的服务承诺。 服务承诺可操作性强、细节描述详细、完整优越计3-5分； 有相对的操作性、承诺内容良好计2-3分； 服务承诺内容一般的计0-2分。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价格得分采用低价优先法计算，即满足竞争性磋商文件要求且报价最低的供应商的价格为评标基准价，其价格得分为满分。其他供应商的价格得分统一按照下列公式计算： 报价得分=（评标基准价/有效报价）×价格权重（15%）×100</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首次磋商报价表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详见附件：供应商资格条件</w:t>
      </w:r>
    </w:p>
    <w:p>
      <w:pPr>
        <w:pStyle w:val="null3"/>
        <w:ind w:firstLine="960"/>
      </w:pPr>
      <w:r>
        <w:rPr/>
        <w:t>详见附件：首次磋商报价表</w:t>
      </w:r>
    </w:p>
    <w:p>
      <w:pPr>
        <w:pStyle w:val="null3"/>
        <w:ind w:firstLine="960"/>
      </w:pPr>
      <w:r>
        <w:rPr/>
        <w:t>详见附件：政府采购供应商拒绝政府采购领域商业贿赂承诺书</w:t>
      </w:r>
    </w:p>
    <w:p>
      <w:pPr>
        <w:pStyle w:val="null3"/>
        <w:ind w:firstLine="960"/>
      </w:pPr>
      <w:r>
        <w:rPr/>
        <w:t>详见附件：业绩一览表</w:t>
      </w:r>
    </w:p>
    <w:p>
      <w:pPr>
        <w:pStyle w:val="null3"/>
        <w:ind w:firstLine="960"/>
      </w:pPr>
      <w:r>
        <w:rPr/>
        <w:t>详见附件：拟投入人员汇总表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详见附件：第八章 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