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E148BA">
      <w:pPr>
        <w:rPr>
          <w:rFonts w:hint="eastAsia" w:ascii="仿宋" w:hAnsi="仿宋" w:eastAsia="仿宋" w:cs="宋体"/>
          <w:b/>
          <w:color w:val="auto"/>
          <w:spacing w:val="30"/>
          <w:sz w:val="24"/>
          <w:highlight w:val="none"/>
          <w:lang w:bidi="ar"/>
        </w:rPr>
      </w:pPr>
      <w:r>
        <w:rPr>
          <w:rFonts w:hint="eastAsia" w:ascii="仿宋" w:hAnsi="仿宋" w:eastAsia="仿宋" w:cs="仿宋_GB2312"/>
          <w:b/>
          <w:color w:val="auto"/>
          <w:sz w:val="24"/>
          <w:highlight w:val="none"/>
        </w:rPr>
        <w:t>附件1</w:t>
      </w:r>
    </w:p>
    <w:p w14:paraId="6F81AFF6">
      <w:pPr>
        <w:jc w:val="center"/>
        <w:rPr>
          <w:rFonts w:hint="eastAsia" w:ascii="仿宋" w:hAnsi="仿宋" w:eastAsia="仿宋" w:cs="仿宋_GB2312"/>
          <w:color w:val="auto"/>
          <w:kern w:val="0"/>
          <w:sz w:val="28"/>
          <w:szCs w:val="28"/>
          <w:highlight w:val="none"/>
          <w:shd w:val="clear" w:color="auto" w:fill="FFFFFF"/>
        </w:rPr>
      </w:pPr>
      <w:r>
        <w:rPr>
          <w:rFonts w:hint="eastAsia" w:ascii="仿宋" w:hAnsi="仿宋" w:eastAsia="仿宋" w:cs="仿宋_GB2312"/>
          <w:b/>
          <w:bCs/>
          <w:color w:val="auto"/>
          <w:spacing w:val="-4"/>
          <w:w w:val="95"/>
          <w:sz w:val="28"/>
          <w:szCs w:val="28"/>
          <w:highlight w:val="none"/>
        </w:rPr>
        <w:t xml:space="preserve"> “政采贷”业务介绍</w:t>
      </w:r>
    </w:p>
    <w:p w14:paraId="2B99504B">
      <w:pPr>
        <w:widowControl/>
        <w:shd w:val="clear" w:color="auto" w:fill="FFFFFF"/>
        <w:spacing w:line="560" w:lineRule="exact"/>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435BCE27">
      <w:pPr>
        <w:widowControl/>
        <w:shd w:val="clear" w:color="auto" w:fill="FFFFFF"/>
        <w:spacing w:line="560" w:lineRule="exact"/>
        <w:ind w:firstLine="480" w:firstLineChars="200"/>
        <w:rPr>
          <w:rFonts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2、政府采购信用融资联系人：</w:t>
      </w:r>
      <w:r>
        <w:rPr>
          <w:rFonts w:hint="eastAsia" w:ascii="仿宋" w:hAnsi="仿宋" w:eastAsia="仿宋" w:cs="仿宋_GB2312"/>
          <w:color w:val="auto"/>
          <w:kern w:val="0"/>
          <w:sz w:val="24"/>
          <w:highlight w:val="none"/>
          <w:shd w:val="clear" w:color="auto" w:fill="FFFFFF"/>
          <w:lang w:val="en-US" w:eastAsia="zh-CN"/>
        </w:rPr>
        <w:t>王涛 15029991040</w:t>
      </w:r>
      <w:r>
        <w:rPr>
          <w:rFonts w:hint="eastAsia" w:ascii="仿宋" w:hAnsi="仿宋" w:eastAsia="仿宋" w:cs="仿宋_GB2312"/>
          <w:color w:val="auto"/>
          <w:kern w:val="0"/>
          <w:sz w:val="24"/>
          <w:highlight w:val="none"/>
          <w:shd w:val="clear" w:color="auto" w:fill="FFFFFF"/>
        </w:rPr>
        <w:t>。</w:t>
      </w:r>
    </w:p>
    <w:p w14:paraId="0B3E4E0C">
      <w:pPr>
        <w:widowControl/>
        <w:shd w:val="clear" w:color="auto" w:fill="FFFFFF"/>
        <w:spacing w:line="480" w:lineRule="auto"/>
        <w:rPr>
          <w:rFonts w:hint="eastAsia" w:ascii="仿宋" w:hAnsi="仿宋" w:eastAsia="仿宋" w:cs="仿宋_GB2312"/>
          <w:b/>
          <w:color w:val="auto"/>
          <w:sz w:val="24"/>
          <w:highlight w:val="none"/>
        </w:rPr>
      </w:pPr>
      <w:bookmarkStart w:id="0" w:name="_GoBack"/>
      <w:bookmarkEnd w:id="0"/>
      <w:r>
        <w:rPr>
          <w:rFonts w:ascii="仿宋" w:hAnsi="仿宋" w:eastAsia="仿宋" w:cs="仿宋_GB2312"/>
          <w:color w:val="auto"/>
          <w:kern w:val="0"/>
          <w:sz w:val="24"/>
          <w:highlight w:val="none"/>
          <w:shd w:val="clear" w:color="auto" w:fill="FFFFFF"/>
        </w:rPr>
        <w:br w:type="page"/>
      </w:r>
      <w:r>
        <w:rPr>
          <w:rFonts w:hint="eastAsia" w:ascii="仿宋" w:hAnsi="仿宋" w:eastAsia="仿宋" w:cs="仿宋_GB2312"/>
          <w:b/>
          <w:color w:val="auto"/>
          <w:sz w:val="24"/>
          <w:highlight w:val="none"/>
        </w:rPr>
        <w:t>附件2</w:t>
      </w:r>
    </w:p>
    <w:p w14:paraId="3C2DABB2">
      <w:pPr>
        <w:spacing w:line="480" w:lineRule="auto"/>
        <w:jc w:val="center"/>
        <w:rPr>
          <w:rFonts w:hint="eastAsia" w:ascii="仿宋" w:hAnsi="仿宋" w:eastAsia="仿宋" w:cs="仿宋_GB2312"/>
          <w:b/>
          <w:bCs/>
          <w:color w:val="auto"/>
          <w:spacing w:val="-4"/>
          <w:w w:val="95"/>
          <w:sz w:val="28"/>
          <w:szCs w:val="28"/>
          <w:highlight w:val="none"/>
        </w:rPr>
      </w:pPr>
      <w:r>
        <w:rPr>
          <w:rFonts w:hint="eastAsia" w:ascii="仿宋" w:hAnsi="仿宋" w:eastAsia="仿宋" w:cs="仿宋_GB2312"/>
          <w:b/>
          <w:bCs/>
          <w:color w:val="auto"/>
          <w:spacing w:val="-4"/>
          <w:w w:val="95"/>
          <w:sz w:val="28"/>
          <w:szCs w:val="28"/>
          <w:highlight w:val="none"/>
        </w:rPr>
        <w:t>陕西政府采购供应商信用融资信息服务平台操作手册</w:t>
      </w:r>
    </w:p>
    <w:p w14:paraId="4277F7AA">
      <w:pPr>
        <w:pStyle w:val="4"/>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1CB5DC6B">
      <w:pPr>
        <w:pStyle w:val="4"/>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业务办理流程简介</w:t>
      </w:r>
    </w:p>
    <w:p w14:paraId="39144F45">
      <w:pPr>
        <w:pStyle w:val="4"/>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530D1160">
      <w:pPr>
        <w:pStyle w:val="4"/>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业务流程简图如下：</w:t>
      </w:r>
    </w:p>
    <w:p w14:paraId="56CC1D44">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"http://ccgp-shaanxi.gov.cn/zcdservice/upload/imgs/202105081846_1620470769847_2270.png"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28565" cy="2839085"/>
            <wp:effectExtent l="0" t="0" r="635" b="571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5"/>
                    <a:stretch>
                      <a:fillRect/>
                    </a:stretch>
                  </pic:blipFill>
                  <pic:spPr>
                    <a:xfrm>
                      <a:off x="0" y="0"/>
                      <a:ext cx="5028565" cy="283908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45510145">
      <w:pPr>
        <w:pStyle w:val="4"/>
        <w:shd w:val="clear" w:color="auto" w:fill="FFFFFF"/>
        <w:spacing w:before="0" w:beforeAutospacing="0" w:after="240" w:afterAutospacing="0"/>
        <w:ind w:firstLine="500"/>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t>未签订采购合同申请流程</w:t>
      </w:r>
    </w:p>
    <w:p w14:paraId="7A5C6B4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"http://ccgp-shaanxi.gov.cn/zcdservice/upload/imgs/202105081846_1620470769846_8926.png"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6"/>
                    <a:stretch>
                      <a:fillRect/>
                    </a:stretch>
                  </pic:blipFill>
                  <pic:spPr>
                    <a:xfrm>
                      <a:off x="0" y="0"/>
                      <a:ext cx="4721225" cy="266636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C524573">
      <w:pPr>
        <w:pStyle w:val="4"/>
        <w:shd w:val="clear" w:color="auto" w:fill="FFFFFF"/>
        <w:spacing w:before="0" w:beforeAutospacing="0" w:after="240" w:afterAutospacing="0"/>
        <w:ind w:firstLine="500"/>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t>已签订采购合同申请流程</w:t>
      </w:r>
    </w:p>
    <w:p w14:paraId="7FAAEDE2">
      <w:pPr>
        <w:pStyle w:val="4"/>
        <w:shd w:val="clear" w:color="auto" w:fill="FFFFFF"/>
        <w:spacing w:before="0" w:beforeAutospacing="0" w:after="0" w:afterAutospacing="0" w:line="360" w:lineRule="auto"/>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1、首页</w:t>
      </w:r>
    </w:p>
    <w:p w14:paraId="252785FB">
      <w:pPr>
        <w:pStyle w:val="4"/>
        <w:shd w:val="clear" w:color="auto" w:fill="FFFFFF"/>
        <w:spacing w:before="0" w:beforeAutospacing="0" w:after="0" w:afterAutospacing="0" w:line="360" w:lineRule="auto"/>
        <w:ind w:firstLine="480"/>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系统首页主要呈现省政府采购合同融资相关政策法规、申请基本流程、成交数据统计，及供应商帮助内容，供应商企业可由“我的账户”登录，如下图：</w:t>
      </w:r>
    </w:p>
    <w:p w14:paraId="0EE1622D">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"http://ccgp-shaanxi.gov.cn/zcdservice/upload/imgs/202105081854_1620471246157_428.png"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65750" cy="3395980"/>
            <wp:effectExtent l="0" t="0" r="6350" b="7620"/>
            <wp:docPr id="4"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105081854_1620471246157_428"/>
                    <pic:cNvPicPr>
                      <a:picLocks noChangeAspect="1"/>
                    </pic:cNvPicPr>
                  </pic:nvPicPr>
                  <pic:blipFill>
                    <a:blip r:embed="rId7"/>
                    <a:stretch>
                      <a:fillRect/>
                    </a:stretch>
                  </pic:blipFill>
                  <pic:spPr>
                    <a:xfrm>
                      <a:off x="0" y="0"/>
                      <a:ext cx="5365750" cy="339598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26844F88">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br w:type="page"/>
      </w:r>
      <w:r>
        <w:rPr>
          <w:rFonts w:ascii="仿宋" w:hAnsi="仿宋" w:eastAsia="仿宋" w:cs="仿宋_GB2312"/>
          <w:color w:val="auto"/>
          <w:highlight w:val="none"/>
          <w:shd w:val="clear" w:color="auto" w:fill="FFFFFF"/>
        </w:rPr>
        <w:t>2、登录及企业资料确认</w:t>
      </w:r>
    </w:p>
    <w:p w14:paraId="5FCBCC5E">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2.1账号登录</w:t>
      </w:r>
    </w:p>
    <w:p w14:paraId="56FBEEBC">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陕西省政府采购网的注册用户，点击首页右上角“我的账户”按钮，凭企业统一信用代码直接登录，默认密码为123456，即进入首页默认账号登录，如下图：</w:t>
      </w:r>
    </w:p>
    <w:p w14:paraId="0EEE7C6C">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"http://ccgp-shaanxi.gov.cn/zcdservice/upload/imgs/202105081858_1620471496032_1961.png"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28565" cy="2595245"/>
            <wp:effectExtent l="0" t="0" r="635" b="8255"/>
            <wp:docPr id="5"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202105081858_1620471496032_1961"/>
                    <pic:cNvPicPr>
                      <a:picLocks noChangeAspect="1"/>
                    </pic:cNvPicPr>
                  </pic:nvPicPr>
                  <pic:blipFill>
                    <a:blip r:embed="rId8"/>
                    <a:stretch>
                      <a:fillRect/>
                    </a:stretch>
                  </pic:blipFill>
                  <pic:spPr>
                    <a:xfrm>
                      <a:off x="0" y="0"/>
                      <a:ext cx="5028565" cy="259524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239E690">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初次登录的平台的用户，需修改登录密码，并绑定在陕西省政府采购网预留的手机号，绑定手机后,提示绑定成功，返回首页。</w:t>
      </w:r>
    </w:p>
    <w:p w14:paraId="656CAE76">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2.2企业资料确认</w:t>
      </w:r>
    </w:p>
    <w:p w14:paraId="4D5C06C6">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供应商企业首次登录成功后须确认或补全企业资料，点击“提交”按钮，提示修改成功：</w:t>
      </w:r>
    </w:p>
    <w:p w14:paraId="437AC2CA">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"http://ccgp-shaanxi.gov.cn/zcdservice/upload/imgs/202105101741_1620639667593_6296.png"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899660" cy="3201035"/>
            <wp:effectExtent l="0" t="0" r="2540" b="12065"/>
            <wp:docPr id="9"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02105101741_1620639667593_6296"/>
                    <pic:cNvPicPr>
                      <a:picLocks noChangeAspect="1"/>
                    </pic:cNvPicPr>
                  </pic:nvPicPr>
                  <pic:blipFill>
                    <a:blip r:embed="rId9"/>
                    <a:stretch>
                      <a:fillRect/>
                    </a:stretch>
                  </pic:blipFill>
                  <pic:spPr>
                    <a:xfrm>
                      <a:off x="0" y="0"/>
                      <a:ext cx="4899660" cy="320103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F48B6DC">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资料保存成功，即可以开始使用本系统所有功能。</w:t>
      </w:r>
    </w:p>
    <w:p w14:paraId="73D4F8D0">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3、可融资项目及融资意向</w:t>
      </w:r>
    </w:p>
    <w:p w14:paraId="31368509">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3.1查看可融资项目</w:t>
      </w:r>
    </w:p>
    <w:p w14:paraId="28E3C491">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如果企业有中标项目或成交合同，在“可融资项目”菜单中可见所有项目和合同的列表，如下图：</w:t>
      </w:r>
    </w:p>
    <w:p w14:paraId="1FC1441B">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"http://ccgp-shaanxi.gov.cn/zcdservice/upload/imgs/202105101743_1620639807591_24.png"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461635" cy="3102610"/>
            <wp:effectExtent l="0" t="0" r="12065" b="8890"/>
            <wp:docPr id="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202105101743_1620639807591_24"/>
                    <pic:cNvPicPr>
                      <a:picLocks noChangeAspect="1"/>
                    </pic:cNvPicPr>
                  </pic:nvPicPr>
                  <pic:blipFill>
                    <a:blip r:embed="rId10"/>
                    <a:stretch>
                      <a:fillRect/>
                    </a:stretch>
                  </pic:blipFill>
                  <pic:spPr>
                    <a:xfrm>
                      <a:off x="0" y="0"/>
                      <a:ext cx="5461635" cy="31026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A188180">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在列表页选择需要融资的项目或合同，点击“申请贷款”按钮开始发起融资申请，跳转到填写融资意向书页面。</w:t>
      </w:r>
    </w:p>
    <w:p w14:paraId="2D7765E5">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如果可融资项目较多，可通过输入关键字搜索相关中标项目或成交合同。</w:t>
      </w:r>
    </w:p>
    <w:p w14:paraId="74F7E858">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3.2、填写信用融资意向书</w:t>
      </w:r>
    </w:p>
    <w:p w14:paraId="37CA759A">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02AB2DE1">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"http://ccgp-shaanxi.gov.cn/zcdservice/upload/imgs/202105101748_1620640129559_9203.png"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12055" cy="6216015"/>
            <wp:effectExtent l="0" t="0" r="4445" b="6985"/>
            <wp:docPr id="10"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202105101748_1620640129559_9203"/>
                    <pic:cNvPicPr>
                      <a:picLocks noChangeAspect="1"/>
                    </pic:cNvPicPr>
                  </pic:nvPicPr>
                  <pic:blipFill>
                    <a:blip r:embed="rId11"/>
                    <a:stretch>
                      <a:fillRect/>
                    </a:stretch>
                  </pic:blipFill>
                  <pic:spPr>
                    <a:xfrm>
                      <a:off x="0" y="0"/>
                      <a:ext cx="5012055" cy="621601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B27201F">
      <w:pPr>
        <w:pStyle w:val="4"/>
        <w:shd w:val="clear" w:color="auto" w:fill="FFFFFF"/>
        <w:spacing w:before="0" w:beforeAutospacing="0" w:after="0" w:afterAutospacing="0"/>
        <w:ind w:firstLine="500"/>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确认填写信息完整无误后点击“下一步”，选择意向银行：</w:t>
      </w:r>
    </w:p>
    <w:p w14:paraId="4590696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"http://ccgp-shaanxi.gov.cn/zcdservice/upload/imgs/202106021104_1622603094476_1799.png"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15305" cy="2142490"/>
            <wp:effectExtent l="0" t="0" r="10795" b="3810"/>
            <wp:docPr id="11"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202106021104_1622603094476_1799"/>
                    <pic:cNvPicPr>
                      <a:picLocks noChangeAspect="1"/>
                    </pic:cNvPicPr>
                  </pic:nvPicPr>
                  <pic:blipFill>
                    <a:blip r:embed="rId12"/>
                    <a:stretch>
                      <a:fillRect/>
                    </a:stretch>
                  </pic:blipFill>
                  <pic:spPr>
                    <a:xfrm>
                      <a:off x="0" y="0"/>
                      <a:ext cx="5615305" cy="214249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3CCA1721">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点击“提交融资意向”按钮，提示提交成功，并可直接点击“申请进度”查看融资进度：</w:t>
      </w:r>
    </w:p>
    <w:p w14:paraId="7541E1C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"http://ccgp-shaanxi.gov.cn/zcdservice/upload/imgs/202106021104_1622603094510_9277.png"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908675" cy="2194560"/>
            <wp:effectExtent l="0" t="0" r="9525" b="2540"/>
            <wp:docPr id="1"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202106021104_1622603094510_9277"/>
                    <pic:cNvPicPr>
                      <a:picLocks noChangeAspect="1"/>
                    </pic:cNvPicPr>
                  </pic:nvPicPr>
                  <pic:blipFill>
                    <a:blip r:embed="rId13"/>
                    <a:stretch>
                      <a:fillRect/>
                    </a:stretch>
                  </pic:blipFill>
                  <pic:spPr>
                    <a:xfrm>
                      <a:off x="0" y="0"/>
                      <a:ext cx="5908675" cy="219456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4B2286B">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4、查看申请审批进度</w:t>
      </w:r>
    </w:p>
    <w:p w14:paraId="34349CF7">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提交融资意向后，银行对申请的审批进度会在“我的贷款-申请进度”中显示，如有审批进度更新，会在相关节点有消息提示，可按消息提示的内容进行相关操作：</w:t>
      </w:r>
    </w:p>
    <w:p w14:paraId="12D4F78C">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"http://ccgp-shaanxi.gov.cn/zcdservice/upload/imgs/202106021104_1622603094615_3235.png"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763260" cy="3044825"/>
            <wp:effectExtent l="0" t="0" r="2540" b="3175"/>
            <wp:docPr id="12"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202106021104_1622603094615_3235"/>
                    <pic:cNvPicPr>
                      <a:picLocks noChangeAspect="1"/>
                    </pic:cNvPicPr>
                  </pic:nvPicPr>
                  <pic:blipFill>
                    <a:blip r:embed="rId14"/>
                    <a:stretch>
                      <a:fillRect/>
                    </a:stretch>
                  </pic:blipFill>
                  <pic:spPr>
                    <a:xfrm>
                      <a:off x="0" y="0"/>
                      <a:ext cx="5763260" cy="304482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533384B3">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当申请被银行拒绝或其他原因终止时，企业可以重新发起申请。</w:t>
      </w:r>
    </w:p>
    <w:p w14:paraId="084DAFD7">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5、查看贷款还款进度</w:t>
      </w:r>
    </w:p>
    <w:p w14:paraId="2638CC1C">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企业与银行签订贷款合同后，可在“我的贷款-贷款合同”中查看该笔贷款的还款执行进度:</w:t>
      </w:r>
    </w:p>
    <w:p w14:paraId="5D8BDBFA">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"http://ccgp-shaanxi.gov.cn/zcdservice/upload/imgs/202106021106_1622603183467_1781.png"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93055" cy="2770505"/>
            <wp:effectExtent l="0" t="0" r="4445" b="10795"/>
            <wp:docPr id="2"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202106021106_1622603183467_1781"/>
                    <pic:cNvPicPr>
                      <a:picLocks noChangeAspect="1"/>
                    </pic:cNvPicPr>
                  </pic:nvPicPr>
                  <pic:blipFill>
                    <a:blip r:embed="rId15"/>
                    <a:stretch>
                      <a:fillRect/>
                    </a:stretch>
                  </pic:blipFill>
                  <pic:spPr>
                    <a:xfrm>
                      <a:off x="0" y="0"/>
                      <a:ext cx="5393055" cy="277050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2CF7280">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6、查看融资服务及产品详情</w:t>
      </w:r>
    </w:p>
    <w:p w14:paraId="5D9956F3">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6.1查看融资服务产品列表</w:t>
      </w:r>
    </w:p>
    <w:p w14:paraId="12B5D146">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所有人都可通过该模块了解产品的基本情况，并且选择筛选条件查看最适合的融资产品：</w:t>
      </w:r>
    </w:p>
    <w:p w14:paraId="275035C1">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"http://ccgp-shaanxi.gov.cn/zcdservice/upload/imgs/202106021111_1622603506626_7977.png"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416425" cy="3001010"/>
            <wp:effectExtent l="0" t="0" r="3175" b="8890"/>
            <wp:docPr id="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 descr="202106021111_1622603506626_7977"/>
                    <pic:cNvPicPr>
                      <a:picLocks noChangeAspect="1"/>
                    </pic:cNvPicPr>
                  </pic:nvPicPr>
                  <pic:blipFill>
                    <a:blip r:embed="rId16"/>
                    <a:stretch>
                      <a:fillRect/>
                    </a:stretch>
                  </pic:blipFill>
                  <pic:spPr>
                    <a:xfrm>
                      <a:off x="0" y="0"/>
                      <a:ext cx="4416425" cy="30010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59DA0A5">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6.2查看融资产品详情</w:t>
      </w:r>
    </w:p>
    <w:p w14:paraId="15650724">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点击贷款超市的产品图片，可查看该产品的详情：</w:t>
      </w:r>
    </w:p>
    <w:p w14:paraId="43BE196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"http://ccgp-shaanxi.gov.cn/zcdservice/upload/imgs/202106021111_1622603506867_8137.png"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874895" cy="5083175"/>
            <wp:effectExtent l="0" t="0" r="1905" b="9525"/>
            <wp:docPr id="13" name="图片 13"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02106021111_1622603506867_8137"/>
                    <pic:cNvPicPr>
                      <a:picLocks noChangeAspect="1"/>
                    </pic:cNvPicPr>
                  </pic:nvPicPr>
                  <pic:blipFill>
                    <a:blip r:embed="rId17"/>
                    <a:stretch>
                      <a:fillRect/>
                    </a:stretch>
                  </pic:blipFill>
                  <pic:spPr>
                    <a:xfrm>
                      <a:off x="0" y="0"/>
                      <a:ext cx="4874895" cy="508317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74D427C6">
      <w:pPr>
        <w:rPr>
          <w:rFonts w:hint="eastAsia" w:ascii="仿宋" w:hAnsi="仿宋" w:eastAsia="仿宋" w:cs="仿宋_GB2312"/>
          <w:color w:val="auto"/>
          <w:kern w:val="0"/>
          <w:sz w:val="24"/>
          <w:highlight w:val="none"/>
          <w:shd w:val="clear" w:color="auto" w:fill="FFFFFF"/>
        </w:rPr>
      </w:pPr>
      <w:r>
        <w:rPr>
          <w:rFonts w:ascii="仿宋" w:hAnsi="仿宋" w:eastAsia="仿宋" w:cs="仿宋_GB2312"/>
          <w:color w:val="auto"/>
          <w:kern w:val="0"/>
          <w:sz w:val="24"/>
          <w:szCs w:val="24"/>
          <w:highlight w:val="none"/>
          <w:shd w:val="clear" w:color="auto" w:fill="FFFFFF"/>
        </w:rPr>
        <w:t>在登录状态下点击我要申请贷款可跳转到查看可融资项目页面。</w:t>
      </w:r>
    </w:p>
    <w:p w14:paraId="58370E98">
      <w:pPr>
        <w:pStyle w:val="2"/>
        <w:rPr>
          <w:rFonts w:hint="eastAsia" w:ascii="仿宋" w:hAnsi="仿宋" w:eastAsia="仿宋"/>
          <w:color w:val="auto"/>
          <w:highlight w:val="none"/>
        </w:rPr>
      </w:pPr>
    </w:p>
    <w:p w14:paraId="0B358547"/>
    <w:sectPr>
      <w:headerReference r:id="rId3" w:type="default"/>
      <w:pgSz w:w="11906" w:h="16838"/>
      <w:pgMar w:top="1417" w:right="1417" w:bottom="1417" w:left="1417" w:header="851" w:footer="850" w:gutter="0"/>
      <w:cols w:space="720" w:num="1"/>
      <w:titlePg/>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opperplate Gothic Bold">
    <w:panose1 w:val="020E0705020206020404"/>
    <w:charset w:val="00"/>
    <w:family w:val="swiss"/>
    <w:pitch w:val="default"/>
    <w:sig w:usb0="00000003" w:usb1="00000000" w:usb2="00000000" w:usb3="00000000" w:csb0="20000001"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Segoe UI">
    <w:panose1 w:val="020B0502040204020203"/>
    <w:charset w:val="00"/>
    <w:family w:val="swiss"/>
    <w:pitch w:val="default"/>
    <w:sig w:usb0="E4002EFF" w:usb1="C000E47F" w:usb2="00000009" w:usb3="00000000" w:csb0="200001F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9D114C">
    <w:pPr>
      <w:pStyle w:val="3"/>
      <w:jc w:val="right"/>
      <w:rPr>
        <w:rFonts w:hint="eastAsia"/>
        <w:szCs w:val="18"/>
      </w:rPr>
    </w:pPr>
    <w:r>
      <w:rPr>
        <w:rFonts w:hint="eastAsia" w:ascii="仿宋_GB2312" w:hAnsi="仿宋_GB2312" w:eastAsia="仿宋_GB2312" w:cs="仿宋_GB2312"/>
        <w:b/>
        <w:bCs/>
        <w:i/>
        <w:iCs/>
        <w:sz w:val="21"/>
        <w:szCs w:val="21"/>
        <w:lang w:eastAsia="zh-CN"/>
      </w:rPr>
      <w:t>新筑街道保税六路等道路杨贺村段围墙修建工程</w:t>
    </w:r>
    <w:r>
      <w:rPr>
        <w:rFonts w:hint="eastAsia" w:ascii="仿宋_GB2312" w:hAnsi="仿宋_GB2312" w:eastAsia="仿宋_GB2312" w:cs="仿宋_GB2312"/>
        <w:b/>
        <w:bCs/>
        <w:i/>
        <w:iCs/>
        <w:sz w:val="21"/>
        <w:szCs w:val="21"/>
      </w:rPr>
      <w:t>竞争性磋商文件</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gxNjQzYTNhOGM2YTkwZmZhODc1NjEyODlkZDU5MDYifQ=="/>
  </w:docVars>
  <w:rsids>
    <w:rsidRoot w:val="5A2A0274"/>
    <w:rsid w:val="112D2DA9"/>
    <w:rsid w:val="48ED103E"/>
    <w:rsid w:val="5A2A0274"/>
    <w:rsid w:val="76405F60"/>
    <w:rsid w:val="7F523E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character" w:default="1" w:styleId="6">
    <w:name w:val="Default Paragraph Font"/>
    <w:semiHidden/>
    <w:qFormat/>
    <w:uiPriority w:val="0"/>
  </w:style>
  <w:style w:type="table" w:default="1" w:styleId="5">
    <w:name w:val="Normal Table"/>
    <w:semiHidden/>
    <w:uiPriority w:val="0"/>
    <w:tblPr>
      <w:tblCellMar>
        <w:top w:w="0" w:type="dxa"/>
        <w:left w:w="108" w:type="dxa"/>
        <w:bottom w:w="0" w:type="dxa"/>
        <w:right w:w="108" w:type="dxa"/>
      </w:tblCellMar>
    </w:tblPr>
  </w:style>
  <w:style w:type="paragraph" w:styleId="2">
    <w:name w:val="Body Text"/>
    <w:basedOn w:val="1"/>
    <w:next w:val="1"/>
    <w:uiPriority w:val="0"/>
    <w:pPr>
      <w:jc w:val="left"/>
    </w:pPr>
    <w:rPr>
      <w:rFonts w:ascii="Copperplate Gothic Bold" w:hAnsi="Copperplate Gothic Bold"/>
      <w:sz w:val="28"/>
    </w:rPr>
  </w:style>
  <w:style w:type="paragraph" w:styleId="3">
    <w:name w:val="header"/>
    <w:basedOn w:val="1"/>
    <w:qFormat/>
    <w:uiPriority w:val="99"/>
    <w:pPr>
      <w:pBdr>
        <w:bottom w:val="single" w:color="auto" w:sz="6" w:space="1"/>
      </w:pBdr>
      <w:tabs>
        <w:tab w:val="center" w:pos="4153"/>
        <w:tab w:val="right" w:pos="8306"/>
      </w:tabs>
      <w:snapToGrid w:val="0"/>
      <w:jc w:val="center"/>
    </w:pPr>
    <w:rPr>
      <w:sz w:val="18"/>
    </w:rPr>
  </w:style>
  <w:style w:type="paragraph" w:styleId="4">
    <w:name w:val="Normal (Web)"/>
    <w:basedOn w:val="1"/>
    <w:uiPriority w:val="99"/>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1517</Words>
  <Characters>1555</Characters>
  <Lines>0</Lines>
  <Paragraphs>0</Paragraphs>
  <TotalTime>1</TotalTime>
  <ScaleCrop>false</ScaleCrop>
  <LinksUpToDate>false</LinksUpToDate>
  <CharactersWithSpaces>1557</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2024-03-07T06:19:00Z</dcterms:created>
  <dc:creator>JZQ</dc:creator>
  <cp:lastModifiedBy>ttt</cp:lastModifiedBy>
  <dcterms:modified xsi:type="dcterms:W3CDTF">2024-12-13T07:50:14Z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23C4267F9A3D44F583AA5F572E021215_13</vt:lpwstr>
  </property>
</Properties>
</file>