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7DEBA">
      <w:pPr>
        <w:jc w:val="center"/>
        <w:rPr>
          <w:rFonts w:hint="eastAsia" w:ascii="黑体" w:hAnsi="黑体" w:eastAsia="黑体" w:cs="黑体"/>
          <w:b/>
          <w:bCs/>
          <w:sz w:val="44"/>
          <w:szCs w:val="44"/>
        </w:rPr>
      </w:pPr>
    </w:p>
    <w:p w14:paraId="7E4BE197">
      <w:pPr>
        <w:jc w:val="center"/>
        <w:rPr>
          <w:rFonts w:hint="eastAsia" w:ascii="黑体" w:hAnsi="黑体" w:eastAsia="黑体" w:cs="黑体"/>
          <w:b/>
          <w:bCs/>
          <w:sz w:val="44"/>
          <w:szCs w:val="44"/>
        </w:rPr>
      </w:pPr>
      <w:r>
        <w:rPr>
          <w:rFonts w:hint="eastAsia" w:ascii="黑体" w:hAnsi="黑体" w:eastAsia="黑体" w:cs="黑体"/>
          <w:b/>
          <w:bCs/>
          <w:sz w:val="44"/>
          <w:szCs w:val="44"/>
        </w:rPr>
        <w:t>西安鄠邑青年乡创客服务中心</w:t>
      </w:r>
    </w:p>
    <w:p w14:paraId="3D597ED9">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运行</w:t>
      </w:r>
      <w:r>
        <w:rPr>
          <w:rFonts w:hint="eastAsia" w:ascii="黑体" w:hAnsi="黑体" w:eastAsia="黑体" w:cs="黑体"/>
          <w:b/>
          <w:bCs/>
          <w:sz w:val="44"/>
          <w:szCs w:val="44"/>
        </w:rPr>
        <w:t>协议</w:t>
      </w:r>
      <w:r>
        <w:rPr>
          <w:rFonts w:hint="eastAsia" w:ascii="黑体" w:hAnsi="黑体" w:eastAsia="黑体" w:cs="黑体"/>
          <w:b/>
          <w:bCs/>
          <w:sz w:val="44"/>
          <w:szCs w:val="44"/>
          <w:lang w:eastAsia="zh-CN"/>
        </w:rPr>
        <w:t>书</w:t>
      </w:r>
    </w:p>
    <w:p w14:paraId="5371B3E9">
      <w:pPr>
        <w:rPr>
          <w:rFonts w:hint="eastAsia"/>
        </w:rPr>
      </w:pPr>
    </w:p>
    <w:p w14:paraId="50563686">
      <w:pPr>
        <w:rPr>
          <w:rFonts w:hint="eastAsia"/>
        </w:rPr>
      </w:pPr>
    </w:p>
    <w:p w14:paraId="07BD22E2">
      <w:pPr>
        <w:rPr>
          <w:rFonts w:hint="eastAsia"/>
        </w:rPr>
      </w:pPr>
    </w:p>
    <w:p w14:paraId="6689F1A2">
      <w:pPr>
        <w:rPr>
          <w:rFonts w:hint="eastAsia"/>
        </w:rPr>
      </w:pPr>
    </w:p>
    <w:p w14:paraId="7D3726EC">
      <w:pPr>
        <w:rPr>
          <w:rFonts w:hint="eastAsia"/>
        </w:rPr>
      </w:pPr>
    </w:p>
    <w:p w14:paraId="0317465C">
      <w:pPr>
        <w:rPr>
          <w:rFonts w:hint="eastAsia"/>
        </w:rPr>
      </w:pPr>
    </w:p>
    <w:p w14:paraId="040C5235">
      <w:pPr>
        <w:rPr>
          <w:rFonts w:hint="eastAsia"/>
        </w:rPr>
      </w:pPr>
    </w:p>
    <w:p w14:paraId="7B71BA6D">
      <w:pPr>
        <w:rPr>
          <w:rFonts w:hint="eastAsia"/>
        </w:rPr>
      </w:pPr>
    </w:p>
    <w:p w14:paraId="02CF35E5">
      <w:pPr>
        <w:rPr>
          <w:rFonts w:hint="eastAsia"/>
        </w:rPr>
      </w:pPr>
    </w:p>
    <w:p w14:paraId="58921567">
      <w:pPr>
        <w:rPr>
          <w:rFonts w:hint="eastAsia"/>
        </w:rPr>
      </w:pPr>
    </w:p>
    <w:p w14:paraId="50E70581">
      <w:pPr>
        <w:rPr>
          <w:rFonts w:hint="eastAsia"/>
        </w:rPr>
      </w:pPr>
    </w:p>
    <w:p w14:paraId="44700B2F">
      <w:pPr>
        <w:rPr>
          <w:rFonts w:hint="eastAsia"/>
        </w:rPr>
      </w:pPr>
    </w:p>
    <w:p w14:paraId="19812AA6">
      <w:pPr>
        <w:rPr>
          <w:rFonts w:hint="eastAsia"/>
        </w:rPr>
      </w:pPr>
    </w:p>
    <w:p w14:paraId="2517E7F2">
      <w:pPr>
        <w:rPr>
          <w:rFonts w:hint="eastAsia" w:ascii="仿宋" w:hAnsi="仿宋" w:eastAsia="仿宋" w:cs="仿宋"/>
          <w:sz w:val="32"/>
          <w:szCs w:val="32"/>
        </w:rPr>
      </w:pPr>
    </w:p>
    <w:p w14:paraId="23496ECE">
      <w:pPr>
        <w:rPr>
          <w:rFonts w:hint="eastAsia" w:ascii="仿宋" w:hAnsi="仿宋" w:eastAsia="仿宋" w:cs="仿宋"/>
          <w:sz w:val="32"/>
          <w:szCs w:val="32"/>
        </w:rPr>
      </w:pPr>
    </w:p>
    <w:p w14:paraId="55E6D66A">
      <w:pPr>
        <w:rPr>
          <w:rFonts w:hint="eastAsia" w:ascii="仿宋" w:hAnsi="仿宋" w:eastAsia="仿宋" w:cs="仿宋"/>
          <w:sz w:val="32"/>
          <w:szCs w:val="32"/>
        </w:rPr>
      </w:pPr>
    </w:p>
    <w:p w14:paraId="6E1C2FC4">
      <w:pPr>
        <w:rPr>
          <w:rFonts w:hint="eastAsia" w:ascii="仿宋" w:hAnsi="仿宋" w:eastAsia="仿宋" w:cs="仿宋"/>
          <w:sz w:val="32"/>
          <w:szCs w:val="32"/>
        </w:rPr>
      </w:pPr>
    </w:p>
    <w:p w14:paraId="3CB185AD">
      <w:pPr>
        <w:rPr>
          <w:rFonts w:hint="eastAsia" w:ascii="仿宋" w:hAnsi="仿宋" w:eastAsia="仿宋" w:cs="仿宋"/>
          <w:sz w:val="32"/>
          <w:szCs w:val="32"/>
        </w:rPr>
      </w:pPr>
    </w:p>
    <w:p w14:paraId="4E1CC938">
      <w:pPr>
        <w:rPr>
          <w:rFonts w:hint="eastAsia" w:ascii="仿宋" w:hAnsi="仿宋" w:eastAsia="仿宋" w:cs="仿宋"/>
          <w:sz w:val="32"/>
          <w:szCs w:val="32"/>
        </w:rPr>
      </w:pPr>
    </w:p>
    <w:p w14:paraId="0C4DD887">
      <w:pPr>
        <w:rPr>
          <w:rFonts w:hint="eastAsia" w:ascii="仿宋" w:hAnsi="仿宋" w:eastAsia="仿宋" w:cs="仿宋"/>
          <w:sz w:val="32"/>
          <w:szCs w:val="32"/>
        </w:rPr>
      </w:pPr>
    </w:p>
    <w:p w14:paraId="5840AA31">
      <w:pPr>
        <w:ind w:left="0" w:firstLine="0" w:firstLineChars="0"/>
        <w:jc w:val="center"/>
        <w:rPr>
          <w:rFonts w:hint="eastAsia" w:ascii="仿宋" w:hAnsi="仿宋" w:eastAsia="仿宋" w:cs="仿宋"/>
          <w:sz w:val="32"/>
          <w:szCs w:val="32"/>
          <w:lang w:val="en-US" w:eastAsia="zh-CN"/>
        </w:rPr>
      </w:pPr>
      <w:r>
        <w:rPr>
          <w:rFonts w:hint="eastAsia" w:ascii="仿宋" w:hAnsi="仿宋" w:eastAsia="仿宋" w:cs="仿宋"/>
          <w:sz w:val="32"/>
          <w:szCs w:val="32"/>
        </w:rPr>
        <w:t>甲  方：西安市鄠邑区</w:t>
      </w:r>
      <w:r>
        <w:rPr>
          <w:rFonts w:hint="eastAsia" w:ascii="仿宋" w:hAnsi="仿宋" w:eastAsia="仿宋" w:cs="仿宋"/>
          <w:sz w:val="32"/>
          <w:szCs w:val="32"/>
          <w:lang w:eastAsia="zh-CN"/>
        </w:rPr>
        <w:t>农业农村局</w:t>
      </w:r>
      <w:r>
        <w:rPr>
          <w:rFonts w:hint="eastAsia" w:ascii="仿宋" w:hAnsi="仿宋" w:eastAsia="仿宋" w:cs="仿宋"/>
          <w:sz w:val="32"/>
          <w:szCs w:val="32"/>
          <w:lang w:val="en-US" w:eastAsia="zh-CN"/>
        </w:rPr>
        <w:t xml:space="preserve">  </w:t>
      </w:r>
    </w:p>
    <w:p w14:paraId="22A753AC">
      <w:pPr>
        <w:ind w:left="0" w:firstLine="1920" w:firstLineChars="600"/>
        <w:jc w:val="left"/>
        <w:rPr>
          <w:rFonts w:hint="eastAsia" w:ascii="仿宋" w:hAnsi="仿宋" w:eastAsia="仿宋" w:cs="仿宋"/>
          <w:sz w:val="32"/>
          <w:szCs w:val="32"/>
          <w:lang w:val="en-US" w:eastAsia="zh-CN"/>
        </w:rPr>
      </w:pPr>
      <w:r>
        <w:rPr>
          <w:rFonts w:hint="eastAsia" w:ascii="仿宋" w:hAnsi="仿宋" w:eastAsia="仿宋" w:cs="仿宋"/>
          <w:sz w:val="32"/>
          <w:szCs w:val="32"/>
        </w:rPr>
        <w:t>乙  方：</w:t>
      </w:r>
      <w:r>
        <w:rPr>
          <w:rFonts w:hint="eastAsia" w:ascii="仿宋" w:hAnsi="仿宋" w:eastAsia="仿宋" w:cs="仿宋"/>
          <w:sz w:val="32"/>
          <w:szCs w:val="32"/>
          <w:lang w:val="en-US" w:eastAsia="zh-CN"/>
        </w:rPr>
        <w:t xml:space="preserve">         </w:t>
      </w:r>
    </w:p>
    <w:p w14:paraId="4DF1AB9D">
      <w:pPr>
        <w:ind w:left="0" w:firstLine="1920" w:firstLineChars="6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丙  方：                 </w:t>
      </w:r>
    </w:p>
    <w:p w14:paraId="568F5AC3">
      <w:pPr>
        <w:ind w:left="0" w:firstLine="1920" w:firstLineChars="600"/>
        <w:jc w:val="lef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14:paraId="18BF3F12">
      <w:pPr>
        <w:jc w:val="center"/>
        <w:rPr>
          <w:rFonts w:hint="eastAsia"/>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p>
    <w:p w14:paraId="3A320CD6">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委托方(简称甲方):西安市鄠邑区</w:t>
      </w:r>
      <w:r>
        <w:rPr>
          <w:rFonts w:hint="eastAsia" w:ascii="仿宋" w:hAnsi="仿宋" w:eastAsia="仿宋" w:cs="仿宋"/>
          <w:sz w:val="32"/>
          <w:szCs w:val="32"/>
          <w:lang w:eastAsia="zh-CN"/>
        </w:rPr>
        <w:t>农业农村局</w:t>
      </w:r>
    </w:p>
    <w:p w14:paraId="5917E86F">
      <w:pPr>
        <w:keepNext w:val="0"/>
        <w:keepLines w:val="0"/>
        <w:pageBreakBefore w:val="0"/>
        <w:kinsoku/>
        <w:wordWrap/>
        <w:topLinePunct w:val="0"/>
        <w:autoSpaceDE/>
        <w:autoSpaceDN/>
        <w:bidi w:val="0"/>
        <w:adjustRightInd/>
        <w:snapToGrid/>
        <w:spacing w:line="560" w:lineRule="exact"/>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法定代表人：</w:t>
      </w:r>
    </w:p>
    <w:p w14:paraId="2BB3A385">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统一社会信用代码：</w:t>
      </w:r>
    </w:p>
    <w:p w14:paraId="05E5F2C6">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地址：</w:t>
      </w:r>
    </w:p>
    <w:p w14:paraId="107FE30A">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联系方式：</w:t>
      </w:r>
    </w:p>
    <w:p w14:paraId="48664929">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rPr>
      </w:pPr>
    </w:p>
    <w:p w14:paraId="441BF7FB">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委托方(简称</w:t>
      </w:r>
      <w:r>
        <w:rPr>
          <w:rFonts w:hint="eastAsia" w:ascii="仿宋" w:hAnsi="仿宋" w:eastAsia="仿宋" w:cs="仿宋"/>
          <w:sz w:val="32"/>
          <w:szCs w:val="32"/>
          <w:lang w:val="en-US" w:eastAsia="zh-CN"/>
        </w:rPr>
        <w:t>乙</w:t>
      </w:r>
      <w:r>
        <w:rPr>
          <w:rFonts w:hint="eastAsia" w:ascii="仿宋" w:hAnsi="仿宋" w:eastAsia="仿宋" w:cs="仿宋"/>
          <w:sz w:val="32"/>
          <w:szCs w:val="32"/>
        </w:rPr>
        <w:t>方):</w:t>
      </w:r>
    </w:p>
    <w:p w14:paraId="21223781">
      <w:pPr>
        <w:keepNext w:val="0"/>
        <w:keepLines w:val="0"/>
        <w:pageBreakBefore w:val="0"/>
        <w:kinsoku/>
        <w:wordWrap/>
        <w:topLinePunct w:val="0"/>
        <w:autoSpaceDE/>
        <w:autoSpaceDN/>
        <w:bidi w:val="0"/>
        <w:adjustRightInd/>
        <w:snapToGrid/>
        <w:spacing w:line="560" w:lineRule="exact"/>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法定代表人：</w:t>
      </w:r>
    </w:p>
    <w:p w14:paraId="5872A16F">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统一社会信用代码：</w:t>
      </w:r>
    </w:p>
    <w:p w14:paraId="4294E775">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地址：</w:t>
      </w:r>
    </w:p>
    <w:p w14:paraId="3D47A8FF">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联系方式：</w:t>
      </w:r>
    </w:p>
    <w:p w14:paraId="3EEE334C">
      <w:pPr>
        <w:pStyle w:val="2"/>
        <w:rPr>
          <w:rFonts w:hint="eastAsia"/>
        </w:rPr>
      </w:pPr>
    </w:p>
    <w:p w14:paraId="4224C3D7">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受托方(简称</w:t>
      </w:r>
      <w:r>
        <w:rPr>
          <w:rFonts w:hint="eastAsia" w:ascii="仿宋" w:hAnsi="仿宋" w:eastAsia="仿宋" w:cs="仿宋"/>
          <w:sz w:val="32"/>
          <w:szCs w:val="32"/>
          <w:lang w:eastAsia="zh-CN"/>
        </w:rPr>
        <w:t>丙方</w:t>
      </w:r>
      <w:r>
        <w:rPr>
          <w:rFonts w:hint="eastAsia" w:ascii="仿宋" w:hAnsi="仿宋" w:eastAsia="仿宋" w:cs="仿宋"/>
          <w:sz w:val="32"/>
          <w:szCs w:val="32"/>
        </w:rPr>
        <w:t>):</w:t>
      </w:r>
    </w:p>
    <w:p w14:paraId="12A30F7E">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法定代表人： </w:t>
      </w:r>
    </w:p>
    <w:p w14:paraId="123F6EDD">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纳税人识别号： </w:t>
      </w:r>
    </w:p>
    <w:p w14:paraId="010FC66A">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地址:</w:t>
      </w:r>
    </w:p>
    <w:p w14:paraId="380391CB">
      <w:pPr>
        <w:keepNext w:val="0"/>
        <w:keepLines w:val="0"/>
        <w:pageBreakBefore w:val="0"/>
        <w:kinsoku/>
        <w:wordWrap/>
        <w:topLinePunct w:val="0"/>
        <w:autoSpaceDE/>
        <w:autoSpaceDN/>
        <w:bidi w:val="0"/>
        <w:adjustRightInd/>
        <w:snapToGrid/>
        <w:spacing w:line="560" w:lineRule="exact"/>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联系方式： </w:t>
      </w:r>
    </w:p>
    <w:p w14:paraId="2CED1155">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highlight w:val="none"/>
        </w:rPr>
      </w:pPr>
      <w:r>
        <w:rPr>
          <w:rFonts w:hint="eastAsia" w:ascii="仿宋_GB2312" w:hAnsi="仿宋_GB2312" w:eastAsia="仿宋_GB2312" w:cs="仿宋_GB2312"/>
          <w:i w:val="0"/>
          <w:iCs w:val="0"/>
          <w:caps w:val="0"/>
          <w:color w:val="000000"/>
          <w:spacing w:val="0"/>
          <w:sz w:val="32"/>
          <w:szCs w:val="32"/>
          <w:lang w:val="en-US" w:eastAsia="zh-CN"/>
        </w:rPr>
        <w:t>根据西安市鄠邑区政府2023年第13次常务会议确定事项和《西安市鄠邑区人民政府办公室关于印发西安市鄠邑区青年乡创客服务中心建设运行方案的通知》（鄠政办发〔2023〕55号）精神</w:t>
      </w:r>
      <w:r>
        <w:rPr>
          <w:rFonts w:hint="eastAsia" w:ascii="仿宋" w:hAnsi="仿宋" w:eastAsia="仿宋" w:cs="仿宋"/>
          <w:sz w:val="32"/>
          <w:szCs w:val="32"/>
        </w:rPr>
        <w:t>，甲</w:t>
      </w:r>
      <w:r>
        <w:rPr>
          <w:rFonts w:hint="eastAsia" w:ascii="仿宋" w:hAnsi="仿宋" w:eastAsia="仿宋" w:cs="仿宋"/>
          <w:sz w:val="32"/>
          <w:szCs w:val="32"/>
          <w:lang w:val="en-US" w:eastAsia="zh-CN"/>
        </w:rPr>
        <w:t>乙</w:t>
      </w:r>
      <w:r>
        <w:rPr>
          <w:rFonts w:hint="eastAsia" w:ascii="仿宋" w:hAnsi="仿宋" w:eastAsia="仿宋" w:cs="仿宋"/>
          <w:sz w:val="32"/>
          <w:szCs w:val="32"/>
        </w:rPr>
        <w:t>方委托</w:t>
      </w:r>
      <w:r>
        <w:rPr>
          <w:rFonts w:hint="eastAsia" w:ascii="仿宋" w:hAnsi="仿宋" w:eastAsia="仿宋" w:cs="仿宋"/>
          <w:sz w:val="32"/>
          <w:szCs w:val="32"/>
          <w:lang w:eastAsia="zh-CN"/>
        </w:rPr>
        <w:t>丙方</w:t>
      </w:r>
      <w:r>
        <w:rPr>
          <w:rFonts w:hint="eastAsia" w:ascii="仿宋" w:hAnsi="仿宋" w:eastAsia="仿宋" w:cs="仿宋"/>
          <w:sz w:val="32"/>
          <w:szCs w:val="32"/>
        </w:rPr>
        <w:t>对鄠邑区青年乡创客服务中心项目</w:t>
      </w:r>
      <w:r>
        <w:rPr>
          <w:rFonts w:hint="eastAsia" w:ascii="仿宋" w:hAnsi="仿宋" w:eastAsia="仿宋" w:cs="仿宋"/>
          <w:sz w:val="32"/>
          <w:szCs w:val="32"/>
          <w:lang w:val="en-US" w:eastAsia="zh-CN"/>
        </w:rPr>
        <w:t>提供</w:t>
      </w:r>
      <w:r>
        <w:rPr>
          <w:rFonts w:hint="eastAsia" w:ascii="仿宋" w:hAnsi="仿宋" w:eastAsia="仿宋" w:cs="仿宋"/>
          <w:sz w:val="32"/>
          <w:szCs w:val="32"/>
          <w:lang w:eastAsia="zh-CN"/>
        </w:rPr>
        <w:t>日常管理运行</w:t>
      </w:r>
      <w:r>
        <w:rPr>
          <w:rFonts w:hint="eastAsia" w:ascii="仿宋" w:hAnsi="仿宋" w:eastAsia="仿宋" w:cs="仿宋"/>
          <w:sz w:val="32"/>
          <w:szCs w:val="32"/>
        </w:rPr>
        <w:t>服务，根据《中华人民共和国乡村振兴促进法》、《中华人民共和国民法典》及相关法律、法规</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并于陕西省政府采购平台进行单一来源招标，经评审委员会评审后，确定中标结果</w:t>
      </w:r>
      <w:r>
        <w:rPr>
          <w:rFonts w:hint="eastAsia" w:ascii="仿宋" w:hAnsi="仿宋" w:eastAsia="仿宋" w:cs="仿宋"/>
          <w:sz w:val="32"/>
          <w:szCs w:val="32"/>
          <w:highlight w:val="none"/>
        </w:rPr>
        <w:t>，订立本协议，以资双方共同遵照执行。</w:t>
      </w:r>
    </w:p>
    <w:p w14:paraId="37844929">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一、委托期限</w:t>
      </w:r>
    </w:p>
    <w:p w14:paraId="0F5D8798">
      <w:pPr>
        <w:pStyle w:val="3"/>
        <w:keepNext w:val="0"/>
        <w:keepLines w:val="0"/>
        <w:pageBreakBefore w:val="0"/>
        <w:widowControl w:val="0"/>
        <w:kinsoku/>
        <w:wordWrap/>
        <w:topLinePunct w:val="0"/>
        <w:autoSpaceDE/>
        <w:autoSpaceDN/>
        <w:bidi w:val="0"/>
        <w:adjustRightInd/>
        <w:snapToGrid/>
        <w:spacing w:beforeAutospacing="0" w:afterAutospacing="0" w:line="560" w:lineRule="exact"/>
        <w:ind w:left="319" w:leftChars="152" w:firstLine="320" w:firstLineChars="100"/>
        <w:jc w:val="both"/>
        <w:textAlignment w:val="auto"/>
        <w:rPr>
          <w:rFonts w:hint="eastAsia" w:ascii="仿宋" w:hAnsi="仿宋" w:eastAsia="仿宋" w:cs="仿宋"/>
          <w:sz w:val="32"/>
          <w:szCs w:val="32"/>
        </w:rPr>
      </w:pPr>
      <w:r>
        <w:rPr>
          <w:rFonts w:hint="eastAsia" w:ascii="仿宋_GB2312" w:hAnsi="仿宋_GB2312" w:eastAsia="仿宋_GB2312" w:cs="仿宋_GB2312"/>
          <w:b w:val="0"/>
          <w:bCs w:val="0"/>
          <w:i w:val="0"/>
          <w:iCs w:val="0"/>
          <w:caps w:val="0"/>
          <w:color w:val="000000"/>
          <w:spacing w:val="0"/>
          <w:kern w:val="2"/>
          <w:sz w:val="32"/>
          <w:szCs w:val="32"/>
          <w:lang w:val="en-US" w:eastAsia="zh-CN" w:bidi="ar-SA"/>
        </w:rPr>
        <w:t>甲乙</w:t>
      </w:r>
      <w:bookmarkStart w:id="0" w:name="_GoBack"/>
      <w:bookmarkEnd w:id="0"/>
      <w:r>
        <w:rPr>
          <w:rFonts w:hint="eastAsia" w:ascii="仿宋_GB2312" w:hAnsi="仿宋_GB2312" w:eastAsia="仿宋_GB2312" w:cs="仿宋_GB2312"/>
          <w:b w:val="0"/>
          <w:bCs w:val="0"/>
          <w:i w:val="0"/>
          <w:iCs w:val="0"/>
          <w:caps w:val="0"/>
          <w:color w:val="000000"/>
          <w:spacing w:val="0"/>
          <w:kern w:val="2"/>
          <w:sz w:val="32"/>
          <w:szCs w:val="32"/>
          <w:lang w:val="en-US" w:eastAsia="zh-CN" w:bidi="ar-SA"/>
        </w:rPr>
        <w:t>方委托丙方运行期限，从2025年 月 日起，至2026年 月 日止。鄠邑区青年乡创客服务中心在项目服务周期内全年不休，国家法定节假日安排专人值班，保障中心正常运行。</w:t>
      </w:r>
    </w:p>
    <w:p w14:paraId="6430A7D5">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二、服务范围</w:t>
      </w:r>
    </w:p>
    <w:p w14:paraId="61D2FC31">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u w:val="none"/>
          <w:lang w:eastAsia="zh-CN"/>
        </w:rPr>
      </w:pPr>
      <w:r>
        <w:rPr>
          <w:rFonts w:hint="eastAsia" w:ascii="仿宋" w:hAnsi="仿宋" w:eastAsia="仿宋" w:cs="仿宋"/>
          <w:sz w:val="32"/>
          <w:szCs w:val="32"/>
          <w:u w:val="none"/>
          <w:lang w:eastAsia="zh-CN"/>
        </w:rPr>
        <w:t>2025年经团区委、区农业农村局联合请示区政府《关于审定 2025年西安市鄠邑区青年乡创客服务中心运营项目内容的请示》 (鄠团字〔2025〕3号)审核同意后，现招标专业团队负责日常 运行管理，发挥“六大中心”职能作用，如期实现年度运行量化 目标，吸引青年乡村创业主体投身鄠邑、催化落地乡创项目，打造西安乡创聚集地、乡村产业振兴示范地。</w:t>
      </w:r>
    </w:p>
    <w:tbl>
      <w:tblPr>
        <w:tblStyle w:val="8"/>
        <w:tblW w:w="91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75"/>
        <w:gridCol w:w="806"/>
        <w:gridCol w:w="4999"/>
        <w:gridCol w:w="2018"/>
      </w:tblGrid>
      <w:tr w14:paraId="0E62B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1"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93B17">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名称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DD16">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序号</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0740">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计划验收清单</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CFAB6">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佐证资料清单</w:t>
            </w:r>
          </w:p>
        </w:tc>
      </w:tr>
      <w:tr w14:paraId="6C5AF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3" w:hRule="atLeast"/>
        </w:trPr>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5DF4EC">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空间运营</w:t>
            </w:r>
          </w:p>
        </w:tc>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5A996A">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ED66C">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组建不少于4人的专业团队负责中心的决策、管理、日常运行工作，包括1名中心负责人和相关方面专员不少于3人。及时足额支付人员工资补贴，保障运行团队人员稳定。负责及时足额缴纳中心的水、电、气、网等运行费用，负责乡创客中心内外部的环境清扫保洁和内外部设施的日常维护维修。</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FAD1B">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附乡创客链接服务中心人员结构情况，人员考勤表、人员工资支付明细、中心的水、电、气、网等运行费用及日常保洁、维护维修费用清单</w:t>
            </w:r>
          </w:p>
        </w:tc>
      </w:tr>
      <w:tr w14:paraId="02F22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7"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A5D37">
            <w:pPr>
              <w:jc w:val="center"/>
              <w:rPr>
                <w:rFonts w:hint="eastAsia" w:ascii="仿宋" w:hAnsi="仿宋" w:eastAsia="仿宋" w:cs="仿宋"/>
                <w:b/>
                <w:bCs/>
                <w:i w:val="0"/>
                <w:iCs w:val="0"/>
                <w:color w:val="000000"/>
                <w:sz w:val="28"/>
                <w:szCs w:val="2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28308">
            <w:pPr>
              <w:jc w:val="center"/>
              <w:rPr>
                <w:rFonts w:hint="eastAsia" w:ascii="仿宋" w:hAnsi="仿宋" w:eastAsia="仿宋" w:cs="仿宋"/>
                <w:b/>
                <w:bCs/>
                <w:i w:val="0"/>
                <w:iCs w:val="0"/>
                <w:color w:val="000000"/>
                <w:sz w:val="28"/>
                <w:szCs w:val="28"/>
                <w:u w:val="none"/>
              </w:rPr>
            </w:pP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657D9">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负责根据需要足额采购中心办公用品、会议用品、小型设施设备等中心基本运行所需，保障中心日常办公费、会议费、小型接待等费用支出。负责支付中心建设成本28.5万元/年和村集体资产租金48400元/年。</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D37F4">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附采购办公用品、会议用品、小型设施设备等费用支出清单明细及支付中心建设成本及租金相关支付票据等</w:t>
            </w:r>
          </w:p>
        </w:tc>
      </w:tr>
      <w:tr w14:paraId="7E848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5"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A4891">
            <w:pPr>
              <w:jc w:val="center"/>
              <w:rPr>
                <w:rFonts w:hint="eastAsia" w:ascii="仿宋" w:hAnsi="仿宋" w:eastAsia="仿宋" w:cs="仿宋"/>
                <w:b/>
                <w:bCs/>
                <w:i w:val="0"/>
                <w:iCs w:val="0"/>
                <w:color w:val="000000"/>
                <w:sz w:val="28"/>
                <w:szCs w:val="2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52197">
            <w:pPr>
              <w:jc w:val="center"/>
              <w:rPr>
                <w:rFonts w:hint="eastAsia" w:ascii="仿宋" w:hAnsi="仿宋" w:eastAsia="仿宋" w:cs="仿宋"/>
                <w:b/>
                <w:bCs/>
                <w:i w:val="0"/>
                <w:iCs w:val="0"/>
                <w:color w:val="000000"/>
                <w:sz w:val="28"/>
                <w:szCs w:val="28"/>
                <w:u w:val="none"/>
              </w:rPr>
            </w:pP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C07D8">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负责栗峪口村乡创客市集全年正常运行，优先用于拓展乡创客服务中心服务空间，有效承载乡村创业人员共享办公、乡创项目孵化培育，满足乡创客服务中心举办大型创客会议、讲座会务、产业路演、办公配套等需求。</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BAE91">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附栗峪口村乡创客市集日常运行、大型创客会议、讲座会务等相关图片资料</w:t>
            </w:r>
          </w:p>
        </w:tc>
      </w:tr>
      <w:tr w14:paraId="72897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8" w:hRule="atLeast"/>
        </w:trPr>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AEF9C3">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 xml:space="preserve">职能定位，发挥鄠邑乡创客服务中心“六大中心”职能   </w:t>
            </w:r>
          </w:p>
        </w:tc>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347041">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DD33">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 xml:space="preserve">                                                                                                                    </w:t>
            </w:r>
            <w:r>
              <w:rPr>
                <w:rFonts w:hint="eastAsia" w:ascii="仿宋" w:hAnsi="仿宋" w:eastAsia="仿宋" w:cs="仿宋"/>
                <w:i w:val="0"/>
                <w:iCs w:val="0"/>
                <w:color w:val="000000"/>
                <w:kern w:val="0"/>
                <w:sz w:val="28"/>
                <w:szCs w:val="28"/>
                <w:u w:val="none"/>
                <w:lang w:val="en-US" w:eastAsia="zh-CN" w:bidi="ar"/>
              </w:rPr>
              <w:br w:type="textWrapping"/>
            </w:r>
            <w:r>
              <w:rPr>
                <w:rStyle w:val="11"/>
                <w:rFonts w:hint="eastAsia" w:ascii="仿宋" w:hAnsi="仿宋" w:eastAsia="仿宋" w:cs="仿宋"/>
                <w:sz w:val="28"/>
                <w:szCs w:val="28"/>
                <w:lang w:val="en-US" w:eastAsia="zh-CN" w:bidi="ar"/>
              </w:rPr>
              <w:t>（1）乡村创客展示和流量中心：</w:t>
            </w:r>
            <w:r>
              <w:rPr>
                <w:rStyle w:val="12"/>
                <w:rFonts w:hint="eastAsia" w:ascii="仿宋" w:hAnsi="仿宋" w:eastAsia="仿宋" w:cs="仿宋"/>
                <w:sz w:val="28"/>
                <w:szCs w:val="28"/>
                <w:lang w:val="en-US" w:eastAsia="zh-CN" w:bidi="ar"/>
              </w:rPr>
              <w:t>编制专业讲解案例、材料，通过音视频、展板等形式进行展示，讲好乡创故事、宣传乡创政策，吸引青年乡村创业者进入“乡创意向线索池”，成为有意向到鄠邑区乡村创业青年的导入窗口和流量分发中心；</w:t>
            </w:r>
          </w:p>
        </w:tc>
        <w:tc>
          <w:tcPr>
            <w:tcW w:w="2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3DC6EA">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附乡创客链接服务中心总体职责、组织架构、六大中心工作开展情况及活动资料</w:t>
            </w:r>
          </w:p>
        </w:tc>
      </w:tr>
      <w:tr w14:paraId="30B5B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2"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271DFD">
            <w:pPr>
              <w:jc w:val="center"/>
              <w:rPr>
                <w:rFonts w:hint="eastAsia" w:ascii="仿宋" w:hAnsi="仿宋" w:eastAsia="仿宋" w:cs="仿宋"/>
                <w:b/>
                <w:bCs/>
                <w:i w:val="0"/>
                <w:iCs w:val="0"/>
                <w:color w:val="000000"/>
                <w:sz w:val="28"/>
                <w:szCs w:val="2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13E43">
            <w:pPr>
              <w:jc w:val="center"/>
              <w:rPr>
                <w:rFonts w:hint="eastAsia" w:ascii="仿宋" w:hAnsi="仿宋" w:eastAsia="仿宋" w:cs="仿宋"/>
                <w:b/>
                <w:bCs/>
                <w:i w:val="0"/>
                <w:iCs w:val="0"/>
                <w:color w:val="000000"/>
                <w:sz w:val="28"/>
                <w:szCs w:val="28"/>
                <w:u w:val="none"/>
              </w:rPr>
            </w:pP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CDC5">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（2）乡创项目路演评审中心：</w:t>
            </w:r>
            <w:r>
              <w:rPr>
                <w:rStyle w:val="12"/>
                <w:rFonts w:hint="eastAsia" w:ascii="仿宋" w:hAnsi="仿宋" w:eastAsia="仿宋" w:cs="仿宋"/>
                <w:sz w:val="28"/>
                <w:szCs w:val="28"/>
                <w:lang w:val="en-US" w:eastAsia="zh-CN" w:bidi="ar"/>
              </w:rPr>
              <w:t>为青年乡村创业提供路演场景、评审服务，从创业种子到商业计划全程跟踪指导服务，开展商业计划评审，提供专家、资源、资金、政策对接；将路演成功的企业导入乡创孵化器或分发至全区相关产业聚集区域；</w:t>
            </w:r>
          </w:p>
        </w:tc>
        <w:tc>
          <w:tcPr>
            <w:tcW w:w="2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22E3D">
            <w:pPr>
              <w:jc w:val="left"/>
              <w:rPr>
                <w:rFonts w:hint="eastAsia" w:ascii="仿宋" w:hAnsi="仿宋" w:eastAsia="仿宋" w:cs="仿宋"/>
                <w:i w:val="0"/>
                <w:iCs w:val="0"/>
                <w:color w:val="000000"/>
                <w:sz w:val="28"/>
                <w:szCs w:val="28"/>
                <w:u w:val="none"/>
              </w:rPr>
            </w:pPr>
          </w:p>
        </w:tc>
      </w:tr>
      <w:tr w14:paraId="03AC0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6"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2E3C2">
            <w:pPr>
              <w:jc w:val="center"/>
              <w:rPr>
                <w:rFonts w:hint="eastAsia" w:ascii="仿宋" w:hAnsi="仿宋" w:eastAsia="仿宋" w:cs="仿宋"/>
                <w:b/>
                <w:bCs/>
                <w:i w:val="0"/>
                <w:iCs w:val="0"/>
                <w:color w:val="000000"/>
                <w:sz w:val="28"/>
                <w:szCs w:val="2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256378">
            <w:pPr>
              <w:jc w:val="center"/>
              <w:rPr>
                <w:rFonts w:hint="eastAsia" w:ascii="仿宋" w:hAnsi="仿宋" w:eastAsia="仿宋" w:cs="仿宋"/>
                <w:b/>
                <w:bCs/>
                <w:i w:val="0"/>
                <w:iCs w:val="0"/>
                <w:color w:val="000000"/>
                <w:sz w:val="28"/>
                <w:szCs w:val="28"/>
                <w:u w:val="none"/>
              </w:rPr>
            </w:pP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3E374">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（3）乡村创业共享办公中心：</w:t>
            </w:r>
            <w:r>
              <w:rPr>
                <w:rStyle w:val="12"/>
                <w:rFonts w:hint="eastAsia" w:ascii="仿宋" w:hAnsi="仿宋" w:eastAsia="仿宋" w:cs="仿宋"/>
                <w:sz w:val="28"/>
                <w:szCs w:val="28"/>
                <w:lang w:val="en-US" w:eastAsia="zh-CN" w:bidi="ar"/>
              </w:rPr>
              <w:t>通过体验场景、工作区域的提供，让创业青年体验鄠邑乡村生活，实现从乡村体验者变为乡村创业者的转变；</w:t>
            </w:r>
          </w:p>
        </w:tc>
        <w:tc>
          <w:tcPr>
            <w:tcW w:w="2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E48FD">
            <w:pPr>
              <w:jc w:val="left"/>
              <w:rPr>
                <w:rFonts w:hint="eastAsia" w:ascii="仿宋" w:hAnsi="仿宋" w:eastAsia="仿宋" w:cs="仿宋"/>
                <w:i w:val="0"/>
                <w:iCs w:val="0"/>
                <w:color w:val="000000"/>
                <w:sz w:val="28"/>
                <w:szCs w:val="28"/>
                <w:u w:val="none"/>
              </w:rPr>
            </w:pPr>
          </w:p>
        </w:tc>
      </w:tr>
      <w:tr w14:paraId="7A724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1"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D459A">
            <w:pPr>
              <w:jc w:val="center"/>
              <w:rPr>
                <w:rFonts w:hint="eastAsia" w:ascii="仿宋" w:hAnsi="仿宋" w:eastAsia="仿宋" w:cs="仿宋"/>
                <w:b/>
                <w:bCs/>
                <w:i w:val="0"/>
                <w:iCs w:val="0"/>
                <w:color w:val="000000"/>
                <w:sz w:val="28"/>
                <w:szCs w:val="2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6222F">
            <w:pPr>
              <w:jc w:val="center"/>
              <w:rPr>
                <w:rFonts w:hint="eastAsia" w:ascii="仿宋" w:hAnsi="仿宋" w:eastAsia="仿宋" w:cs="仿宋"/>
                <w:b/>
                <w:bCs/>
                <w:i w:val="0"/>
                <w:iCs w:val="0"/>
                <w:color w:val="000000"/>
                <w:sz w:val="28"/>
                <w:szCs w:val="28"/>
                <w:u w:val="none"/>
              </w:rPr>
            </w:pP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E0BA">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（4）乡村创业宣传推广中心：</w:t>
            </w:r>
            <w:r>
              <w:rPr>
                <w:rStyle w:val="12"/>
                <w:rFonts w:hint="eastAsia" w:ascii="仿宋" w:hAnsi="仿宋" w:eastAsia="仿宋" w:cs="仿宋"/>
                <w:sz w:val="28"/>
                <w:szCs w:val="28"/>
                <w:lang w:val="en-US" w:eastAsia="zh-CN" w:bidi="ar"/>
              </w:rPr>
              <w:t>负责向外界传递鄠邑乡村创业的最新动态，包括乡村建设、直播信息、活动咨询、商务合作、文稿宣传等，提升鄠邑乡村的影响力；对鄠邑乡村创业相关的重大事件和活动进行及时有效的宣传报道，配合区委区政府和相关部门做好乡村振兴领域的宣传工作；</w:t>
            </w:r>
          </w:p>
        </w:tc>
        <w:tc>
          <w:tcPr>
            <w:tcW w:w="2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84440">
            <w:pPr>
              <w:jc w:val="left"/>
              <w:rPr>
                <w:rFonts w:hint="eastAsia" w:ascii="仿宋" w:hAnsi="仿宋" w:eastAsia="仿宋" w:cs="仿宋"/>
                <w:i w:val="0"/>
                <w:iCs w:val="0"/>
                <w:color w:val="000000"/>
                <w:sz w:val="28"/>
                <w:szCs w:val="28"/>
                <w:u w:val="none"/>
              </w:rPr>
            </w:pPr>
          </w:p>
        </w:tc>
      </w:tr>
      <w:tr w14:paraId="3FA0E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4"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B4415">
            <w:pPr>
              <w:jc w:val="center"/>
              <w:rPr>
                <w:rFonts w:hint="eastAsia" w:ascii="仿宋" w:hAnsi="仿宋" w:eastAsia="仿宋" w:cs="仿宋"/>
                <w:b/>
                <w:bCs/>
                <w:i w:val="0"/>
                <w:iCs w:val="0"/>
                <w:color w:val="000000"/>
                <w:sz w:val="28"/>
                <w:szCs w:val="2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1A64A">
            <w:pPr>
              <w:jc w:val="center"/>
              <w:rPr>
                <w:rFonts w:hint="eastAsia" w:ascii="仿宋" w:hAnsi="仿宋" w:eastAsia="仿宋" w:cs="仿宋"/>
                <w:b/>
                <w:bCs/>
                <w:i w:val="0"/>
                <w:iCs w:val="0"/>
                <w:color w:val="000000"/>
                <w:sz w:val="28"/>
                <w:szCs w:val="28"/>
                <w:u w:val="none"/>
              </w:rPr>
            </w:pP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E69B">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（5）鄠邑乡创品牌运营中心：</w:t>
            </w:r>
            <w:r>
              <w:rPr>
                <w:rStyle w:val="12"/>
                <w:rFonts w:hint="eastAsia" w:ascii="仿宋" w:hAnsi="仿宋" w:eastAsia="仿宋" w:cs="仿宋"/>
                <w:sz w:val="28"/>
                <w:szCs w:val="28"/>
                <w:lang w:val="en-US" w:eastAsia="zh-CN" w:bidi="ar"/>
              </w:rPr>
              <w:t>制定鄠邑乡创品牌发展战略，对中心进行包装，负责中心的品牌推广活动，策划组织各种展会活动；为区域公共品牌的建设和发展提供支持，向地方企业提供品牌升级服务；</w:t>
            </w:r>
          </w:p>
        </w:tc>
        <w:tc>
          <w:tcPr>
            <w:tcW w:w="2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6E089">
            <w:pPr>
              <w:jc w:val="left"/>
              <w:rPr>
                <w:rFonts w:hint="eastAsia" w:ascii="仿宋" w:hAnsi="仿宋" w:eastAsia="仿宋" w:cs="仿宋"/>
                <w:i w:val="0"/>
                <w:iCs w:val="0"/>
                <w:color w:val="000000"/>
                <w:sz w:val="28"/>
                <w:szCs w:val="28"/>
                <w:u w:val="none"/>
              </w:rPr>
            </w:pPr>
          </w:p>
        </w:tc>
      </w:tr>
      <w:tr w14:paraId="7459C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9"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CC64F">
            <w:pPr>
              <w:jc w:val="center"/>
              <w:rPr>
                <w:rFonts w:hint="eastAsia" w:ascii="仿宋" w:hAnsi="仿宋" w:eastAsia="仿宋" w:cs="仿宋"/>
                <w:b/>
                <w:bCs/>
                <w:i w:val="0"/>
                <w:iCs w:val="0"/>
                <w:color w:val="000000"/>
                <w:sz w:val="28"/>
                <w:szCs w:val="28"/>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0445F">
            <w:pPr>
              <w:jc w:val="center"/>
              <w:rPr>
                <w:rFonts w:hint="eastAsia" w:ascii="仿宋" w:hAnsi="仿宋" w:eastAsia="仿宋" w:cs="仿宋"/>
                <w:b/>
                <w:bCs/>
                <w:i w:val="0"/>
                <w:iCs w:val="0"/>
                <w:color w:val="000000"/>
                <w:sz w:val="28"/>
                <w:szCs w:val="28"/>
                <w:u w:val="none"/>
              </w:rPr>
            </w:pP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D2914">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（6）乡创青年联络共促中心：</w:t>
            </w:r>
            <w:r>
              <w:rPr>
                <w:rStyle w:val="12"/>
                <w:rFonts w:hint="eastAsia" w:ascii="仿宋" w:hAnsi="仿宋" w:eastAsia="仿宋" w:cs="仿宋"/>
                <w:sz w:val="28"/>
                <w:szCs w:val="28"/>
                <w:lang w:val="en-US" w:eastAsia="zh-CN" w:bidi="ar"/>
              </w:rPr>
              <w:t>建立鄠邑乡创客联盟的总部基地，全国乡村产业融合发展联盟以及其他乡村振兴相关学会、协会、基金会等非盈利机构的鄠邑区乡村创业联络中心。</w:t>
            </w:r>
          </w:p>
        </w:tc>
        <w:tc>
          <w:tcPr>
            <w:tcW w:w="2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84878">
            <w:pPr>
              <w:jc w:val="left"/>
              <w:rPr>
                <w:rFonts w:hint="eastAsia" w:ascii="仿宋" w:hAnsi="仿宋" w:eastAsia="仿宋" w:cs="仿宋"/>
                <w:i w:val="0"/>
                <w:iCs w:val="0"/>
                <w:color w:val="000000"/>
                <w:sz w:val="28"/>
                <w:szCs w:val="28"/>
                <w:u w:val="none"/>
              </w:rPr>
            </w:pPr>
          </w:p>
        </w:tc>
      </w:tr>
      <w:tr w14:paraId="5AC65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39" w:hRule="atLeast"/>
        </w:trPr>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AD75AC">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基础工作指标</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602B9">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8D217">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社交媒体内容创作：</w:t>
            </w:r>
            <w:r>
              <w:rPr>
                <w:rStyle w:val="12"/>
                <w:rFonts w:hint="eastAsia" w:ascii="仿宋" w:hAnsi="仿宋" w:eastAsia="仿宋" w:cs="仿宋"/>
                <w:sz w:val="28"/>
                <w:szCs w:val="28"/>
                <w:lang w:val="en-US" w:eastAsia="zh-CN" w:bidi="ar"/>
              </w:rPr>
              <w:t>公众号、抖音、小红书等社交媒体建设</w:t>
            </w:r>
            <w:r>
              <w:rPr>
                <w:rStyle w:val="12"/>
                <w:rFonts w:hint="eastAsia" w:ascii="仿宋" w:hAnsi="仿宋" w:eastAsia="仿宋" w:cs="仿宋"/>
                <w:sz w:val="28"/>
                <w:szCs w:val="28"/>
                <w:lang w:val="en-US" w:eastAsia="zh-CN" w:bidi="ar"/>
              </w:rPr>
              <w:br w:type="textWrapping"/>
            </w:r>
            <w:r>
              <w:rPr>
                <w:rStyle w:val="12"/>
                <w:rFonts w:hint="eastAsia" w:ascii="仿宋" w:hAnsi="仿宋" w:eastAsia="仿宋" w:cs="仿宋"/>
                <w:sz w:val="28"/>
                <w:szCs w:val="28"/>
                <w:lang w:val="en-US" w:eastAsia="zh-CN" w:bidi="ar"/>
              </w:rPr>
              <w:t>开通并运营“青年乡创客链接服务中心”公众号、抖音、小红书（具体名称以注册为准），定期发布以下内容：</w:t>
            </w:r>
            <w:r>
              <w:rPr>
                <w:rStyle w:val="12"/>
                <w:rFonts w:hint="eastAsia" w:ascii="仿宋" w:hAnsi="仿宋" w:eastAsia="仿宋" w:cs="仿宋"/>
                <w:sz w:val="28"/>
                <w:szCs w:val="28"/>
                <w:lang w:val="en-US" w:eastAsia="zh-CN" w:bidi="ar"/>
              </w:rPr>
              <w:br w:type="textWrapping"/>
            </w:r>
            <w:r>
              <w:rPr>
                <w:rStyle w:val="12"/>
                <w:rFonts w:hint="eastAsia" w:ascii="仿宋" w:hAnsi="仿宋" w:eastAsia="仿宋" w:cs="仿宋"/>
                <w:sz w:val="28"/>
                <w:szCs w:val="28"/>
                <w:lang w:val="en-US" w:eastAsia="zh-CN" w:bidi="ar"/>
              </w:rPr>
              <w:t>（1）乡创政策解读、创业故事、项目推介；</w:t>
            </w:r>
            <w:r>
              <w:rPr>
                <w:rStyle w:val="12"/>
                <w:rFonts w:hint="eastAsia" w:ascii="仿宋" w:hAnsi="仿宋" w:eastAsia="仿宋" w:cs="仿宋"/>
                <w:sz w:val="28"/>
                <w:szCs w:val="28"/>
                <w:lang w:val="en-US" w:eastAsia="zh-CN" w:bidi="ar"/>
              </w:rPr>
              <w:br w:type="textWrapping"/>
            </w:r>
            <w:r>
              <w:rPr>
                <w:rStyle w:val="12"/>
                <w:rFonts w:hint="eastAsia" w:ascii="仿宋" w:hAnsi="仿宋" w:eastAsia="仿宋" w:cs="仿宋"/>
                <w:sz w:val="28"/>
                <w:szCs w:val="28"/>
                <w:lang w:val="en-US" w:eastAsia="zh-CN" w:bidi="ar"/>
              </w:rPr>
              <w:t>（2）活动预告、培训课程、路演信息；</w:t>
            </w:r>
            <w:r>
              <w:rPr>
                <w:rStyle w:val="12"/>
                <w:rFonts w:hint="eastAsia" w:ascii="仿宋" w:hAnsi="仿宋" w:eastAsia="仿宋" w:cs="仿宋"/>
                <w:sz w:val="28"/>
                <w:szCs w:val="28"/>
                <w:lang w:val="en-US" w:eastAsia="zh-CN" w:bidi="ar"/>
              </w:rPr>
              <w:br w:type="textWrapping"/>
            </w:r>
            <w:r>
              <w:rPr>
                <w:rStyle w:val="12"/>
                <w:rFonts w:hint="eastAsia" w:ascii="仿宋" w:hAnsi="仿宋" w:eastAsia="仿宋" w:cs="仿宋"/>
                <w:sz w:val="28"/>
                <w:szCs w:val="28"/>
                <w:lang w:val="en-US" w:eastAsia="zh-CN" w:bidi="ar"/>
              </w:rPr>
              <w:t>（3）鄠邑乡村创业动态和重大事件报道；</w:t>
            </w:r>
            <w:r>
              <w:rPr>
                <w:rStyle w:val="12"/>
                <w:rFonts w:hint="eastAsia" w:ascii="仿宋" w:hAnsi="仿宋" w:eastAsia="仿宋" w:cs="仿宋"/>
                <w:sz w:val="28"/>
                <w:szCs w:val="28"/>
                <w:lang w:val="en-US" w:eastAsia="zh-CN" w:bidi="ar"/>
              </w:rPr>
              <w:br w:type="textWrapping"/>
            </w:r>
            <w:r>
              <w:rPr>
                <w:rStyle w:val="12"/>
                <w:rFonts w:hint="eastAsia" w:ascii="仿宋" w:hAnsi="仿宋" w:eastAsia="仿宋" w:cs="仿宋"/>
                <w:sz w:val="28"/>
                <w:szCs w:val="28"/>
                <w:lang w:val="en-US" w:eastAsia="zh-CN" w:bidi="ar"/>
              </w:rPr>
              <w:t>（4）打造乡创人才故事系列内容。</w:t>
            </w:r>
            <w:r>
              <w:rPr>
                <w:rStyle w:val="12"/>
                <w:rFonts w:hint="eastAsia" w:ascii="仿宋" w:hAnsi="仿宋" w:eastAsia="仿宋" w:cs="仿宋"/>
                <w:sz w:val="28"/>
                <w:szCs w:val="28"/>
                <w:lang w:val="en-US" w:eastAsia="zh-CN" w:bidi="ar"/>
              </w:rPr>
              <w:br w:type="textWrapping"/>
            </w:r>
            <w:r>
              <w:rPr>
                <w:rStyle w:val="12"/>
                <w:rFonts w:hint="eastAsia" w:ascii="仿宋" w:hAnsi="仿宋" w:eastAsia="仿宋" w:cs="仿宋"/>
                <w:sz w:val="28"/>
                <w:szCs w:val="28"/>
                <w:lang w:val="en-US" w:eastAsia="zh-CN" w:bidi="ar"/>
              </w:rPr>
              <w:t>每月至少发布1条优质内容。</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F828">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发布数据</w:t>
            </w:r>
          </w:p>
        </w:tc>
      </w:tr>
      <w:tr w14:paraId="3E4EA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3"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6A73C">
            <w:pPr>
              <w:jc w:val="center"/>
              <w:rPr>
                <w:rFonts w:hint="eastAsia" w:ascii="仿宋" w:hAnsi="仿宋" w:eastAsia="仿宋" w:cs="仿宋"/>
                <w:b/>
                <w:bCs/>
                <w:i w:val="0"/>
                <w:iCs w:val="0"/>
                <w:color w:val="000000"/>
                <w:sz w:val="28"/>
                <w:szCs w:val="2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7A9E2">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888C0">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专业培训课程：</w:t>
            </w:r>
            <w:r>
              <w:rPr>
                <w:rStyle w:val="12"/>
                <w:rFonts w:hint="eastAsia" w:ascii="仿宋" w:hAnsi="仿宋" w:eastAsia="仿宋" w:cs="仿宋"/>
                <w:sz w:val="28"/>
                <w:szCs w:val="28"/>
                <w:lang w:val="en-US" w:eastAsia="zh-CN" w:bidi="ar"/>
              </w:rPr>
              <w:t xml:space="preserve">全年至少提供4场专业培训课程(面向全区），涵盖新媒体、财务、法务、融资等创业相关领域，每场培训不少于20人参加，提升创业者的专业技能和管理能力。 </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86BC7">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全年培训计划、服务台账、签到记录</w:t>
            </w:r>
          </w:p>
        </w:tc>
      </w:tr>
      <w:tr w14:paraId="2520A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0"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A1BFA">
            <w:pPr>
              <w:jc w:val="center"/>
              <w:rPr>
                <w:rFonts w:hint="eastAsia" w:ascii="仿宋" w:hAnsi="仿宋" w:eastAsia="仿宋" w:cs="仿宋"/>
                <w:b/>
                <w:bCs/>
                <w:i w:val="0"/>
                <w:iCs w:val="0"/>
                <w:color w:val="000000"/>
                <w:sz w:val="28"/>
                <w:szCs w:val="2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9496A">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5</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4F3BF">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沙龙活动：</w:t>
            </w:r>
            <w:r>
              <w:rPr>
                <w:rStyle w:val="12"/>
                <w:rFonts w:hint="eastAsia" w:ascii="仿宋" w:hAnsi="仿宋" w:eastAsia="仿宋" w:cs="仿宋"/>
                <w:sz w:val="28"/>
                <w:szCs w:val="28"/>
                <w:lang w:val="en-US" w:eastAsia="zh-CN" w:bidi="ar"/>
              </w:rPr>
              <w:t>每季度至少举办3次青年乡创为主题的线上或线下（至少一次线下）沙龙活动，每次参与人数不少于20人，促进知识分享、经验交流和网络构建。</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C9954">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全年沙龙活动计划、服务台账、签到记录</w:t>
            </w:r>
          </w:p>
        </w:tc>
      </w:tr>
      <w:tr w14:paraId="393FD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9"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8D2DF">
            <w:pPr>
              <w:jc w:val="center"/>
              <w:rPr>
                <w:rFonts w:hint="eastAsia" w:ascii="仿宋" w:hAnsi="仿宋" w:eastAsia="仿宋" w:cs="仿宋"/>
                <w:b/>
                <w:bCs/>
                <w:i w:val="0"/>
                <w:iCs w:val="0"/>
                <w:color w:val="000000"/>
                <w:sz w:val="28"/>
                <w:szCs w:val="2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77AE1">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6</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4EB79">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项目库建设：</w:t>
            </w:r>
            <w:r>
              <w:rPr>
                <w:rStyle w:val="12"/>
                <w:rFonts w:hint="eastAsia" w:ascii="仿宋" w:hAnsi="仿宋" w:eastAsia="仿宋" w:cs="仿宋"/>
                <w:sz w:val="28"/>
                <w:szCs w:val="28"/>
                <w:lang w:val="en-US" w:eastAsia="zh-CN" w:bidi="ar"/>
              </w:rPr>
              <w:t>面向全国征集优质创业项目，优先导入乡创客链接服务中心孵化，确保入库项目全年有不少于60个有效项目入库，作为资源共享和项目推广的平台。服务中心资源库内无法匹配的项目分发给上级部门进行资源匹配。</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F383E">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项目库及评分表</w:t>
            </w:r>
          </w:p>
        </w:tc>
      </w:tr>
      <w:tr w14:paraId="43603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32752">
            <w:pPr>
              <w:jc w:val="center"/>
              <w:rPr>
                <w:rFonts w:hint="eastAsia" w:ascii="仿宋" w:hAnsi="仿宋" w:eastAsia="仿宋" w:cs="仿宋"/>
                <w:b/>
                <w:bCs/>
                <w:i w:val="0"/>
                <w:iCs w:val="0"/>
                <w:color w:val="000000"/>
                <w:sz w:val="28"/>
                <w:szCs w:val="2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04B96">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7</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79C19">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企业服务：</w:t>
            </w:r>
            <w:r>
              <w:rPr>
                <w:rStyle w:val="12"/>
                <w:rFonts w:hint="eastAsia" w:ascii="仿宋" w:hAnsi="仿宋" w:eastAsia="仿宋" w:cs="仿宋"/>
                <w:sz w:val="28"/>
                <w:szCs w:val="28"/>
                <w:lang w:val="en-US" w:eastAsia="zh-CN" w:bidi="ar"/>
              </w:rPr>
              <w:t>为在鄠乡创客及其企业提供从创意--项目--企业--产业的全生命周期服务。</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AEAC0">
            <w:pPr>
              <w:jc w:val="left"/>
              <w:rPr>
                <w:rFonts w:hint="eastAsia" w:ascii="仿宋" w:hAnsi="仿宋" w:eastAsia="仿宋" w:cs="仿宋"/>
                <w:i w:val="0"/>
                <w:iCs w:val="0"/>
                <w:color w:val="000000"/>
                <w:sz w:val="28"/>
                <w:szCs w:val="28"/>
                <w:u w:val="none"/>
              </w:rPr>
            </w:pPr>
          </w:p>
        </w:tc>
      </w:tr>
      <w:tr w14:paraId="30B7A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7"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A8DE6">
            <w:pPr>
              <w:jc w:val="center"/>
              <w:rPr>
                <w:rFonts w:hint="eastAsia" w:ascii="仿宋" w:hAnsi="仿宋" w:eastAsia="仿宋" w:cs="仿宋"/>
                <w:b/>
                <w:bCs/>
                <w:i w:val="0"/>
                <w:iCs w:val="0"/>
                <w:color w:val="000000"/>
                <w:sz w:val="28"/>
                <w:szCs w:val="2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F41DA">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8</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CD1D5">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吸引青年创新创业人才：</w:t>
            </w:r>
            <w:r>
              <w:rPr>
                <w:rStyle w:val="12"/>
                <w:rFonts w:hint="eastAsia" w:ascii="仿宋" w:hAnsi="仿宋" w:eastAsia="仿宋" w:cs="仿宋"/>
                <w:sz w:val="28"/>
                <w:szCs w:val="28"/>
                <w:lang w:val="en-US" w:eastAsia="zh-CN" w:bidi="ar"/>
              </w:rPr>
              <w:t>通过提供创业支持服务，年度接待创业咨询≥150人次。</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E4DEA">
            <w:pPr>
              <w:jc w:val="left"/>
              <w:rPr>
                <w:rFonts w:hint="eastAsia" w:ascii="仿宋" w:hAnsi="仿宋" w:eastAsia="仿宋" w:cs="仿宋"/>
                <w:i w:val="0"/>
                <w:iCs w:val="0"/>
                <w:color w:val="000000"/>
                <w:sz w:val="28"/>
                <w:szCs w:val="28"/>
                <w:u w:val="none"/>
              </w:rPr>
            </w:pPr>
          </w:p>
        </w:tc>
      </w:tr>
      <w:tr w14:paraId="373C0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2"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C8AFE">
            <w:pPr>
              <w:jc w:val="center"/>
              <w:rPr>
                <w:rFonts w:hint="eastAsia" w:ascii="仿宋" w:hAnsi="仿宋" w:eastAsia="仿宋" w:cs="仿宋"/>
                <w:b/>
                <w:bCs/>
                <w:i w:val="0"/>
                <w:iCs w:val="0"/>
                <w:color w:val="000000"/>
                <w:sz w:val="28"/>
                <w:szCs w:val="2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95074">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9</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760C6">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志愿者服务：</w:t>
            </w:r>
            <w:r>
              <w:rPr>
                <w:rStyle w:val="12"/>
                <w:rFonts w:hint="eastAsia" w:ascii="仿宋" w:hAnsi="仿宋" w:eastAsia="仿宋" w:cs="仿宋"/>
                <w:sz w:val="28"/>
                <w:szCs w:val="28"/>
                <w:lang w:val="en-US" w:eastAsia="zh-CN" w:bidi="ar"/>
              </w:rPr>
              <w:t>招募志愿者参与中心的日常运行、活动策划和执行等工作，做好志愿者的交通、用餐的基本保障。</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D7371">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附志愿者名单及志愿者参与日常运行、活动策划和执行等活动开展照片及活动内容。</w:t>
            </w:r>
          </w:p>
        </w:tc>
      </w:tr>
      <w:tr w14:paraId="7407D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7" w:hRule="atLeast"/>
        </w:trPr>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2173C">
            <w:pPr>
              <w:jc w:val="center"/>
              <w:rPr>
                <w:rFonts w:hint="eastAsia" w:ascii="仿宋" w:hAnsi="仿宋" w:eastAsia="仿宋" w:cs="仿宋"/>
                <w:b/>
                <w:bCs/>
                <w:i w:val="0"/>
                <w:iCs w:val="0"/>
                <w:color w:val="000000"/>
                <w:sz w:val="28"/>
                <w:szCs w:val="2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0E2F1">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10</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E19FA">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区域调研支持：</w:t>
            </w:r>
            <w:r>
              <w:rPr>
                <w:rStyle w:val="12"/>
                <w:rFonts w:hint="eastAsia" w:ascii="仿宋" w:hAnsi="仿宋" w:eastAsia="仿宋" w:cs="仿宋"/>
                <w:sz w:val="28"/>
                <w:szCs w:val="28"/>
                <w:lang w:val="en-US" w:eastAsia="zh-CN" w:bidi="ar"/>
              </w:rPr>
              <w:t>积极协助区域内进行省市各级的调研考察工作，以深入了解并推动鄠邑区乡村创新创业的发展情况。</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E2750">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服务台账、签到记录</w:t>
            </w:r>
          </w:p>
        </w:tc>
      </w:tr>
      <w:tr w14:paraId="3990F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6" w:hRule="atLeast"/>
        </w:trPr>
        <w:tc>
          <w:tcPr>
            <w:tcW w:w="1375" w:type="dxa"/>
            <w:tcBorders>
              <w:top w:val="single" w:color="000000" w:sz="4" w:space="0"/>
              <w:left w:val="single" w:color="000000" w:sz="4" w:space="0"/>
              <w:bottom w:val="nil"/>
              <w:right w:val="single" w:color="000000" w:sz="4" w:space="0"/>
            </w:tcBorders>
            <w:shd w:val="clear" w:color="auto" w:fill="auto"/>
            <w:vAlign w:val="center"/>
          </w:tcPr>
          <w:p w14:paraId="4625908F">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核心效能指标</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6FD3D">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11</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FC9BF">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工作成效：</w:t>
            </w:r>
            <w:r>
              <w:rPr>
                <w:rStyle w:val="12"/>
                <w:rFonts w:hint="eastAsia" w:ascii="仿宋" w:hAnsi="仿宋" w:eastAsia="仿宋" w:cs="仿宋"/>
                <w:sz w:val="28"/>
                <w:szCs w:val="28"/>
                <w:lang w:val="en-US" w:eastAsia="zh-CN" w:bidi="ar"/>
              </w:rPr>
              <w:br w:type="textWrapping"/>
            </w:r>
            <w:r>
              <w:rPr>
                <w:rStyle w:val="12"/>
                <w:rFonts w:hint="eastAsia" w:ascii="仿宋" w:hAnsi="仿宋" w:eastAsia="仿宋" w:cs="仿宋"/>
                <w:sz w:val="28"/>
                <w:szCs w:val="28"/>
                <w:lang w:val="en-US" w:eastAsia="zh-CN" w:bidi="ar"/>
              </w:rPr>
              <w:t>（1）年度新增注册乡创企业≥5家；</w:t>
            </w:r>
            <w:r>
              <w:rPr>
                <w:rStyle w:val="12"/>
                <w:rFonts w:hint="eastAsia" w:ascii="仿宋" w:hAnsi="仿宋" w:eastAsia="仿宋" w:cs="仿宋"/>
                <w:sz w:val="28"/>
                <w:szCs w:val="28"/>
                <w:lang w:val="en-US" w:eastAsia="zh-CN" w:bidi="ar"/>
              </w:rPr>
              <w:br w:type="textWrapping"/>
            </w:r>
            <w:r>
              <w:rPr>
                <w:rStyle w:val="12"/>
                <w:rFonts w:hint="eastAsia" w:ascii="仿宋" w:hAnsi="仿宋" w:eastAsia="仿宋" w:cs="仿宋"/>
                <w:sz w:val="28"/>
                <w:szCs w:val="28"/>
                <w:lang w:val="en-US" w:eastAsia="zh-CN" w:bidi="ar"/>
              </w:rPr>
              <w:t>（2）引入投资≥400万元（不含政府资金）。</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AC1A">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投资协议、合作备忘录、工商注册数据、回访记录</w:t>
            </w:r>
          </w:p>
        </w:tc>
      </w:tr>
      <w:tr w14:paraId="28027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1" w:hRule="atLeast"/>
        </w:trPr>
        <w:tc>
          <w:tcPr>
            <w:tcW w:w="1375" w:type="dxa"/>
            <w:vMerge w:val="restart"/>
            <w:tcBorders>
              <w:top w:val="single" w:color="000000" w:sz="4" w:space="0"/>
              <w:left w:val="single" w:color="000000" w:sz="4" w:space="0"/>
              <w:bottom w:val="nil"/>
              <w:right w:val="single" w:color="000000" w:sz="4" w:space="0"/>
            </w:tcBorders>
            <w:shd w:val="clear" w:color="auto" w:fill="auto"/>
            <w:vAlign w:val="center"/>
          </w:tcPr>
          <w:p w14:paraId="0E06BDE6">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创新突破指标</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20B0D">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12</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97CF5">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线上招商平台：</w:t>
            </w:r>
            <w:r>
              <w:rPr>
                <w:rStyle w:val="12"/>
                <w:rFonts w:hint="eastAsia" w:ascii="仿宋" w:hAnsi="仿宋" w:eastAsia="仿宋" w:cs="仿宋"/>
                <w:sz w:val="28"/>
                <w:szCs w:val="28"/>
                <w:lang w:val="en-US" w:eastAsia="zh-CN" w:bidi="ar"/>
              </w:rPr>
              <w:t>建立青年乡创客链接服务中心线上招商平台，展示中心优势、政策支持和入驻项目。提供线上项目申报、咨询和对接服务，方便创业者了解和入驻。</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933FB">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公众号信息搜集入口</w:t>
            </w:r>
          </w:p>
        </w:tc>
      </w:tr>
      <w:tr w14:paraId="1428E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5" w:hRule="atLeast"/>
        </w:trPr>
        <w:tc>
          <w:tcPr>
            <w:tcW w:w="1375" w:type="dxa"/>
            <w:vMerge w:val="continue"/>
            <w:tcBorders>
              <w:top w:val="single" w:color="000000" w:sz="4" w:space="0"/>
              <w:left w:val="single" w:color="000000" w:sz="4" w:space="0"/>
              <w:bottom w:val="nil"/>
              <w:right w:val="single" w:color="000000" w:sz="4" w:space="0"/>
            </w:tcBorders>
            <w:shd w:val="clear" w:color="auto" w:fill="auto"/>
            <w:vAlign w:val="center"/>
          </w:tcPr>
          <w:p w14:paraId="035CFE48">
            <w:pPr>
              <w:jc w:val="center"/>
              <w:rPr>
                <w:rFonts w:hint="eastAsia" w:ascii="仿宋" w:hAnsi="仿宋" w:eastAsia="仿宋" w:cs="仿宋"/>
                <w:b/>
                <w:bCs/>
                <w:i w:val="0"/>
                <w:iCs w:val="0"/>
                <w:color w:val="000000"/>
                <w:sz w:val="28"/>
                <w:szCs w:val="2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4D1F">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13</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F8574">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Qintopia秦托邦数字游民社区：</w:t>
            </w:r>
            <w:r>
              <w:rPr>
                <w:rStyle w:val="13"/>
                <w:rFonts w:hint="eastAsia" w:ascii="仿宋" w:hAnsi="仿宋" w:eastAsia="仿宋" w:cs="仿宋"/>
                <w:sz w:val="28"/>
                <w:szCs w:val="28"/>
                <w:lang w:val="en-US" w:eastAsia="zh-CN" w:bidi="ar"/>
              </w:rPr>
              <w:t>通过社区运营吸引每季度不少于30位数字游民常驻（最短一周起）社区。</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725D5">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数字游民报名表</w:t>
            </w:r>
          </w:p>
        </w:tc>
      </w:tr>
      <w:tr w14:paraId="7D73B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5" w:hRule="atLeast"/>
        </w:trPr>
        <w:tc>
          <w:tcPr>
            <w:tcW w:w="1375" w:type="dxa"/>
            <w:vMerge w:val="continue"/>
            <w:tcBorders>
              <w:top w:val="single" w:color="000000" w:sz="4" w:space="0"/>
              <w:left w:val="single" w:color="000000" w:sz="4" w:space="0"/>
              <w:bottom w:val="nil"/>
              <w:right w:val="single" w:color="000000" w:sz="4" w:space="0"/>
            </w:tcBorders>
            <w:shd w:val="clear" w:color="auto" w:fill="auto"/>
            <w:vAlign w:val="center"/>
          </w:tcPr>
          <w:p w14:paraId="4D0655B9">
            <w:pPr>
              <w:jc w:val="center"/>
              <w:rPr>
                <w:rFonts w:hint="eastAsia" w:ascii="仿宋" w:hAnsi="仿宋" w:eastAsia="仿宋" w:cs="仿宋"/>
                <w:b/>
                <w:bCs/>
                <w:i w:val="0"/>
                <w:iCs w:val="0"/>
                <w:color w:val="000000"/>
                <w:sz w:val="28"/>
                <w:szCs w:val="28"/>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40111">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14</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DED65">
            <w:pPr>
              <w:keepNext w:val="0"/>
              <w:keepLines w:val="0"/>
              <w:widowControl/>
              <w:suppressLineNumbers w:val="0"/>
              <w:jc w:val="both"/>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鄠邑乡创分享交流会：</w:t>
            </w:r>
            <w:r>
              <w:rPr>
                <w:rStyle w:val="12"/>
                <w:rFonts w:hint="eastAsia" w:ascii="仿宋" w:hAnsi="仿宋" w:eastAsia="仿宋" w:cs="仿宋"/>
                <w:sz w:val="28"/>
                <w:szCs w:val="28"/>
                <w:lang w:val="en-US" w:eastAsia="zh-CN" w:bidi="ar"/>
              </w:rPr>
              <w:t>全年至少策划一场立足全区、面向全市的乡村创业交流分享。由青年乡创客链接服务中心负责组织、执行。</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A536">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附乡创分享交流会方案、开展情况等资料</w:t>
            </w:r>
          </w:p>
        </w:tc>
      </w:tr>
      <w:tr w14:paraId="72484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9"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6EB5C">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其他工作内容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620F5">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15</w:t>
            </w:r>
          </w:p>
        </w:tc>
        <w:tc>
          <w:tcPr>
            <w:tcW w:w="4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47CBA">
            <w:pPr>
              <w:keepNext w:val="0"/>
              <w:keepLines w:val="0"/>
              <w:widowControl/>
              <w:suppressLineNumbers w:val="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为满足青年创业者的多样化需求，允许运行团队通过招商的方式确定经营单位，在中心内开展适度配套性经营服务，经营业态限定为咖啡茶饮等各类饮品和茶点、糕点类，补充青年乡创客链接服务中心运行费用。</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77706">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附招商公告、运营协议、经营单位资质（包括营业执照）、营收情况</w:t>
            </w:r>
          </w:p>
        </w:tc>
      </w:tr>
    </w:tbl>
    <w:p w14:paraId="42B8F68F">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u w:val="none"/>
          <w:lang w:eastAsia="zh-CN"/>
        </w:rPr>
      </w:pPr>
    </w:p>
    <w:p w14:paraId="46D4A66F">
      <w:pPr>
        <w:keepNext w:val="0"/>
        <w:keepLines w:val="0"/>
        <w:pageBreakBefore w:val="0"/>
        <w:numPr>
          <w:ilvl w:val="-1"/>
          <w:numId w:val="0"/>
        </w:numPr>
        <w:kinsoku/>
        <w:wordWrap/>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三、检查验收</w:t>
      </w:r>
    </w:p>
    <w:p w14:paraId="279519AA">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为规范</w:t>
      </w:r>
      <w:r>
        <w:rPr>
          <w:rFonts w:hint="eastAsia" w:ascii="仿宋" w:hAnsi="仿宋" w:eastAsia="仿宋" w:cs="仿宋"/>
          <w:sz w:val="32"/>
          <w:szCs w:val="32"/>
          <w:lang w:eastAsia="zh-CN"/>
        </w:rPr>
        <w:t>丙方的</w:t>
      </w:r>
      <w:r>
        <w:rPr>
          <w:rFonts w:hint="eastAsia" w:ascii="仿宋" w:hAnsi="仿宋" w:eastAsia="仿宋" w:cs="仿宋"/>
          <w:sz w:val="32"/>
          <w:szCs w:val="32"/>
          <w:lang w:val="en-US" w:eastAsia="zh-CN"/>
        </w:rPr>
        <w:t>运行</w:t>
      </w:r>
      <w:r>
        <w:rPr>
          <w:rFonts w:hint="eastAsia" w:ascii="仿宋" w:hAnsi="仿宋" w:eastAsia="仿宋" w:cs="仿宋"/>
          <w:sz w:val="32"/>
          <w:szCs w:val="32"/>
        </w:rPr>
        <w:t>行为，确保服务质量达到预期效果，</w:t>
      </w:r>
      <w:r>
        <w:rPr>
          <w:rFonts w:hint="eastAsia" w:ascii="仿宋" w:hAnsi="仿宋" w:eastAsia="仿宋" w:cs="仿宋"/>
          <w:sz w:val="32"/>
          <w:szCs w:val="32"/>
          <w:lang w:eastAsia="zh-CN"/>
        </w:rPr>
        <w:t>丙方应提供自检报告</w:t>
      </w:r>
      <w:r>
        <w:rPr>
          <w:rFonts w:hint="eastAsia" w:ascii="仿宋" w:hAnsi="仿宋" w:eastAsia="仿宋" w:cs="仿宋"/>
          <w:sz w:val="32"/>
          <w:szCs w:val="32"/>
          <w:lang w:val="en-US" w:eastAsia="zh-CN"/>
        </w:rPr>
        <w:t>及</w:t>
      </w:r>
      <w:r>
        <w:rPr>
          <w:rFonts w:hint="eastAsia" w:ascii="仿宋" w:hAnsi="仿宋" w:eastAsia="仿宋" w:cs="仿宋"/>
          <w:sz w:val="32"/>
          <w:szCs w:val="32"/>
          <w:lang w:eastAsia="zh-CN"/>
        </w:rPr>
        <w:t>相关佐证材料，甲方可在</w:t>
      </w:r>
      <w:r>
        <w:rPr>
          <w:rFonts w:hint="eastAsia" w:ascii="仿宋" w:hAnsi="仿宋" w:eastAsia="仿宋" w:cs="仿宋"/>
          <w:sz w:val="32"/>
          <w:szCs w:val="32"/>
          <w:lang w:val="en-US" w:eastAsia="zh-CN"/>
        </w:rPr>
        <w:t>服务期间</w:t>
      </w:r>
      <w:r>
        <w:rPr>
          <w:rFonts w:hint="eastAsia" w:ascii="仿宋" w:hAnsi="仿宋" w:eastAsia="仿宋" w:cs="仿宋"/>
          <w:sz w:val="32"/>
          <w:szCs w:val="32"/>
          <w:lang w:eastAsia="zh-CN"/>
        </w:rPr>
        <w:t>采用日常现场考察、文件查阅、记录核实、服务对象访谈等方式对丙方的</w:t>
      </w:r>
      <w:r>
        <w:rPr>
          <w:rFonts w:hint="eastAsia" w:ascii="仿宋" w:hAnsi="仿宋" w:eastAsia="仿宋" w:cs="仿宋"/>
          <w:sz w:val="32"/>
          <w:szCs w:val="32"/>
          <w:lang w:val="en-US" w:eastAsia="zh-CN"/>
        </w:rPr>
        <w:t>运行</w:t>
      </w:r>
      <w:r>
        <w:rPr>
          <w:rFonts w:hint="eastAsia" w:ascii="仿宋" w:hAnsi="仿宋" w:eastAsia="仿宋" w:cs="仿宋"/>
          <w:sz w:val="32"/>
          <w:szCs w:val="32"/>
          <w:lang w:eastAsia="zh-CN"/>
        </w:rPr>
        <w:t>服务质量进行检查评估，</w:t>
      </w:r>
      <w:r>
        <w:rPr>
          <w:rFonts w:hint="eastAsia" w:ascii="仿宋" w:hAnsi="仿宋" w:eastAsia="仿宋" w:cs="仿宋"/>
          <w:sz w:val="32"/>
          <w:szCs w:val="32"/>
          <w:lang w:val="en-US" w:eastAsia="zh-CN"/>
        </w:rPr>
        <w:t>包括</w:t>
      </w:r>
      <w:r>
        <w:rPr>
          <w:rFonts w:hint="eastAsia" w:ascii="仿宋" w:hAnsi="仿宋" w:eastAsia="仿宋" w:cs="仿宋"/>
          <w:sz w:val="32"/>
          <w:szCs w:val="32"/>
          <w:lang w:eastAsia="zh-CN"/>
        </w:rPr>
        <w:t>甲方可</w:t>
      </w:r>
      <w:r>
        <w:rPr>
          <w:rFonts w:hint="eastAsia" w:ascii="仿宋" w:hAnsi="仿宋" w:eastAsia="仿宋" w:cs="仿宋"/>
          <w:sz w:val="32"/>
          <w:szCs w:val="32"/>
          <w:lang w:val="en-US" w:eastAsia="zh-CN"/>
        </w:rPr>
        <w:t>通过</w:t>
      </w:r>
      <w:r>
        <w:rPr>
          <w:rFonts w:hint="eastAsia" w:ascii="仿宋" w:hAnsi="仿宋" w:eastAsia="仿宋" w:cs="仿宋"/>
          <w:sz w:val="32"/>
          <w:szCs w:val="32"/>
          <w:lang w:eastAsia="zh-CN"/>
        </w:rPr>
        <w:t>联合其他部门</w:t>
      </w:r>
      <w:r>
        <w:rPr>
          <w:rFonts w:hint="eastAsia" w:ascii="仿宋" w:hAnsi="仿宋" w:eastAsia="仿宋" w:cs="仿宋"/>
          <w:sz w:val="32"/>
          <w:szCs w:val="32"/>
          <w:lang w:val="en-US" w:eastAsia="zh-CN"/>
        </w:rPr>
        <w:t>的方式，</w:t>
      </w:r>
      <w:r>
        <w:rPr>
          <w:rFonts w:hint="eastAsia" w:ascii="仿宋" w:hAnsi="仿宋" w:eastAsia="仿宋" w:cs="仿宋"/>
          <w:sz w:val="32"/>
          <w:szCs w:val="32"/>
          <w:lang w:eastAsia="zh-CN"/>
        </w:rPr>
        <w:t>对丙方的服务质量进行</w:t>
      </w:r>
      <w:r>
        <w:rPr>
          <w:rFonts w:hint="eastAsia" w:ascii="仿宋" w:hAnsi="仿宋" w:eastAsia="仿宋" w:cs="仿宋"/>
          <w:sz w:val="32"/>
          <w:szCs w:val="32"/>
          <w:lang w:val="en-US" w:eastAsia="zh-CN"/>
        </w:rPr>
        <w:t>验收评估</w:t>
      </w:r>
      <w:r>
        <w:rPr>
          <w:rFonts w:hint="eastAsia" w:ascii="仿宋" w:hAnsi="仿宋" w:eastAsia="仿宋" w:cs="仿宋"/>
          <w:sz w:val="32"/>
          <w:szCs w:val="32"/>
          <w:lang w:eastAsia="zh-CN"/>
        </w:rPr>
        <w:t>。</w:t>
      </w:r>
    </w:p>
    <w:p w14:paraId="01B6447D">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lang w:eastAsia="zh-CN"/>
        </w:rPr>
        <w:t>丙方</w:t>
      </w:r>
      <w:r>
        <w:rPr>
          <w:rFonts w:hint="eastAsia" w:ascii="仿宋" w:hAnsi="仿宋" w:eastAsia="仿宋" w:cs="仿宋"/>
          <w:sz w:val="32"/>
          <w:szCs w:val="32"/>
          <w:u w:val="none"/>
          <w:lang w:eastAsia="zh-CN"/>
        </w:rPr>
        <w:t>在运行期</w:t>
      </w:r>
      <w:r>
        <w:rPr>
          <w:rFonts w:hint="eastAsia" w:ascii="仿宋" w:hAnsi="仿宋" w:eastAsia="仿宋" w:cs="仿宋"/>
          <w:sz w:val="32"/>
          <w:szCs w:val="32"/>
          <w:u w:val="none"/>
          <w:lang w:val="en-US" w:eastAsia="zh-CN"/>
        </w:rPr>
        <w:t>内，</w:t>
      </w:r>
      <w:r>
        <w:rPr>
          <w:rFonts w:hint="eastAsia" w:ascii="仿宋" w:hAnsi="仿宋" w:eastAsia="仿宋" w:cs="仿宋"/>
          <w:sz w:val="32"/>
          <w:szCs w:val="32"/>
          <w:u w:val="none"/>
          <w:lang w:eastAsia="zh-CN"/>
        </w:rPr>
        <w:t>完成合同约定的服务事项后，甲方</w:t>
      </w:r>
      <w:r>
        <w:rPr>
          <w:rFonts w:hint="eastAsia" w:ascii="仿宋" w:hAnsi="仿宋" w:eastAsia="仿宋" w:cs="仿宋"/>
          <w:sz w:val="32"/>
          <w:szCs w:val="32"/>
          <w:u w:val="none"/>
          <w:lang w:val="en-US" w:eastAsia="zh-CN"/>
        </w:rPr>
        <w:t>应在服务期届满后及时对丙方的</w:t>
      </w:r>
      <w:r>
        <w:rPr>
          <w:rFonts w:hint="eastAsia" w:ascii="仿宋" w:hAnsi="仿宋" w:eastAsia="仿宋" w:cs="仿宋"/>
          <w:sz w:val="32"/>
          <w:szCs w:val="32"/>
          <w:u w:val="none"/>
          <w:lang w:eastAsia="zh-CN"/>
        </w:rPr>
        <w:t>服务内容、数量、质量、服务要求等</w:t>
      </w:r>
      <w:r>
        <w:rPr>
          <w:rFonts w:hint="eastAsia" w:ascii="仿宋" w:hAnsi="仿宋" w:eastAsia="仿宋" w:cs="仿宋"/>
          <w:sz w:val="32"/>
          <w:szCs w:val="32"/>
          <w:u w:val="none"/>
          <w:lang w:val="en-US" w:eastAsia="zh-CN"/>
        </w:rPr>
        <w:t>方面进行验收并出具验收意见，甲方验收不合格时，应向丙方出具书面的验收意见，丙方可根据验收意见进行整改。</w:t>
      </w:r>
    </w:p>
    <w:p w14:paraId="370C977F">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lang w:val="en-US" w:eastAsia="zh-CN"/>
        </w:rPr>
        <w:t>三</w:t>
      </w:r>
      <w:r>
        <w:rPr>
          <w:rFonts w:hint="eastAsia" w:ascii="黑体" w:hAnsi="黑体" w:eastAsia="黑体" w:cs="黑体"/>
          <w:sz w:val="32"/>
          <w:szCs w:val="32"/>
          <w:lang w:eastAsia="zh-CN"/>
        </w:rPr>
        <w:t>方</w:t>
      </w:r>
      <w:r>
        <w:rPr>
          <w:rFonts w:hint="eastAsia" w:ascii="黑体" w:hAnsi="黑体" w:eastAsia="黑体" w:cs="黑体"/>
          <w:sz w:val="32"/>
          <w:szCs w:val="32"/>
        </w:rPr>
        <w:t>的权利和义务</w:t>
      </w:r>
    </w:p>
    <w:p w14:paraId="1EC1DF2B">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1.甲方应在本协议生效后及时以书面或电子文件的形式向</w:t>
      </w:r>
      <w:r>
        <w:rPr>
          <w:rFonts w:hint="eastAsia" w:ascii="仿宋" w:hAnsi="仿宋" w:eastAsia="仿宋" w:cs="仿宋"/>
          <w:sz w:val="32"/>
          <w:szCs w:val="32"/>
          <w:lang w:eastAsia="zh-CN"/>
        </w:rPr>
        <w:t>丙方</w:t>
      </w:r>
      <w:r>
        <w:rPr>
          <w:rFonts w:hint="eastAsia" w:ascii="仿宋" w:hAnsi="仿宋" w:eastAsia="仿宋" w:cs="仿宋"/>
          <w:sz w:val="32"/>
          <w:szCs w:val="32"/>
        </w:rPr>
        <w:t>提供开展该项目</w:t>
      </w:r>
      <w:r>
        <w:rPr>
          <w:rFonts w:hint="eastAsia" w:ascii="仿宋" w:hAnsi="仿宋" w:eastAsia="仿宋" w:cs="仿宋"/>
          <w:sz w:val="32"/>
          <w:szCs w:val="32"/>
          <w:lang w:eastAsia="zh-CN"/>
        </w:rPr>
        <w:t>运行</w:t>
      </w:r>
      <w:r>
        <w:rPr>
          <w:rFonts w:hint="eastAsia" w:ascii="仿宋" w:hAnsi="仿宋" w:eastAsia="仿宋" w:cs="仿宋"/>
          <w:sz w:val="32"/>
          <w:szCs w:val="32"/>
        </w:rPr>
        <w:t>工作的相关资料。</w:t>
      </w:r>
    </w:p>
    <w:p w14:paraId="710B55A8">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在服务期间，甲方有权对</w:t>
      </w:r>
      <w:r>
        <w:rPr>
          <w:rFonts w:hint="eastAsia" w:ascii="仿宋" w:hAnsi="仿宋" w:eastAsia="仿宋" w:cs="仿宋"/>
          <w:sz w:val="32"/>
          <w:szCs w:val="32"/>
          <w:lang w:eastAsia="zh-CN"/>
        </w:rPr>
        <w:t>丙方</w:t>
      </w:r>
      <w:r>
        <w:rPr>
          <w:rFonts w:hint="eastAsia" w:ascii="仿宋" w:hAnsi="仿宋" w:eastAsia="仿宋" w:cs="仿宋"/>
          <w:sz w:val="32"/>
          <w:szCs w:val="32"/>
        </w:rPr>
        <w:t>进行</w:t>
      </w:r>
      <w:r>
        <w:rPr>
          <w:rFonts w:hint="eastAsia" w:ascii="仿宋" w:hAnsi="仿宋" w:eastAsia="仿宋" w:cs="仿宋"/>
          <w:sz w:val="32"/>
          <w:szCs w:val="32"/>
          <w:lang w:val="en-US" w:eastAsia="zh-CN"/>
        </w:rPr>
        <w:t>检查</w:t>
      </w:r>
      <w:r>
        <w:rPr>
          <w:rFonts w:hint="eastAsia" w:ascii="仿宋" w:hAnsi="仿宋" w:eastAsia="仿宋" w:cs="仿宋"/>
          <w:sz w:val="32"/>
          <w:szCs w:val="32"/>
        </w:rPr>
        <w:t>，</w:t>
      </w:r>
      <w:r>
        <w:rPr>
          <w:rFonts w:hint="eastAsia" w:ascii="仿宋" w:hAnsi="仿宋" w:eastAsia="仿宋" w:cs="仿宋"/>
          <w:sz w:val="32"/>
          <w:szCs w:val="32"/>
          <w:lang w:eastAsia="zh-CN"/>
        </w:rPr>
        <w:t>丙方</w:t>
      </w:r>
      <w:r>
        <w:rPr>
          <w:rFonts w:hint="eastAsia" w:ascii="仿宋" w:hAnsi="仿宋" w:eastAsia="仿宋" w:cs="仿宋"/>
          <w:sz w:val="32"/>
          <w:szCs w:val="32"/>
        </w:rPr>
        <w:t>应积极配合。如服务内容不合适、运行支出不合格、验收不达标，甲方有权要求</w:t>
      </w:r>
      <w:r>
        <w:rPr>
          <w:rFonts w:hint="eastAsia" w:ascii="仿宋" w:hAnsi="仿宋" w:eastAsia="仿宋" w:cs="仿宋"/>
          <w:sz w:val="32"/>
          <w:szCs w:val="32"/>
          <w:lang w:eastAsia="zh-CN"/>
        </w:rPr>
        <w:t>丙方</w:t>
      </w:r>
      <w:r>
        <w:rPr>
          <w:rFonts w:hint="eastAsia" w:ascii="仿宋" w:hAnsi="仿宋" w:eastAsia="仿宋" w:cs="仿宋"/>
          <w:sz w:val="32"/>
          <w:szCs w:val="32"/>
        </w:rPr>
        <w:t>整改并提出</w:t>
      </w:r>
      <w:r>
        <w:rPr>
          <w:rFonts w:hint="eastAsia" w:ascii="仿宋" w:hAnsi="仿宋" w:eastAsia="仿宋" w:cs="仿宋"/>
          <w:sz w:val="32"/>
          <w:szCs w:val="32"/>
          <w:lang w:eastAsia="zh-CN"/>
        </w:rPr>
        <w:t>运行</w:t>
      </w:r>
      <w:r>
        <w:rPr>
          <w:rFonts w:hint="eastAsia" w:ascii="仿宋" w:hAnsi="仿宋" w:eastAsia="仿宋" w:cs="仿宋"/>
          <w:sz w:val="32"/>
          <w:szCs w:val="32"/>
        </w:rPr>
        <w:t>要求，如</w:t>
      </w:r>
      <w:r>
        <w:rPr>
          <w:rFonts w:hint="eastAsia" w:ascii="仿宋" w:hAnsi="仿宋" w:eastAsia="仿宋" w:cs="仿宋"/>
          <w:sz w:val="32"/>
          <w:szCs w:val="32"/>
          <w:lang w:eastAsia="zh-CN"/>
        </w:rPr>
        <w:t>丙方</w:t>
      </w:r>
      <w:r>
        <w:rPr>
          <w:rFonts w:hint="eastAsia" w:ascii="仿宋" w:hAnsi="仿宋" w:eastAsia="仿宋" w:cs="仿宋"/>
          <w:sz w:val="32"/>
          <w:szCs w:val="32"/>
        </w:rPr>
        <w:t>不配合整改及提升</w:t>
      </w:r>
      <w:r>
        <w:rPr>
          <w:rFonts w:hint="eastAsia" w:ascii="仿宋" w:hAnsi="仿宋" w:eastAsia="仿宋" w:cs="仿宋"/>
          <w:sz w:val="32"/>
          <w:szCs w:val="32"/>
          <w:lang w:eastAsia="zh-CN"/>
        </w:rPr>
        <w:t>运行</w:t>
      </w:r>
      <w:r>
        <w:rPr>
          <w:rFonts w:hint="eastAsia" w:ascii="仿宋" w:hAnsi="仿宋" w:eastAsia="仿宋" w:cs="仿宋"/>
          <w:sz w:val="32"/>
          <w:szCs w:val="32"/>
        </w:rPr>
        <w:t>服务</w:t>
      </w:r>
      <w:r>
        <w:rPr>
          <w:rFonts w:hint="eastAsia" w:ascii="仿宋" w:hAnsi="仿宋" w:eastAsia="仿宋" w:cs="仿宋"/>
          <w:sz w:val="32"/>
          <w:szCs w:val="32"/>
          <w:lang w:eastAsia="zh-CN"/>
        </w:rPr>
        <w:t>，</w:t>
      </w:r>
      <w:r>
        <w:rPr>
          <w:rFonts w:hint="eastAsia" w:ascii="仿宋" w:hAnsi="仿宋" w:eastAsia="仿宋" w:cs="仿宋"/>
          <w:sz w:val="32"/>
          <w:szCs w:val="32"/>
        </w:rPr>
        <w:t>甲方有权要求</w:t>
      </w:r>
      <w:r>
        <w:rPr>
          <w:rFonts w:hint="eastAsia" w:ascii="仿宋" w:hAnsi="仿宋" w:eastAsia="仿宋" w:cs="仿宋"/>
          <w:sz w:val="32"/>
          <w:szCs w:val="32"/>
          <w:lang w:eastAsia="zh-CN"/>
        </w:rPr>
        <w:t>丙方</w:t>
      </w:r>
      <w:r>
        <w:rPr>
          <w:rFonts w:hint="eastAsia" w:ascii="仿宋" w:hAnsi="仿宋" w:eastAsia="仿宋" w:cs="仿宋"/>
          <w:sz w:val="32"/>
          <w:szCs w:val="32"/>
        </w:rPr>
        <w:t>按比例退还委托运行服务费，并重新审定是否继续和</w:t>
      </w:r>
      <w:r>
        <w:rPr>
          <w:rFonts w:hint="eastAsia" w:ascii="仿宋" w:hAnsi="仿宋" w:eastAsia="仿宋" w:cs="仿宋"/>
          <w:sz w:val="32"/>
          <w:szCs w:val="32"/>
          <w:lang w:eastAsia="zh-CN"/>
        </w:rPr>
        <w:t>丙方</w:t>
      </w:r>
      <w:r>
        <w:rPr>
          <w:rFonts w:hint="eastAsia" w:ascii="仿宋" w:hAnsi="仿宋" w:eastAsia="仿宋" w:cs="仿宋"/>
          <w:sz w:val="32"/>
          <w:szCs w:val="32"/>
        </w:rPr>
        <w:t>合作。</w:t>
      </w:r>
    </w:p>
    <w:p w14:paraId="4BB92172">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.甲方如有需要</w:t>
      </w:r>
      <w:r>
        <w:rPr>
          <w:rFonts w:hint="eastAsia" w:ascii="仿宋" w:hAnsi="仿宋" w:eastAsia="仿宋" w:cs="仿宋"/>
          <w:sz w:val="32"/>
          <w:szCs w:val="32"/>
          <w:lang w:eastAsia="zh-CN"/>
        </w:rPr>
        <w:t>丙方</w:t>
      </w:r>
      <w:r>
        <w:rPr>
          <w:rFonts w:hint="eastAsia" w:ascii="仿宋" w:hAnsi="仿宋" w:eastAsia="仿宋" w:cs="仿宋"/>
          <w:sz w:val="32"/>
          <w:szCs w:val="32"/>
        </w:rPr>
        <w:t>对服务内容进行调整，应以书面形式提交</w:t>
      </w:r>
      <w:r>
        <w:rPr>
          <w:rFonts w:hint="eastAsia" w:ascii="仿宋" w:hAnsi="仿宋" w:eastAsia="仿宋" w:cs="仿宋"/>
          <w:sz w:val="32"/>
          <w:szCs w:val="32"/>
          <w:lang w:eastAsia="zh-CN"/>
        </w:rPr>
        <w:t>丙方</w:t>
      </w:r>
      <w:r>
        <w:rPr>
          <w:rFonts w:hint="eastAsia" w:ascii="仿宋" w:hAnsi="仿宋" w:eastAsia="仿宋" w:cs="仿宋"/>
          <w:sz w:val="32"/>
          <w:szCs w:val="32"/>
        </w:rPr>
        <w:t>，</w:t>
      </w:r>
      <w:r>
        <w:rPr>
          <w:rFonts w:hint="eastAsia" w:ascii="仿宋" w:hAnsi="仿宋" w:eastAsia="仿宋" w:cs="仿宋"/>
          <w:sz w:val="32"/>
          <w:szCs w:val="32"/>
          <w:lang w:eastAsia="zh-CN"/>
        </w:rPr>
        <w:t>丙方</w:t>
      </w:r>
      <w:r>
        <w:rPr>
          <w:rFonts w:hint="eastAsia" w:ascii="仿宋" w:hAnsi="仿宋" w:eastAsia="仿宋" w:cs="仿宋"/>
          <w:sz w:val="32"/>
          <w:szCs w:val="32"/>
        </w:rPr>
        <w:t>收到调整意见后，应在5个工作日内给出调整方案或合理解释。如甲方在收到</w:t>
      </w:r>
      <w:r>
        <w:rPr>
          <w:rFonts w:hint="eastAsia" w:ascii="仿宋" w:hAnsi="仿宋" w:eastAsia="仿宋" w:cs="仿宋"/>
          <w:sz w:val="32"/>
          <w:szCs w:val="32"/>
          <w:lang w:eastAsia="zh-CN"/>
        </w:rPr>
        <w:t>丙方</w:t>
      </w:r>
      <w:r>
        <w:rPr>
          <w:rFonts w:hint="eastAsia" w:ascii="仿宋" w:hAnsi="仿宋" w:eastAsia="仿宋" w:cs="仿宋"/>
          <w:sz w:val="32"/>
          <w:szCs w:val="32"/>
        </w:rPr>
        <w:t>报告后3个工作日内没有给予任何形式的书面回复，或修改需求，默认为甲方同意</w:t>
      </w:r>
      <w:r>
        <w:rPr>
          <w:rFonts w:hint="eastAsia" w:ascii="仿宋" w:hAnsi="仿宋" w:eastAsia="仿宋" w:cs="仿宋"/>
          <w:sz w:val="32"/>
          <w:szCs w:val="32"/>
          <w:lang w:eastAsia="zh-CN"/>
        </w:rPr>
        <w:t>丙方</w:t>
      </w:r>
      <w:r>
        <w:rPr>
          <w:rFonts w:hint="eastAsia" w:ascii="仿宋" w:hAnsi="仿宋" w:eastAsia="仿宋" w:cs="仿宋"/>
          <w:sz w:val="32"/>
          <w:szCs w:val="32"/>
        </w:rPr>
        <w:t>调整方案。</w:t>
      </w:r>
    </w:p>
    <w:p w14:paraId="5E01E279">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甲方应按照本协议约定的付款方式、付款时间及金额向</w:t>
      </w:r>
      <w:r>
        <w:rPr>
          <w:rFonts w:hint="eastAsia" w:ascii="仿宋" w:hAnsi="仿宋" w:eastAsia="仿宋" w:cs="仿宋"/>
          <w:sz w:val="32"/>
          <w:szCs w:val="32"/>
          <w:lang w:eastAsia="zh-CN"/>
        </w:rPr>
        <w:t>丙方</w:t>
      </w:r>
      <w:r>
        <w:rPr>
          <w:rFonts w:hint="eastAsia" w:ascii="仿宋" w:hAnsi="仿宋" w:eastAsia="仿宋" w:cs="仿宋"/>
          <w:sz w:val="32"/>
          <w:szCs w:val="32"/>
          <w:lang w:val="en-US" w:eastAsia="zh-CN"/>
        </w:rPr>
        <w:t>及时足额的</w:t>
      </w:r>
      <w:r>
        <w:rPr>
          <w:rFonts w:hint="eastAsia" w:ascii="仿宋" w:hAnsi="仿宋" w:eastAsia="仿宋" w:cs="仿宋"/>
          <w:sz w:val="32"/>
          <w:szCs w:val="32"/>
        </w:rPr>
        <w:t>支付费用。</w:t>
      </w:r>
    </w:p>
    <w:p w14:paraId="395FF3B0">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eastAsia="zh-CN"/>
        </w:rPr>
        <w:t>丙方</w:t>
      </w:r>
      <w:r>
        <w:rPr>
          <w:rFonts w:hint="eastAsia" w:ascii="仿宋" w:hAnsi="仿宋" w:eastAsia="仿宋" w:cs="仿宋"/>
          <w:sz w:val="32"/>
          <w:szCs w:val="32"/>
        </w:rPr>
        <w:t>应按照甲方要求做好服务工作，并按</w:t>
      </w:r>
      <w:r>
        <w:rPr>
          <w:rFonts w:hint="eastAsia" w:ascii="仿宋" w:hAnsi="仿宋" w:eastAsia="仿宋" w:cs="仿宋"/>
          <w:sz w:val="32"/>
          <w:szCs w:val="32"/>
          <w:lang w:eastAsia="zh-CN"/>
        </w:rPr>
        <w:t>验收要求给予</w:t>
      </w:r>
      <w:r>
        <w:rPr>
          <w:rFonts w:hint="eastAsia" w:ascii="仿宋" w:hAnsi="仿宋" w:eastAsia="仿宋" w:cs="仿宋"/>
          <w:sz w:val="32"/>
          <w:szCs w:val="32"/>
        </w:rPr>
        <w:t>积极配合。</w:t>
      </w:r>
    </w:p>
    <w:p w14:paraId="1AB97126">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w:t>
      </w:r>
      <w:r>
        <w:rPr>
          <w:rFonts w:hint="eastAsia" w:ascii="仿宋" w:hAnsi="仿宋" w:eastAsia="仿宋" w:cs="仿宋"/>
          <w:sz w:val="32"/>
          <w:szCs w:val="32"/>
          <w:lang w:eastAsia="zh-CN"/>
        </w:rPr>
        <w:t>丙方</w:t>
      </w:r>
      <w:r>
        <w:rPr>
          <w:rFonts w:hint="eastAsia" w:ascii="仿宋" w:hAnsi="仿宋" w:eastAsia="仿宋" w:cs="仿宋"/>
          <w:sz w:val="32"/>
          <w:szCs w:val="32"/>
        </w:rPr>
        <w:t>按运行目标内容，如未能及时全面地提供服务或完成工作内容，</w:t>
      </w:r>
      <w:r>
        <w:rPr>
          <w:rFonts w:hint="eastAsia" w:ascii="仿宋" w:hAnsi="仿宋" w:eastAsia="仿宋" w:cs="仿宋"/>
          <w:sz w:val="32"/>
          <w:szCs w:val="32"/>
          <w:lang w:eastAsia="zh-CN"/>
        </w:rPr>
        <w:t>丙方</w:t>
      </w:r>
      <w:r>
        <w:rPr>
          <w:rFonts w:hint="eastAsia" w:ascii="仿宋" w:hAnsi="仿宋" w:eastAsia="仿宋" w:cs="仿宋"/>
          <w:sz w:val="32"/>
          <w:szCs w:val="32"/>
        </w:rPr>
        <w:t>对此应承担违约责任。</w:t>
      </w:r>
    </w:p>
    <w:p w14:paraId="6ED53BD7">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w:t>
      </w:r>
      <w:r>
        <w:rPr>
          <w:rFonts w:hint="eastAsia" w:ascii="仿宋" w:hAnsi="仿宋" w:eastAsia="仿宋" w:cs="仿宋"/>
          <w:sz w:val="32"/>
          <w:szCs w:val="32"/>
          <w:lang w:eastAsia="zh-CN"/>
        </w:rPr>
        <w:t>丙方</w:t>
      </w:r>
      <w:r>
        <w:rPr>
          <w:rFonts w:hint="eastAsia" w:ascii="仿宋" w:hAnsi="仿宋" w:eastAsia="仿宋" w:cs="仿宋"/>
          <w:sz w:val="32"/>
          <w:szCs w:val="32"/>
        </w:rPr>
        <w:t>有义务保证其工作成果的完整性、适用性、针对性和可实施性。</w:t>
      </w:r>
    </w:p>
    <w:p w14:paraId="60964F67">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五、合同价款</w:t>
      </w:r>
    </w:p>
    <w:p w14:paraId="33D3DF1D">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总服务费用</w:t>
      </w:r>
      <w:r>
        <w:rPr>
          <w:rFonts w:hint="eastAsia" w:ascii="仿宋" w:hAnsi="仿宋" w:eastAsia="仿宋" w:cs="仿宋"/>
          <w:sz w:val="32"/>
          <w:szCs w:val="32"/>
          <w:highlight w:val="none"/>
        </w:rPr>
        <w:t>为</w:t>
      </w:r>
      <w:r>
        <w:rPr>
          <w:rFonts w:hint="default" w:ascii="Arial" w:hAnsi="Arial" w:eastAsia="仿宋" w:cs="Arial"/>
          <w:sz w:val="32"/>
          <w:szCs w:val="32"/>
          <w:highlight w:val="none"/>
        </w:rPr>
        <w:t>¥</w:t>
      </w:r>
      <w:r>
        <w:rPr>
          <w:rFonts w:hint="eastAsia" w:ascii="仿宋" w:hAnsi="仿宋" w:eastAsia="仿宋" w:cs="仿宋"/>
          <w:sz w:val="32"/>
          <w:szCs w:val="32"/>
          <w:highlight w:val="none"/>
          <w:lang w:val="en-US" w:eastAsia="zh-CN"/>
        </w:rPr>
        <w:t xml:space="preserve">       元（大写：</w:t>
      </w:r>
      <w:r>
        <w:rPr>
          <w:rFonts w:hint="eastAsia" w:ascii="仿宋" w:hAnsi="仿宋" w:eastAsia="仿宋" w:cs="仿宋"/>
          <w:sz w:val="32"/>
          <w:szCs w:val="32"/>
          <w:highlight w:val="none"/>
          <w:u w:val="none"/>
          <w:lang w:val="en-US" w:eastAsia="zh-CN"/>
        </w:rPr>
        <w:t xml:space="preserve">      ）。</w:t>
      </w:r>
      <w:r>
        <w:rPr>
          <w:rFonts w:hint="eastAsia" w:ascii="仿宋" w:hAnsi="仿宋" w:eastAsia="仿宋" w:cs="仿宋"/>
          <w:sz w:val="32"/>
          <w:szCs w:val="32"/>
          <w:highlight w:val="none"/>
          <w:lang w:eastAsia="zh-CN"/>
        </w:rPr>
        <w:t>丙方</w:t>
      </w:r>
      <w:r>
        <w:rPr>
          <w:rFonts w:hint="eastAsia" w:ascii="仿宋" w:hAnsi="仿宋" w:eastAsia="仿宋" w:cs="仿宋"/>
          <w:sz w:val="32"/>
          <w:szCs w:val="32"/>
          <w:highlight w:val="none"/>
        </w:rPr>
        <w:t>在甲方付款前</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向甲方开具合法有效的增值税发票，进行结算。</w:t>
      </w:r>
    </w:p>
    <w:p w14:paraId="0CE8FA98">
      <w:pPr>
        <w:pStyle w:val="3"/>
        <w:keepNext w:val="0"/>
        <w:keepLines w:val="0"/>
        <w:pageBreakBefore w:val="0"/>
        <w:kinsoku/>
        <w:wordWrap/>
        <w:topLinePunct w:val="0"/>
        <w:autoSpaceDE/>
        <w:autoSpaceDN/>
        <w:bidi w:val="0"/>
        <w:adjustRightInd/>
        <w:snapToGrid/>
        <w:spacing w:beforeAutospacing="0" w:afterAutospacing="0" w:line="560" w:lineRule="exact"/>
        <w:ind w:left="0" w:firstLine="640" w:firstLineChars="200"/>
        <w:jc w:val="both"/>
        <w:textAlignment w:val="auto"/>
        <w:rPr>
          <w:rFonts w:hint="eastAsia" w:ascii="黑体" w:hAnsi="黑体" w:eastAsia="黑体"/>
          <w:b w:val="0"/>
          <w:bCs w:val="0"/>
          <w:sz w:val="32"/>
          <w:szCs w:val="32"/>
          <w:lang w:val="en-US" w:eastAsia="zh-CN"/>
        </w:rPr>
      </w:pPr>
      <w:r>
        <w:rPr>
          <w:rFonts w:hint="eastAsia" w:ascii="黑体" w:hAnsi="黑体" w:eastAsia="黑体"/>
          <w:b w:val="0"/>
          <w:bCs w:val="0"/>
          <w:sz w:val="32"/>
          <w:szCs w:val="32"/>
          <w:lang w:val="en-US" w:eastAsia="zh-CN"/>
        </w:rPr>
        <w:t>六、结算方式</w:t>
      </w:r>
    </w:p>
    <w:p w14:paraId="531A0558">
      <w:pPr>
        <w:keepNext w:val="0"/>
        <w:keepLines w:val="0"/>
        <w:pageBreakBefore w:val="0"/>
        <w:widowControl w:val="0"/>
        <w:numPr>
          <w:ilvl w:val="0"/>
          <w:numId w:val="0"/>
        </w:numPr>
        <w:kinsoku/>
        <w:wordWrap/>
        <w:overflowPunct w:val="0"/>
        <w:topLinePunct w:val="0"/>
        <w:autoSpaceDE/>
        <w:autoSpaceDN/>
        <w:bidi w:val="0"/>
        <w:adjustRightInd/>
        <w:snapToGrid/>
        <w:spacing w:beforeAutospacing="0" w:afterAutospacing="0" w:line="560" w:lineRule="exact"/>
        <w:ind w:left="0" w:firstLine="640" w:firstLineChars="200"/>
        <w:jc w:val="both"/>
        <w:textAlignment w:val="auto"/>
        <w:outlineLvl w:val="9"/>
        <w:rPr>
          <w:rFonts w:hint="eastAsia" w:ascii="仿宋_GB2312" w:hAnsi="仿宋_GB2312" w:eastAsia="仿宋_GB2312" w:cs="仿宋_GB2312"/>
          <w:b w:val="0"/>
          <w:bCs w:val="0"/>
          <w:i w:val="0"/>
          <w:iCs w:val="0"/>
          <w:caps w:val="0"/>
          <w:color w:val="000000"/>
          <w:spacing w:val="0"/>
          <w:kern w:val="2"/>
          <w:sz w:val="32"/>
          <w:szCs w:val="32"/>
          <w:lang w:val="en-US" w:eastAsia="zh-CN" w:bidi="ar-SA"/>
        </w:rPr>
      </w:pPr>
      <w:r>
        <w:rPr>
          <w:rFonts w:hint="eastAsia" w:ascii="仿宋_GB2312" w:hAnsi="仿宋_GB2312" w:eastAsia="仿宋_GB2312" w:cs="仿宋_GB2312"/>
          <w:b w:val="0"/>
          <w:bCs w:val="0"/>
          <w:i w:val="0"/>
          <w:iCs w:val="0"/>
          <w:caps w:val="0"/>
          <w:color w:val="000000"/>
          <w:spacing w:val="0"/>
          <w:kern w:val="2"/>
          <w:sz w:val="32"/>
          <w:szCs w:val="32"/>
          <w:lang w:val="en-US" w:eastAsia="zh-CN" w:bidi="ar-SA"/>
        </w:rPr>
        <w:t>1、区农业农村局依据验收报告（团区委以正式函告区农业农村局）向区财政局履行资金拨付手续工作，区财政局按要求支付服务费用。每季度支付合同总价的25%，第四季度以全年的考核作为支付依据。</w:t>
      </w:r>
    </w:p>
    <w:p w14:paraId="57C40F3E">
      <w:pPr>
        <w:pStyle w:val="3"/>
        <w:keepNext w:val="0"/>
        <w:keepLines w:val="0"/>
        <w:pageBreakBefore w:val="0"/>
        <w:kinsoku/>
        <w:wordWrap/>
        <w:topLinePunct w:val="0"/>
        <w:autoSpaceDE/>
        <w:autoSpaceDN/>
        <w:bidi w:val="0"/>
        <w:adjustRightInd/>
        <w:snapToGrid/>
        <w:spacing w:beforeAutospacing="0" w:afterAutospacing="0" w:line="600" w:lineRule="exact"/>
        <w:ind w:left="0" w:firstLine="640" w:firstLineChars="200"/>
        <w:jc w:val="both"/>
        <w:textAlignment w:val="auto"/>
        <w:rPr>
          <w:rFonts w:hint="eastAsia" w:ascii="黑体" w:hAnsi="黑体" w:eastAsia="黑体" w:cs="黑体"/>
          <w:sz w:val="32"/>
          <w:szCs w:val="32"/>
          <w:lang w:val="en-US" w:eastAsia="zh-CN"/>
        </w:rPr>
      </w:pPr>
      <w:r>
        <w:rPr>
          <w:rFonts w:hint="eastAsia" w:ascii="仿宋_GB2312" w:hAnsi="仿宋_GB2312" w:eastAsia="仿宋_GB2312" w:cs="仿宋_GB2312"/>
          <w:b w:val="0"/>
          <w:bCs w:val="0"/>
          <w:i w:val="0"/>
          <w:iCs w:val="0"/>
          <w:caps w:val="0"/>
          <w:color w:val="000000"/>
          <w:spacing w:val="0"/>
          <w:kern w:val="2"/>
          <w:sz w:val="32"/>
          <w:szCs w:val="32"/>
          <w:lang w:val="en-US" w:eastAsia="zh-CN" w:bidi="ar-SA"/>
        </w:rPr>
        <w:t>2、支付时间：前三个季度每季度的前十五个工作日内支付合同总价的25%，第四季度以全年的考核作为支付依据。</w:t>
      </w:r>
    </w:p>
    <w:p w14:paraId="7105035F">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default" w:ascii="仿宋" w:hAnsi="仿宋" w:eastAsia="仿宋" w:cs="仿宋"/>
          <w:sz w:val="32"/>
          <w:szCs w:val="32"/>
          <w:lang w:val="en-US" w:eastAsia="zh-CN"/>
        </w:rPr>
      </w:pPr>
      <w:r>
        <w:rPr>
          <w:rFonts w:hint="eastAsia" w:ascii="仿宋_GB2312" w:hAnsi="仿宋_GB2312" w:eastAsia="仿宋_GB2312" w:cs="仿宋_GB2312"/>
          <w:b w:val="0"/>
          <w:bCs w:val="0"/>
          <w:i w:val="0"/>
          <w:iCs w:val="0"/>
          <w:caps w:val="0"/>
          <w:color w:val="000000"/>
          <w:spacing w:val="0"/>
          <w:kern w:val="2"/>
          <w:sz w:val="32"/>
          <w:szCs w:val="32"/>
          <w:lang w:val="en-US" w:eastAsia="zh-CN" w:bidi="ar-SA"/>
        </w:rPr>
        <w:t>3、</w:t>
      </w:r>
      <w:r>
        <w:rPr>
          <w:rFonts w:hint="eastAsia" w:ascii="仿宋" w:hAnsi="仿宋" w:eastAsia="仿宋" w:cs="仿宋"/>
          <w:sz w:val="32"/>
          <w:szCs w:val="32"/>
          <w:lang w:val="en-US" w:eastAsia="zh-CN"/>
        </w:rPr>
        <w:t>甲方及时将款项按照合同约定转至丙方指定帐户</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丙方按照协议要求服务事项</w:t>
      </w:r>
      <w:r>
        <w:rPr>
          <w:rFonts w:hint="eastAsia" w:ascii="仿宋_GB2312" w:hAnsi="仿宋_GB2312" w:eastAsia="仿宋_GB2312" w:cs="仿宋_GB2312"/>
          <w:b w:val="0"/>
          <w:bCs w:val="0"/>
          <w:i w:val="0"/>
          <w:iCs w:val="0"/>
          <w:caps w:val="0"/>
          <w:color w:val="000000"/>
          <w:spacing w:val="0"/>
          <w:kern w:val="2"/>
          <w:sz w:val="32"/>
          <w:szCs w:val="32"/>
          <w:lang w:val="en-US" w:eastAsia="zh-CN" w:bidi="ar-SA"/>
        </w:rPr>
        <w:t>聘用专业团队负责青年乡创客服务中心日常运行管理，发挥“六大中心”职能作用，如期实现年度运行量化目标，吸引青年乡村创业主体投身鄠邑、催化落地乡创项目，打造西安乡创聚集地、乡村产业振兴示范地。</w:t>
      </w:r>
    </w:p>
    <w:p w14:paraId="0BD8D8D4">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、保密条款</w:t>
      </w:r>
    </w:p>
    <w:p w14:paraId="6420A5E3">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1.甲方向</w:t>
      </w:r>
      <w:r>
        <w:rPr>
          <w:rFonts w:hint="eastAsia" w:ascii="仿宋" w:hAnsi="仿宋" w:eastAsia="仿宋" w:cs="仿宋"/>
          <w:sz w:val="32"/>
          <w:szCs w:val="32"/>
          <w:lang w:eastAsia="zh-CN"/>
        </w:rPr>
        <w:t>丙方</w:t>
      </w:r>
      <w:r>
        <w:rPr>
          <w:rFonts w:hint="eastAsia" w:ascii="仿宋" w:hAnsi="仿宋" w:eastAsia="仿宋" w:cs="仿宋"/>
          <w:sz w:val="32"/>
          <w:szCs w:val="32"/>
        </w:rPr>
        <w:t>提供的经营、业务等所有相关的各种形式的文件、图纸、信息等资料，</w:t>
      </w:r>
      <w:r>
        <w:rPr>
          <w:rFonts w:hint="eastAsia" w:ascii="仿宋" w:hAnsi="仿宋" w:eastAsia="仿宋" w:cs="仿宋"/>
          <w:sz w:val="32"/>
          <w:szCs w:val="32"/>
          <w:lang w:val="en-US" w:eastAsia="zh-CN"/>
        </w:rPr>
        <w:t>双</w:t>
      </w:r>
      <w:r>
        <w:rPr>
          <w:rFonts w:hint="eastAsia" w:ascii="仿宋" w:hAnsi="仿宋" w:eastAsia="仿宋" w:cs="仿宋"/>
          <w:sz w:val="32"/>
          <w:szCs w:val="32"/>
        </w:rPr>
        <w:t>方有义务负责保密，并应采取一切合理的措施以使其所接受的上述资料免于散发、传播、披露、复制、滥用及被无关人员接触。</w:t>
      </w:r>
      <w:r>
        <w:rPr>
          <w:rFonts w:hint="eastAsia" w:ascii="仿宋" w:hAnsi="仿宋" w:eastAsia="仿宋" w:cs="仿宋"/>
          <w:sz w:val="32"/>
          <w:szCs w:val="32"/>
          <w:lang w:val="en-US" w:eastAsia="zh-CN"/>
        </w:rPr>
        <w:t>若因任一方原因</w:t>
      </w:r>
      <w:r>
        <w:rPr>
          <w:rFonts w:hint="eastAsia" w:ascii="仿宋" w:hAnsi="仿宋" w:eastAsia="仿宋" w:cs="仿宋"/>
          <w:sz w:val="32"/>
          <w:szCs w:val="32"/>
          <w:lang w:eastAsia="zh-CN"/>
        </w:rPr>
        <w:t>出现泄密，由</w:t>
      </w:r>
      <w:r>
        <w:rPr>
          <w:rFonts w:hint="eastAsia" w:ascii="仿宋" w:hAnsi="仿宋" w:eastAsia="仿宋" w:cs="仿宋"/>
          <w:sz w:val="32"/>
          <w:szCs w:val="32"/>
          <w:lang w:val="en-US" w:eastAsia="zh-CN"/>
        </w:rPr>
        <w:t>违约</w:t>
      </w:r>
      <w:r>
        <w:rPr>
          <w:rFonts w:hint="eastAsia" w:ascii="仿宋" w:hAnsi="仿宋" w:eastAsia="仿宋" w:cs="仿宋"/>
          <w:sz w:val="32"/>
          <w:szCs w:val="32"/>
          <w:lang w:eastAsia="zh-CN"/>
        </w:rPr>
        <w:t>方全权负责。</w:t>
      </w:r>
    </w:p>
    <w:p w14:paraId="470095AE">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2.甲方向</w:t>
      </w:r>
      <w:r>
        <w:rPr>
          <w:rFonts w:hint="eastAsia" w:ascii="仿宋" w:hAnsi="仿宋" w:eastAsia="仿宋" w:cs="仿宋"/>
          <w:sz w:val="32"/>
          <w:szCs w:val="32"/>
          <w:lang w:eastAsia="zh-CN"/>
        </w:rPr>
        <w:t>丙方</w:t>
      </w:r>
      <w:r>
        <w:rPr>
          <w:rFonts w:hint="eastAsia" w:ascii="仿宋" w:hAnsi="仿宋" w:eastAsia="仿宋" w:cs="仿宋"/>
          <w:sz w:val="32"/>
          <w:szCs w:val="32"/>
        </w:rPr>
        <w:t>付清全部费用之前，</w:t>
      </w:r>
      <w:r>
        <w:rPr>
          <w:rFonts w:hint="eastAsia" w:ascii="仿宋" w:hAnsi="仿宋" w:eastAsia="仿宋" w:cs="仿宋"/>
          <w:sz w:val="32"/>
          <w:szCs w:val="32"/>
          <w:lang w:eastAsia="zh-CN"/>
        </w:rPr>
        <w:t>丙方</w:t>
      </w:r>
      <w:r>
        <w:rPr>
          <w:rFonts w:hint="eastAsia" w:ascii="仿宋" w:hAnsi="仿宋" w:eastAsia="仿宋" w:cs="仿宋"/>
          <w:sz w:val="32"/>
          <w:szCs w:val="32"/>
        </w:rPr>
        <w:t>向甲方提供的各种形式的文件、资料、图纸、信息、软件、系统等资料</w:t>
      </w:r>
      <w:r>
        <w:rPr>
          <w:rFonts w:hint="eastAsia" w:ascii="仿宋" w:hAnsi="仿宋" w:eastAsia="仿宋" w:cs="仿宋"/>
          <w:sz w:val="32"/>
          <w:szCs w:val="32"/>
          <w:lang w:val="en-US" w:eastAsia="zh-CN"/>
        </w:rPr>
        <w:t>仅</w:t>
      </w:r>
      <w:r>
        <w:rPr>
          <w:rFonts w:hint="eastAsia" w:ascii="仿宋" w:hAnsi="仿宋" w:eastAsia="仿宋" w:cs="仿宋"/>
          <w:sz w:val="32"/>
          <w:szCs w:val="32"/>
        </w:rPr>
        <w:t>限于甲方内部用于本项目的用途，</w:t>
      </w:r>
      <w:r>
        <w:rPr>
          <w:rFonts w:hint="eastAsia" w:ascii="仿宋" w:hAnsi="仿宋" w:eastAsia="仿宋" w:cs="仿宋"/>
          <w:sz w:val="32"/>
          <w:szCs w:val="32"/>
          <w:lang w:eastAsia="zh-CN"/>
        </w:rPr>
        <w:t>双</w:t>
      </w:r>
      <w:r>
        <w:rPr>
          <w:rFonts w:hint="eastAsia" w:ascii="仿宋" w:hAnsi="仿宋" w:eastAsia="仿宋" w:cs="仿宋"/>
          <w:sz w:val="32"/>
          <w:szCs w:val="32"/>
        </w:rPr>
        <w:t>方有义务负责保密，并应采取一切合理的措施以使其所接受的上述资料免于散发、传播、披露、复制、滥用及被无关人员接触</w:t>
      </w:r>
      <w:r>
        <w:rPr>
          <w:rFonts w:hint="eastAsia" w:ascii="仿宋" w:hAnsi="仿宋" w:eastAsia="仿宋" w:cs="仿宋"/>
          <w:sz w:val="32"/>
          <w:szCs w:val="32"/>
          <w:lang w:eastAsia="zh-CN"/>
        </w:rPr>
        <w:t>。</w:t>
      </w:r>
    </w:p>
    <w:p w14:paraId="7A1C12DC">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、违约责任</w:t>
      </w:r>
    </w:p>
    <w:p w14:paraId="3DAFE6C7">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1.如非因</w:t>
      </w:r>
      <w:r>
        <w:rPr>
          <w:rFonts w:hint="eastAsia" w:ascii="仿宋" w:hAnsi="仿宋" w:eastAsia="仿宋" w:cs="仿宋"/>
          <w:sz w:val="32"/>
          <w:szCs w:val="32"/>
          <w:lang w:eastAsia="zh-CN"/>
        </w:rPr>
        <w:t>丙方</w:t>
      </w:r>
      <w:r>
        <w:rPr>
          <w:rFonts w:hint="eastAsia" w:ascii="仿宋" w:hAnsi="仿宋" w:eastAsia="仿宋" w:cs="仿宋"/>
          <w:sz w:val="32"/>
          <w:szCs w:val="32"/>
        </w:rPr>
        <w:t>原因，导致</w:t>
      </w:r>
      <w:r>
        <w:rPr>
          <w:rFonts w:hint="eastAsia" w:ascii="仿宋" w:hAnsi="仿宋" w:eastAsia="仿宋" w:cs="仿宋"/>
          <w:sz w:val="32"/>
          <w:szCs w:val="32"/>
          <w:lang w:eastAsia="zh-CN"/>
        </w:rPr>
        <w:t>丙方</w:t>
      </w:r>
      <w:r>
        <w:rPr>
          <w:rFonts w:hint="eastAsia" w:ascii="仿宋" w:hAnsi="仿宋" w:eastAsia="仿宋" w:cs="仿宋"/>
          <w:sz w:val="32"/>
          <w:szCs w:val="32"/>
        </w:rPr>
        <w:t>未能按时完成各阶段或服务工作，</w:t>
      </w:r>
      <w:r>
        <w:rPr>
          <w:rFonts w:hint="eastAsia" w:ascii="仿宋" w:hAnsi="仿宋" w:eastAsia="仿宋" w:cs="仿宋"/>
          <w:sz w:val="32"/>
          <w:szCs w:val="32"/>
          <w:lang w:eastAsia="zh-CN"/>
        </w:rPr>
        <w:t>丙方</w:t>
      </w:r>
      <w:r>
        <w:rPr>
          <w:rFonts w:hint="eastAsia" w:ascii="仿宋" w:hAnsi="仿宋" w:eastAsia="仿宋" w:cs="仿宋"/>
          <w:sz w:val="32"/>
          <w:szCs w:val="32"/>
        </w:rPr>
        <w:t>不承担违约责任。</w:t>
      </w:r>
    </w:p>
    <w:p w14:paraId="02A89177">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2.在协议履行期间，甲方如因自身原因</w:t>
      </w:r>
      <w:r>
        <w:rPr>
          <w:rFonts w:hint="eastAsia" w:ascii="仿宋" w:hAnsi="仿宋" w:eastAsia="仿宋" w:cs="仿宋"/>
          <w:sz w:val="32"/>
          <w:szCs w:val="32"/>
          <w:lang w:val="en-US" w:eastAsia="zh-CN"/>
        </w:rPr>
        <w:t>单方</w:t>
      </w:r>
      <w:r>
        <w:rPr>
          <w:rFonts w:hint="eastAsia" w:ascii="仿宋" w:hAnsi="仿宋" w:eastAsia="仿宋" w:cs="仿宋"/>
          <w:sz w:val="32"/>
          <w:szCs w:val="32"/>
        </w:rPr>
        <w:t>解除协议，甲方应结清协议</w:t>
      </w:r>
      <w:r>
        <w:rPr>
          <w:rFonts w:hint="eastAsia" w:ascii="仿宋" w:hAnsi="仿宋" w:eastAsia="仿宋" w:cs="仿宋"/>
          <w:sz w:val="32"/>
          <w:szCs w:val="32"/>
          <w:lang w:val="en-US" w:eastAsia="zh-CN"/>
        </w:rPr>
        <w:t>期内</w:t>
      </w:r>
      <w:r>
        <w:rPr>
          <w:rFonts w:hint="eastAsia" w:ascii="仿宋" w:hAnsi="仿宋" w:eastAsia="仿宋" w:cs="仿宋"/>
          <w:sz w:val="32"/>
          <w:szCs w:val="32"/>
        </w:rPr>
        <w:t>甲方应支付</w:t>
      </w:r>
      <w:r>
        <w:rPr>
          <w:rFonts w:hint="eastAsia" w:ascii="仿宋" w:hAnsi="仿宋" w:eastAsia="仿宋" w:cs="仿宋"/>
          <w:sz w:val="32"/>
          <w:szCs w:val="32"/>
          <w:lang w:eastAsia="zh-CN"/>
        </w:rPr>
        <w:t>丙方</w:t>
      </w:r>
      <w:r>
        <w:rPr>
          <w:rFonts w:hint="eastAsia" w:ascii="仿宋" w:hAnsi="仿宋" w:eastAsia="仿宋" w:cs="仿宋"/>
          <w:sz w:val="32"/>
          <w:szCs w:val="32"/>
        </w:rPr>
        <w:t>的费用。</w:t>
      </w:r>
    </w:p>
    <w:p w14:paraId="3E403C3C">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在协议履行期间，</w:t>
      </w:r>
      <w:r>
        <w:rPr>
          <w:rFonts w:hint="eastAsia" w:ascii="仿宋" w:hAnsi="仿宋" w:eastAsia="仿宋" w:cs="仿宋"/>
          <w:sz w:val="32"/>
          <w:szCs w:val="32"/>
          <w:lang w:eastAsia="zh-CN"/>
        </w:rPr>
        <w:t>丙方</w:t>
      </w:r>
      <w:r>
        <w:rPr>
          <w:rFonts w:hint="eastAsia" w:ascii="仿宋" w:hAnsi="仿宋" w:eastAsia="仿宋" w:cs="仿宋"/>
          <w:sz w:val="32"/>
          <w:szCs w:val="32"/>
        </w:rPr>
        <w:t>如因自身原因</w:t>
      </w:r>
      <w:r>
        <w:rPr>
          <w:rFonts w:hint="eastAsia" w:ascii="仿宋" w:hAnsi="仿宋" w:eastAsia="仿宋" w:cs="仿宋"/>
          <w:sz w:val="32"/>
          <w:szCs w:val="32"/>
          <w:lang w:eastAsia="zh-CN"/>
        </w:rPr>
        <w:t>未能按时</w:t>
      </w:r>
      <w:r>
        <w:rPr>
          <w:rFonts w:hint="eastAsia" w:ascii="仿宋" w:hAnsi="仿宋" w:eastAsia="仿宋" w:cs="仿宋"/>
          <w:sz w:val="32"/>
          <w:szCs w:val="32"/>
          <w:lang w:val="en-US" w:eastAsia="zh-CN"/>
        </w:rPr>
        <w:t>依约</w:t>
      </w:r>
      <w:r>
        <w:rPr>
          <w:rFonts w:hint="eastAsia" w:ascii="仿宋" w:hAnsi="仿宋" w:eastAsia="仿宋" w:cs="仿宋"/>
          <w:sz w:val="32"/>
          <w:szCs w:val="32"/>
          <w:lang w:eastAsia="zh-CN"/>
        </w:rPr>
        <w:t>完成服务工作，一切经济损失由丙方负责，丙方应按比例退回甲方</w:t>
      </w:r>
      <w:r>
        <w:rPr>
          <w:rFonts w:hint="eastAsia" w:ascii="仿宋" w:hAnsi="仿宋" w:eastAsia="仿宋" w:cs="仿宋"/>
          <w:sz w:val="32"/>
          <w:szCs w:val="32"/>
          <w:lang w:val="en-US" w:eastAsia="zh-CN"/>
        </w:rPr>
        <w:t>已</w:t>
      </w:r>
      <w:r>
        <w:rPr>
          <w:rFonts w:hint="eastAsia" w:ascii="仿宋" w:hAnsi="仿宋" w:eastAsia="仿宋" w:cs="仿宋"/>
          <w:sz w:val="32"/>
          <w:szCs w:val="32"/>
          <w:lang w:eastAsia="zh-CN"/>
        </w:rPr>
        <w:t>支付的费</w:t>
      </w:r>
      <w:r>
        <w:rPr>
          <w:rFonts w:hint="eastAsia" w:ascii="仿宋" w:hAnsi="仿宋" w:eastAsia="仿宋" w:cs="仿宋"/>
          <w:sz w:val="32"/>
          <w:szCs w:val="32"/>
          <w:lang w:val="en-US" w:eastAsia="zh-CN"/>
        </w:rPr>
        <w:t>用</w:t>
      </w:r>
      <w:r>
        <w:rPr>
          <w:rFonts w:hint="eastAsia" w:ascii="仿宋" w:hAnsi="仿宋" w:eastAsia="仿宋" w:cs="仿宋"/>
          <w:sz w:val="32"/>
          <w:szCs w:val="32"/>
        </w:rPr>
        <w:t>。</w:t>
      </w:r>
    </w:p>
    <w:p w14:paraId="76ACC8BA">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九</w:t>
      </w:r>
      <w:r>
        <w:rPr>
          <w:rFonts w:hint="eastAsia" w:ascii="黑体" w:hAnsi="黑体" w:eastAsia="黑体" w:cs="黑体"/>
          <w:sz w:val="32"/>
          <w:szCs w:val="32"/>
        </w:rPr>
        <w:t>、不可抗力</w:t>
      </w:r>
    </w:p>
    <w:p w14:paraId="6C2B0EB6">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1.“不可抗力”指超出本协议</w:t>
      </w:r>
      <w:r>
        <w:rPr>
          <w:rFonts w:hint="eastAsia" w:ascii="仿宋" w:hAnsi="仿宋" w:eastAsia="仿宋" w:cs="仿宋"/>
          <w:sz w:val="32"/>
          <w:szCs w:val="32"/>
          <w:lang w:val="en-US" w:eastAsia="zh-CN"/>
        </w:rPr>
        <w:t>三</w:t>
      </w:r>
      <w:r>
        <w:rPr>
          <w:rFonts w:hint="eastAsia" w:ascii="仿宋" w:hAnsi="仿宋" w:eastAsia="仿宋" w:cs="仿宋"/>
          <w:sz w:val="32"/>
          <w:szCs w:val="32"/>
        </w:rPr>
        <w:t>方控制范围、无法预见、无法避免或无法克服、使得本协议一方部分或完全不能履行本协议的事件。这类事件包括但不限于地震、台风、洪水、火灾、战争、罢工、政府行为、法律规定或其适用的变化，或者其它任何无法预见、无法避免或者无法控制的客观情况。</w:t>
      </w:r>
    </w:p>
    <w:p w14:paraId="7F8005BF">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受不可抗力影响的一方应于不可抗力事件发生后及时书面通知另一方，并且在不可抗力事件发生后10个工作日内向另一方提供政府部门或公证部门出具的不可抗力发生以及持续期间的充分证据。提出受不可抗力影响的一方还应尽一切合理努力使损失降低至最低限度。</w:t>
      </w:r>
    </w:p>
    <w:p w14:paraId="6692A0E1">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3.发生不可抗力时，</w:t>
      </w:r>
      <w:r>
        <w:rPr>
          <w:rFonts w:hint="eastAsia" w:ascii="仿宋" w:hAnsi="仿宋" w:eastAsia="仿宋" w:cs="仿宋"/>
          <w:sz w:val="32"/>
          <w:szCs w:val="32"/>
          <w:lang w:val="en-US" w:eastAsia="zh-CN"/>
        </w:rPr>
        <w:t>三</w:t>
      </w:r>
      <w:r>
        <w:rPr>
          <w:rFonts w:hint="eastAsia" w:ascii="仿宋" w:hAnsi="仿宋" w:eastAsia="仿宋" w:cs="仿宋"/>
          <w:sz w:val="32"/>
          <w:szCs w:val="32"/>
        </w:rPr>
        <w:t>方应立即进行磋商，寻求公正解决方案，并且要尽一切合理努力使损失降低至最低限度。</w:t>
      </w:r>
    </w:p>
    <w:p w14:paraId="2B04135C">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4.发生不可抗力导致该协议不能继续履行的，该协议终止。</w:t>
      </w:r>
    </w:p>
    <w:p w14:paraId="7699EC01">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十</w:t>
      </w:r>
      <w:r>
        <w:rPr>
          <w:rFonts w:hint="eastAsia" w:ascii="黑体" w:hAnsi="黑体" w:eastAsia="黑体" w:cs="黑体"/>
          <w:sz w:val="32"/>
          <w:szCs w:val="32"/>
        </w:rPr>
        <w:t>、其他</w:t>
      </w:r>
    </w:p>
    <w:p w14:paraId="3234B108">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1.本合同</w:t>
      </w:r>
      <w:r>
        <w:rPr>
          <w:rFonts w:hint="eastAsia" w:ascii="仿宋" w:hAnsi="仿宋" w:eastAsia="仿宋" w:cs="仿宋"/>
          <w:sz w:val="32"/>
          <w:szCs w:val="32"/>
          <w:lang w:val="en-US" w:eastAsia="zh-CN"/>
        </w:rPr>
        <w:t>自</w:t>
      </w:r>
      <w:r>
        <w:rPr>
          <w:rFonts w:hint="eastAsia" w:ascii="仿宋" w:hAnsi="仿宋" w:eastAsia="仿宋" w:cs="仿宋"/>
          <w:sz w:val="32"/>
          <w:szCs w:val="32"/>
        </w:rPr>
        <w:t>甲、乙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丙三</w:t>
      </w:r>
      <w:r>
        <w:rPr>
          <w:rFonts w:hint="eastAsia" w:ascii="仿宋" w:hAnsi="仿宋" w:eastAsia="仿宋" w:cs="仿宋"/>
          <w:sz w:val="32"/>
          <w:szCs w:val="32"/>
        </w:rPr>
        <w:t>方的法定代表人（</w:t>
      </w:r>
      <w:r>
        <w:rPr>
          <w:rFonts w:hint="eastAsia" w:ascii="仿宋" w:hAnsi="仿宋" w:eastAsia="仿宋" w:cs="仿宋"/>
          <w:sz w:val="32"/>
          <w:szCs w:val="32"/>
          <w:lang w:val="en-US" w:eastAsia="zh-CN"/>
        </w:rPr>
        <w:t>或</w:t>
      </w:r>
      <w:r>
        <w:rPr>
          <w:rFonts w:hint="eastAsia" w:ascii="仿宋" w:hAnsi="仿宋" w:eastAsia="仿宋" w:cs="仿宋"/>
          <w:sz w:val="32"/>
          <w:szCs w:val="32"/>
        </w:rPr>
        <w:t>授权代理人）在合同书上签字并加盖本单位公章</w:t>
      </w:r>
      <w:r>
        <w:rPr>
          <w:rFonts w:hint="eastAsia" w:ascii="仿宋" w:hAnsi="仿宋" w:eastAsia="仿宋" w:cs="仿宋"/>
          <w:sz w:val="32"/>
          <w:szCs w:val="32"/>
          <w:lang w:val="en-US" w:eastAsia="zh-CN"/>
        </w:rPr>
        <w:t>或合同专用章之日起</w:t>
      </w:r>
      <w:r>
        <w:rPr>
          <w:rFonts w:hint="eastAsia" w:ascii="仿宋" w:hAnsi="仿宋" w:eastAsia="仿宋" w:cs="仿宋"/>
          <w:sz w:val="32"/>
          <w:szCs w:val="32"/>
        </w:rPr>
        <w:t>生效。</w:t>
      </w:r>
    </w:p>
    <w:p w14:paraId="3D4E3D9A">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2.因本协议履行产生的所有争议,甲、乙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丙三</w:t>
      </w:r>
      <w:r>
        <w:rPr>
          <w:rFonts w:hint="eastAsia" w:ascii="仿宋" w:hAnsi="仿宋" w:eastAsia="仿宋" w:cs="仿宋"/>
          <w:sz w:val="32"/>
          <w:szCs w:val="32"/>
        </w:rPr>
        <w:t>方应友好协商解决,协商不成的</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三方均可</w:t>
      </w:r>
      <w:r>
        <w:rPr>
          <w:rFonts w:hint="eastAsia" w:ascii="仿宋" w:hAnsi="仿宋" w:eastAsia="仿宋" w:cs="仿宋"/>
          <w:sz w:val="32"/>
          <w:szCs w:val="32"/>
        </w:rPr>
        <w:t>向项目所在地人民法院提起诉讼。</w:t>
      </w:r>
    </w:p>
    <w:p w14:paraId="6E9AF7A6">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3.本协议的所有附件是本协议不可分割的组成部分,与协议具有同等法律效力。</w:t>
      </w:r>
    </w:p>
    <w:p w14:paraId="301CFE2D">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4.本合同一式</w:t>
      </w:r>
      <w:r>
        <w:rPr>
          <w:rFonts w:hint="eastAsia" w:ascii="仿宋" w:hAnsi="仿宋" w:eastAsia="仿宋" w:cs="仿宋"/>
          <w:sz w:val="32"/>
          <w:szCs w:val="32"/>
          <w:lang w:val="en-US" w:eastAsia="zh-CN"/>
        </w:rPr>
        <w:t xml:space="preserve"> 陆 </w:t>
      </w:r>
      <w:r>
        <w:rPr>
          <w:rFonts w:hint="eastAsia" w:ascii="仿宋" w:hAnsi="仿宋" w:eastAsia="仿宋" w:cs="仿宋"/>
          <w:sz w:val="32"/>
          <w:szCs w:val="32"/>
        </w:rPr>
        <w:t>份，甲、乙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丙三</w:t>
      </w:r>
      <w:r>
        <w:rPr>
          <w:rFonts w:hint="eastAsia" w:ascii="仿宋" w:hAnsi="仿宋" w:eastAsia="仿宋" w:cs="仿宋"/>
          <w:sz w:val="32"/>
          <w:szCs w:val="32"/>
        </w:rPr>
        <w:t>方各执</w:t>
      </w:r>
      <w:r>
        <w:rPr>
          <w:rFonts w:hint="eastAsia" w:ascii="仿宋" w:hAnsi="仿宋" w:eastAsia="仿宋" w:cs="仿宋"/>
          <w:sz w:val="32"/>
          <w:szCs w:val="32"/>
          <w:lang w:val="en-US" w:eastAsia="zh-CN"/>
        </w:rPr>
        <w:t xml:space="preserve"> 贰 </w:t>
      </w:r>
      <w:r>
        <w:rPr>
          <w:rFonts w:hint="eastAsia" w:ascii="仿宋" w:hAnsi="仿宋" w:eastAsia="仿宋" w:cs="仿宋"/>
          <w:sz w:val="32"/>
          <w:szCs w:val="32"/>
        </w:rPr>
        <w:t>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具有同等法律效力</w:t>
      </w:r>
      <w:r>
        <w:rPr>
          <w:rFonts w:hint="eastAsia" w:ascii="仿宋" w:hAnsi="仿宋" w:eastAsia="仿宋" w:cs="仿宋"/>
          <w:sz w:val="32"/>
          <w:szCs w:val="32"/>
        </w:rPr>
        <w:t>。</w:t>
      </w:r>
    </w:p>
    <w:p w14:paraId="32D73963">
      <w:pPr>
        <w:keepNext w:val="0"/>
        <w:keepLines w:val="0"/>
        <w:pageBreakBefore w:val="0"/>
        <w:kinsoku/>
        <w:wordWrap/>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p>
    <w:p w14:paraId="29ADC6B4">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p>
    <w:p w14:paraId="1D78603C">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p>
    <w:p w14:paraId="4B0736D1">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甲方（公章）                   </w:t>
      </w:r>
      <w:r>
        <w:rPr>
          <w:rFonts w:hint="eastAsia" w:ascii="仿宋" w:hAnsi="仿宋" w:eastAsia="仿宋" w:cs="仿宋"/>
          <w:sz w:val="32"/>
          <w:szCs w:val="32"/>
          <w:lang w:val="en-US" w:eastAsia="zh-CN"/>
        </w:rPr>
        <w:t>乙</w:t>
      </w:r>
      <w:r>
        <w:rPr>
          <w:rFonts w:hint="eastAsia" w:ascii="仿宋" w:hAnsi="仿宋" w:eastAsia="仿宋" w:cs="仿宋"/>
          <w:sz w:val="32"/>
          <w:szCs w:val="32"/>
          <w:lang w:eastAsia="zh-CN"/>
        </w:rPr>
        <w:t>方</w:t>
      </w:r>
      <w:r>
        <w:rPr>
          <w:rFonts w:hint="eastAsia" w:ascii="仿宋" w:hAnsi="仿宋" w:eastAsia="仿宋" w:cs="仿宋"/>
          <w:sz w:val="32"/>
          <w:szCs w:val="32"/>
        </w:rPr>
        <w:t>（公章）</w:t>
      </w:r>
    </w:p>
    <w:p w14:paraId="2AE95AE4">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p>
    <w:p w14:paraId="611F359B">
      <w:pPr>
        <w:pStyle w:val="7"/>
        <w:keepNext w:val="0"/>
        <w:keepLines w:val="0"/>
        <w:pageBreakBefore w:val="0"/>
        <w:widowControl/>
        <w:suppressLineNumbers w:val="0"/>
        <w:kinsoku/>
        <w:wordWrap/>
        <w:topLinePunct w:val="0"/>
        <w:autoSpaceDE/>
        <w:autoSpaceDN/>
        <w:bidi w:val="0"/>
        <w:adjustRightInd/>
        <w:snapToGrid/>
        <w:spacing w:before="0" w:beforeAutospacing="0" w:after="0" w:afterAutospacing="0" w:line="600" w:lineRule="exact"/>
        <w:ind w:right="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法定代表（签字）：              法定代表（签字）：</w:t>
      </w:r>
    </w:p>
    <w:p w14:paraId="3FF5F585">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kern w:val="2"/>
          <w:sz w:val="32"/>
          <w:szCs w:val="32"/>
          <w:lang w:val="en-US" w:eastAsia="zh-CN" w:bidi="ar-SA"/>
        </w:rPr>
      </w:pPr>
    </w:p>
    <w:p w14:paraId="13C530FE">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签约日期：  年  月  日        签约日期：  年   月  日                   </w:t>
      </w:r>
    </w:p>
    <w:p w14:paraId="1472316F">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p>
    <w:p w14:paraId="2CDC1A3B">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丙方</w:t>
      </w:r>
      <w:r>
        <w:rPr>
          <w:rFonts w:hint="eastAsia" w:ascii="仿宋" w:hAnsi="仿宋" w:eastAsia="仿宋" w:cs="仿宋"/>
          <w:sz w:val="32"/>
          <w:szCs w:val="32"/>
        </w:rPr>
        <w:t>（公章）</w:t>
      </w:r>
    </w:p>
    <w:p w14:paraId="3A823367">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p>
    <w:p w14:paraId="15ADD710">
      <w:pPr>
        <w:pStyle w:val="7"/>
        <w:keepNext w:val="0"/>
        <w:keepLines w:val="0"/>
        <w:pageBreakBefore w:val="0"/>
        <w:widowControl/>
        <w:suppressLineNumbers w:val="0"/>
        <w:kinsoku/>
        <w:wordWrap/>
        <w:topLinePunct w:val="0"/>
        <w:autoSpaceDE/>
        <w:autoSpaceDN/>
        <w:bidi w:val="0"/>
        <w:adjustRightInd/>
        <w:snapToGrid/>
        <w:spacing w:before="0" w:beforeAutospacing="0" w:after="0" w:afterAutospacing="0" w:line="600" w:lineRule="exact"/>
        <w:ind w:right="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法定代表（签字）：              </w:t>
      </w:r>
    </w:p>
    <w:p w14:paraId="61BFA696">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kern w:val="2"/>
          <w:sz w:val="32"/>
          <w:szCs w:val="32"/>
          <w:lang w:val="en-US" w:eastAsia="zh-CN" w:bidi="ar-SA"/>
        </w:rPr>
      </w:pPr>
    </w:p>
    <w:p w14:paraId="2C425F9E">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签约日期：  年  月  日  </w:t>
      </w:r>
    </w:p>
    <w:p w14:paraId="5232DECC">
      <w:pPr>
        <w:keepNext w:val="0"/>
        <w:keepLines w:val="0"/>
        <w:pageBreakBefore w:val="0"/>
        <w:kinsoku/>
        <w:wordWrap/>
        <w:topLinePunct w:val="0"/>
        <w:autoSpaceDE/>
        <w:autoSpaceDN/>
        <w:bidi w:val="0"/>
        <w:adjustRightInd/>
        <w:snapToGrid/>
        <w:spacing w:line="600" w:lineRule="exact"/>
        <w:jc w:val="both"/>
        <w:textAlignment w:val="auto"/>
        <w:rPr>
          <w:rFonts w:hint="eastAsia" w:ascii="仿宋" w:hAnsi="仿宋" w:eastAsia="仿宋" w:cs="仿宋"/>
          <w:sz w:val="32"/>
          <w:szCs w:val="32"/>
        </w:rPr>
      </w:pPr>
    </w:p>
    <w:p w14:paraId="3E1142A4"/>
    <w:sectPr>
      <w:footerReference r:id="rId3" w:type="default"/>
      <w:pgSz w:w="11906" w:h="16838"/>
      <w:pgMar w:top="1701" w:right="1474" w:bottom="1587"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78C9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-78740</wp:posOffset>
              </wp:positionV>
              <wp:extent cx="721995" cy="2247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21995" cy="224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128523">
                          <w:pPr>
                            <w:pStyle w:val="6"/>
                            <w:rPr>
                              <w:rStyle w:val="10"/>
                              <w:rFonts w:ascii="宋体" w:hAnsi="宋体"/>
                              <w:sz w:val="28"/>
                              <w:szCs w:val="28"/>
                            </w:rPr>
                          </w:pPr>
                          <w:r>
                            <w:rPr>
                              <w:rStyle w:val="10"/>
                              <w:rFonts w:hint="eastAsia" w:ascii="宋体" w:hAnsi="宋体"/>
                              <w:sz w:val="28"/>
                              <w:szCs w:val="28"/>
                              <w:lang w:eastAsia="zh-CN"/>
                            </w:rPr>
                            <w:t xml:space="preserve">— </w:t>
                          </w: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3</w:t>
                          </w:r>
                          <w:r>
                            <w:rPr>
                              <w:rStyle w:val="10"/>
                              <w:rFonts w:ascii="宋体" w:hAnsi="宋体"/>
                              <w:sz w:val="28"/>
                              <w:szCs w:val="28"/>
                            </w:rPr>
                            <w:fldChar w:fldCharType="end"/>
                          </w:r>
                          <w:r>
                            <w:rPr>
                              <w:rStyle w:val="10"/>
                              <w:rFonts w:hint="eastAsia" w:ascii="宋体" w:hAnsi="宋体"/>
                              <w:sz w:val="28"/>
                              <w:szCs w:val="28"/>
                              <w:lang w:eastAsia="zh-CN"/>
                            </w:rPr>
                            <w:t xml:space="preserve"> —</w:t>
                          </w:r>
                        </w:p>
                        <w:p w14:paraId="676211EB"/>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6.2pt;height:17.7pt;width:56.85pt;mso-position-horizontal:outside;mso-position-horizontal-relative:margin;z-index:251659264;mso-width-relative:page;mso-height-relative:page;" filled="f" stroked="f" coordsize="21600,21600" o:gfxdata="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PJ5eTNUAAAAHAQAADwAAAAAAAAABACAAAAAiAAAAZHJzL2Rvd25yZXYu&#10;eG1sUEsBAhQAFAAAAAgAh07iQFO8xDA3AgAAYQQAAA4AAAAAAAAAAQAgAAAAJAEAAGRycy9lMm9E&#10;b2MueG1sUEsFBgAAAAAGAAYAWQEAAM0FAAAAAA==&#10;">
              <v:fill on="f" focussize="0,0"/>
              <v:stroke on="f" weight="0.5pt"/>
              <v:imagedata o:title=""/>
              <o:lock v:ext="edit" aspectratio="f"/>
              <v:textbox inset="0mm,0mm,0mm,0mm">
                <w:txbxContent>
                  <w:p w14:paraId="5E128523">
                    <w:pPr>
                      <w:pStyle w:val="6"/>
                      <w:rPr>
                        <w:rStyle w:val="10"/>
                        <w:rFonts w:ascii="宋体" w:hAnsi="宋体"/>
                        <w:sz w:val="28"/>
                        <w:szCs w:val="28"/>
                      </w:rPr>
                    </w:pPr>
                    <w:r>
                      <w:rPr>
                        <w:rStyle w:val="10"/>
                        <w:rFonts w:hint="eastAsia" w:ascii="宋体" w:hAnsi="宋体"/>
                        <w:sz w:val="28"/>
                        <w:szCs w:val="28"/>
                        <w:lang w:eastAsia="zh-CN"/>
                      </w:rPr>
                      <w:t xml:space="preserve">— </w:t>
                    </w: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3</w:t>
                    </w:r>
                    <w:r>
                      <w:rPr>
                        <w:rStyle w:val="10"/>
                        <w:rFonts w:ascii="宋体" w:hAnsi="宋体"/>
                        <w:sz w:val="28"/>
                        <w:szCs w:val="28"/>
                      </w:rPr>
                      <w:fldChar w:fldCharType="end"/>
                    </w:r>
                    <w:r>
                      <w:rPr>
                        <w:rStyle w:val="10"/>
                        <w:rFonts w:hint="eastAsia" w:ascii="宋体" w:hAnsi="宋体"/>
                        <w:sz w:val="28"/>
                        <w:szCs w:val="28"/>
                        <w:lang w:eastAsia="zh-CN"/>
                      </w:rPr>
                      <w:t xml:space="preserve"> —</w:t>
                    </w:r>
                  </w:p>
                  <w:p w14:paraId="676211EB"/>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2507E"/>
    <w:rsid w:val="207E61A3"/>
    <w:rsid w:val="439D67BD"/>
    <w:rsid w:val="5A6E0A5B"/>
    <w:rsid w:val="65F53DDF"/>
    <w:rsid w:val="66477914"/>
    <w:rsid w:val="69BA21EE"/>
    <w:rsid w:val="70C56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4"/>
    <w:basedOn w:val="1"/>
    <w:next w:val="1"/>
    <w:qFormat/>
    <w:uiPriority w:val="9"/>
    <w:pPr>
      <w:keepNext/>
      <w:spacing w:line="600" w:lineRule="exact"/>
      <w:jc w:val="center"/>
      <w:outlineLvl w:val="3"/>
    </w:pPr>
    <w:rPr>
      <w:rFonts w:ascii="楷体_GB2312" w:hAnsi="Calibri" w:eastAsia="楷体_GB2312"/>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880" w:firstLineChars="200"/>
    </w:pPr>
    <w:rPr>
      <w:rFonts w:ascii="Times New Roman" w:hAnsi="Times New Roman" w:eastAsia="宋体" w:cs="Times New Roman"/>
    </w:rPr>
  </w:style>
  <w:style w:type="paragraph" w:styleId="5">
    <w:name w:val="index 6"/>
    <w:basedOn w:val="1"/>
    <w:next w:val="1"/>
    <w:qFormat/>
    <w:uiPriority w:val="0"/>
    <w:pPr>
      <w:ind w:left="2100"/>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99"/>
    <w:pPr>
      <w:widowControl/>
      <w:spacing w:before="100" w:beforeAutospacing="1" w:after="100" w:afterAutospacing="1"/>
      <w:jc w:val="left"/>
    </w:pPr>
    <w:rPr>
      <w:rFonts w:ascii="PMingLiU" w:hAnsi="PMingLiU" w:eastAsia="PMingLiU" w:cs="PMingLiU"/>
      <w:kern w:val="0"/>
      <w:sz w:val="24"/>
      <w:lang w:eastAsia="zh-TW"/>
    </w:rPr>
  </w:style>
  <w:style w:type="character" w:styleId="10">
    <w:name w:val="page number"/>
    <w:basedOn w:val="9"/>
    <w:qFormat/>
    <w:uiPriority w:val="0"/>
  </w:style>
  <w:style w:type="character" w:customStyle="1" w:styleId="11">
    <w:name w:val="font51"/>
    <w:basedOn w:val="9"/>
    <w:qFormat/>
    <w:uiPriority w:val="0"/>
    <w:rPr>
      <w:rFonts w:hint="default" w:ascii="仿宋_GB2312" w:eastAsia="仿宋_GB2312" w:cs="仿宋_GB2312"/>
      <w:b/>
      <w:bCs/>
      <w:color w:val="000000"/>
      <w:sz w:val="40"/>
      <w:szCs w:val="40"/>
      <w:u w:val="none"/>
    </w:rPr>
  </w:style>
  <w:style w:type="character" w:customStyle="1" w:styleId="12">
    <w:name w:val="font71"/>
    <w:basedOn w:val="9"/>
    <w:qFormat/>
    <w:uiPriority w:val="0"/>
    <w:rPr>
      <w:rFonts w:hint="default" w:ascii="仿宋_GB2312" w:eastAsia="仿宋_GB2312" w:cs="仿宋_GB2312"/>
      <w:color w:val="000000"/>
      <w:sz w:val="40"/>
      <w:szCs w:val="40"/>
      <w:u w:val="none"/>
    </w:rPr>
  </w:style>
  <w:style w:type="character" w:customStyle="1" w:styleId="13">
    <w:name w:val="font81"/>
    <w:basedOn w:val="9"/>
    <w:qFormat/>
    <w:uiPriority w:val="0"/>
    <w:rPr>
      <w:rFonts w:hint="default" w:ascii="仿宋_GB2312" w:eastAsia="仿宋_GB2312" w:cs="仿宋_GB2312"/>
      <w:color w:val="000000"/>
      <w:sz w:val="40"/>
      <w:szCs w:val="4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4771</Words>
  <Characters>4853</Characters>
  <Lines>0</Lines>
  <Paragraphs>0</Paragraphs>
  <TotalTime>0</TotalTime>
  <ScaleCrop>false</ScaleCrop>
  <LinksUpToDate>false</LinksUpToDate>
  <CharactersWithSpaces>5140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2025-04-07T03:06:00Z</dcterms:created>
  <dc:creator>Administrator</dc:creator>
  <cp:lastModifiedBy>光</cp:lastModifiedBy>
  <dcterms:modified xsi:type="dcterms:W3CDTF">2025-04-07T07:48:33Z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eyJoZGlkIjoiNzU1ZTU2NzhlM2EyNThhZmY0NjEwNDY2ZDVkODRkYWUiLCJ1c2VySWQiOiI2Njc0NjIyNjcifQ==</vt:lpwstr>
  </property>
  <property fmtid="{D5CDD505-2E9C-101B-9397-08002B2CF9AE}" pid="4" name="ICV">
    <vt:lpwstr>4304FCF9BD1A487B8541DC04F1F8410F_12</vt:lpwstr>
  </property>
</Properties>
</file>