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9AC22" w14:textId="77777777" w:rsidR="00C8763F" w:rsidRPr="00317A27" w:rsidRDefault="00C8763F">
      <w:pPr>
        <w:jc w:val="center"/>
        <w:rPr>
          <w:rFonts w:asciiTheme="minorEastAsia" w:eastAsiaTheme="minorEastAsia" w:hAnsiTheme="minorEastAsia"/>
          <w:b/>
          <w:bCs/>
          <w:sz w:val="52"/>
        </w:rPr>
      </w:pPr>
    </w:p>
    <w:p w14:paraId="22CD5DDC" w14:textId="77777777" w:rsidR="00C8763F" w:rsidRPr="00317A27" w:rsidRDefault="00C8763F">
      <w:pPr>
        <w:jc w:val="center"/>
        <w:rPr>
          <w:rFonts w:asciiTheme="minorEastAsia" w:eastAsiaTheme="minorEastAsia" w:hAnsiTheme="minorEastAsia"/>
          <w:b/>
          <w:bCs/>
          <w:sz w:val="52"/>
        </w:rPr>
      </w:pPr>
    </w:p>
    <w:p w14:paraId="3B967BAB" w14:textId="24CB864E" w:rsidR="00C8763F" w:rsidRPr="00317A27" w:rsidRDefault="00C47284">
      <w:pPr>
        <w:jc w:val="center"/>
        <w:rPr>
          <w:rFonts w:asciiTheme="minorEastAsia" w:eastAsiaTheme="minorEastAsia" w:hAnsiTheme="minorEastAsia"/>
          <w:b/>
          <w:bCs/>
          <w:sz w:val="52"/>
        </w:rPr>
      </w:pPr>
      <w:r w:rsidRPr="00317A27">
        <w:rPr>
          <w:rFonts w:asciiTheme="minorEastAsia" w:eastAsiaTheme="minorEastAsia" w:hAnsiTheme="minorEastAsia" w:hint="eastAsia"/>
          <w:b/>
          <w:bCs/>
          <w:sz w:val="52"/>
        </w:rPr>
        <w:t>技术服务</w:t>
      </w:r>
      <w:r w:rsidR="00B6523E" w:rsidRPr="00317A27">
        <w:rPr>
          <w:rFonts w:asciiTheme="minorEastAsia" w:eastAsiaTheme="minorEastAsia" w:hAnsiTheme="minorEastAsia" w:hint="eastAsia"/>
          <w:b/>
          <w:bCs/>
          <w:sz w:val="52"/>
        </w:rPr>
        <w:t>合同</w:t>
      </w:r>
    </w:p>
    <w:p w14:paraId="1713122F" w14:textId="77777777" w:rsidR="00C8763F" w:rsidRPr="00317A27" w:rsidRDefault="00C8763F">
      <w:pPr>
        <w:jc w:val="center"/>
        <w:rPr>
          <w:rFonts w:asciiTheme="minorEastAsia" w:eastAsiaTheme="minorEastAsia" w:hAnsiTheme="minorEastAsia"/>
          <w:b/>
          <w:bCs/>
          <w:sz w:val="52"/>
        </w:rPr>
      </w:pPr>
    </w:p>
    <w:p w14:paraId="51AD5E5A" w14:textId="77777777" w:rsidR="00C8763F" w:rsidRPr="00317A27" w:rsidRDefault="00C8763F">
      <w:pPr>
        <w:jc w:val="center"/>
        <w:rPr>
          <w:rFonts w:asciiTheme="minorEastAsia" w:eastAsiaTheme="minorEastAsia" w:hAnsiTheme="minorEastAsia"/>
          <w:b/>
          <w:bCs/>
          <w:sz w:val="52"/>
        </w:rPr>
      </w:pPr>
    </w:p>
    <w:p w14:paraId="03099544" w14:textId="77777777" w:rsidR="00C8763F" w:rsidRPr="00317A27" w:rsidRDefault="00C8763F">
      <w:pPr>
        <w:jc w:val="center"/>
        <w:rPr>
          <w:rFonts w:asciiTheme="minorEastAsia" w:eastAsiaTheme="minorEastAsia" w:hAnsiTheme="minorEastAsia"/>
          <w:b/>
          <w:bCs/>
          <w:sz w:val="52"/>
        </w:rPr>
      </w:pPr>
    </w:p>
    <w:p w14:paraId="21AFFAC4" w14:textId="77777777" w:rsidR="00C8763F" w:rsidRPr="00317A27" w:rsidRDefault="00C8763F">
      <w:pPr>
        <w:jc w:val="center"/>
        <w:rPr>
          <w:rFonts w:asciiTheme="minorEastAsia" w:eastAsiaTheme="minorEastAsia" w:hAnsiTheme="minorEastAsia"/>
          <w:sz w:val="32"/>
        </w:rPr>
      </w:pPr>
    </w:p>
    <w:p w14:paraId="7733F95C" w14:textId="77777777" w:rsidR="00C8763F" w:rsidRPr="00317A27" w:rsidRDefault="00C8763F">
      <w:pPr>
        <w:spacing w:line="520" w:lineRule="exact"/>
        <w:ind w:leftChars="152" w:left="2559" w:hangingChars="700" w:hanging="2240"/>
        <w:rPr>
          <w:rFonts w:asciiTheme="minorEastAsia" w:eastAsiaTheme="minorEastAsia" w:hAnsiTheme="minorEastAsia" w:cs="仿宋_GB2312"/>
          <w:sz w:val="32"/>
          <w:szCs w:val="32"/>
        </w:rPr>
      </w:pPr>
    </w:p>
    <w:p w14:paraId="1FF22C32" w14:textId="77777777" w:rsidR="00C8763F" w:rsidRPr="00317A27" w:rsidRDefault="00C8763F">
      <w:pPr>
        <w:spacing w:line="520" w:lineRule="exact"/>
        <w:ind w:leftChars="152" w:left="2559" w:hangingChars="700" w:hanging="2240"/>
        <w:rPr>
          <w:rFonts w:asciiTheme="minorEastAsia" w:eastAsiaTheme="minorEastAsia" w:hAnsiTheme="minorEastAsia" w:cs="仿宋_GB2312"/>
          <w:sz w:val="32"/>
          <w:szCs w:val="32"/>
        </w:rPr>
      </w:pPr>
    </w:p>
    <w:p w14:paraId="289631B0" w14:textId="36FF65F5" w:rsidR="00C8763F" w:rsidRPr="00317A27" w:rsidRDefault="00C47284" w:rsidP="00C47284">
      <w:pPr>
        <w:spacing w:line="520" w:lineRule="exact"/>
        <w:ind w:leftChars="152" w:left="319" w:firstLineChars="210" w:firstLine="672"/>
        <w:rPr>
          <w:rFonts w:asciiTheme="minorEastAsia" w:eastAsiaTheme="minorEastAsia" w:hAnsiTheme="minorEastAsia" w:cs="仿宋_GB2312"/>
          <w:sz w:val="32"/>
          <w:szCs w:val="32"/>
          <w:u w:val="single"/>
        </w:rPr>
      </w:pPr>
      <w:r w:rsidRPr="00317A27">
        <w:rPr>
          <w:rFonts w:asciiTheme="minorEastAsia" w:eastAsiaTheme="minorEastAsia" w:hAnsiTheme="minorEastAsia" w:cs="仿宋_GB2312" w:hint="eastAsia"/>
          <w:sz w:val="32"/>
          <w:szCs w:val="32"/>
        </w:rPr>
        <w:t>项目</w:t>
      </w:r>
      <w:r w:rsidR="00B6523E" w:rsidRPr="00317A27">
        <w:rPr>
          <w:rFonts w:asciiTheme="minorEastAsia" w:eastAsiaTheme="minorEastAsia" w:hAnsiTheme="minorEastAsia" w:cs="仿宋_GB2312" w:hint="eastAsia"/>
          <w:sz w:val="32"/>
          <w:szCs w:val="32"/>
        </w:rPr>
        <w:t>名称：</w:t>
      </w:r>
      <w:r w:rsidRPr="00317A27">
        <w:rPr>
          <w:rFonts w:asciiTheme="minorEastAsia" w:eastAsiaTheme="minorEastAsia" w:hAnsiTheme="minorEastAsia" w:cs="仿宋_GB2312" w:hint="eastAsia"/>
          <w:sz w:val="32"/>
          <w:szCs w:val="32"/>
          <w:u w:val="single"/>
        </w:rPr>
        <w:t xml:space="preserve">天桥湖流量监测设备项目 </w:t>
      </w:r>
      <w:r w:rsidRPr="00317A27">
        <w:rPr>
          <w:rFonts w:asciiTheme="minorEastAsia" w:eastAsiaTheme="minorEastAsia" w:hAnsiTheme="minorEastAsia" w:cs="仿宋_GB2312"/>
          <w:sz w:val="32"/>
          <w:szCs w:val="32"/>
          <w:u w:val="single"/>
        </w:rPr>
        <w:t xml:space="preserve">        </w:t>
      </w:r>
    </w:p>
    <w:p w14:paraId="17A6CCBD" w14:textId="77777777" w:rsidR="00C8763F" w:rsidRPr="00317A27" w:rsidRDefault="00B6523E" w:rsidP="00C47284">
      <w:pPr>
        <w:tabs>
          <w:tab w:val="left" w:pos="180"/>
        </w:tabs>
        <w:spacing w:line="640" w:lineRule="exact"/>
        <w:ind w:firstLineChars="299" w:firstLine="957"/>
        <w:rPr>
          <w:rFonts w:asciiTheme="minorEastAsia" w:eastAsiaTheme="minorEastAsia" w:hAnsiTheme="minorEastAsia" w:cs="仿宋_GB2312"/>
          <w:sz w:val="32"/>
          <w:szCs w:val="32"/>
          <w:u w:val="single"/>
        </w:rPr>
      </w:pPr>
      <w:r w:rsidRPr="00317A27">
        <w:rPr>
          <w:rFonts w:asciiTheme="minorEastAsia" w:eastAsiaTheme="minorEastAsia" w:hAnsiTheme="minorEastAsia" w:cs="仿宋_GB2312" w:hint="eastAsia"/>
          <w:sz w:val="32"/>
          <w:szCs w:val="32"/>
        </w:rPr>
        <w:t>委托方：</w:t>
      </w:r>
      <w:r w:rsidRPr="00317A27">
        <w:rPr>
          <w:rFonts w:asciiTheme="minorEastAsia" w:eastAsiaTheme="minorEastAsia" w:hAnsiTheme="minorEastAsia" w:cs="仿宋_GB2312" w:hint="eastAsia"/>
          <w:sz w:val="32"/>
          <w:szCs w:val="32"/>
          <w:u w:val="single"/>
        </w:rPr>
        <w:t>西安市鄠</w:t>
      </w:r>
      <w:proofErr w:type="gramStart"/>
      <w:r w:rsidRPr="00317A27">
        <w:rPr>
          <w:rFonts w:asciiTheme="minorEastAsia" w:eastAsiaTheme="minorEastAsia" w:hAnsiTheme="minorEastAsia" w:cs="仿宋_GB2312" w:hint="eastAsia"/>
          <w:sz w:val="32"/>
          <w:szCs w:val="32"/>
          <w:u w:val="single"/>
        </w:rPr>
        <w:t>邑</w:t>
      </w:r>
      <w:proofErr w:type="gramEnd"/>
      <w:r w:rsidRPr="00317A27">
        <w:rPr>
          <w:rFonts w:asciiTheme="minorEastAsia" w:eastAsiaTheme="minorEastAsia" w:hAnsiTheme="minorEastAsia" w:cs="仿宋_GB2312" w:hint="eastAsia"/>
          <w:sz w:val="32"/>
          <w:szCs w:val="32"/>
          <w:u w:val="single"/>
        </w:rPr>
        <w:t xml:space="preserve">区河湖生态管理服务中心 </w:t>
      </w:r>
    </w:p>
    <w:p w14:paraId="75092AC0" w14:textId="6310B10F" w:rsidR="00C8763F" w:rsidRPr="00317A27" w:rsidRDefault="00B6523E" w:rsidP="00C47284">
      <w:pPr>
        <w:tabs>
          <w:tab w:val="left" w:pos="180"/>
        </w:tabs>
        <w:spacing w:line="640" w:lineRule="exact"/>
        <w:ind w:firstLineChars="299" w:firstLine="957"/>
        <w:rPr>
          <w:rFonts w:asciiTheme="minorEastAsia" w:eastAsiaTheme="minorEastAsia" w:hAnsiTheme="minorEastAsia" w:cs="仿宋_GB2312"/>
          <w:sz w:val="32"/>
          <w:szCs w:val="32"/>
          <w:u w:val="single"/>
        </w:rPr>
      </w:pPr>
      <w:r w:rsidRPr="00317A27">
        <w:rPr>
          <w:rFonts w:asciiTheme="minorEastAsia" w:eastAsiaTheme="minorEastAsia" w:hAnsiTheme="minorEastAsia" w:cs="仿宋_GB2312" w:hint="eastAsia"/>
          <w:sz w:val="32"/>
          <w:szCs w:val="32"/>
        </w:rPr>
        <w:t>受托方：</w:t>
      </w:r>
      <w:r w:rsidR="00C47284" w:rsidRPr="00317A27">
        <w:rPr>
          <w:rFonts w:asciiTheme="minorEastAsia" w:eastAsiaTheme="minorEastAsia" w:hAnsiTheme="minorEastAsia" w:cs="仿宋_GB2312" w:hint="eastAsia"/>
          <w:sz w:val="32"/>
          <w:szCs w:val="32"/>
          <w:u w:val="single"/>
        </w:rPr>
        <w:t xml:space="preserve"> </w:t>
      </w:r>
      <w:r w:rsidR="00C47284" w:rsidRPr="00317A27">
        <w:rPr>
          <w:rFonts w:asciiTheme="minorEastAsia" w:eastAsiaTheme="minorEastAsia" w:hAnsiTheme="minorEastAsia" w:cs="仿宋_GB2312"/>
          <w:sz w:val="32"/>
          <w:szCs w:val="32"/>
          <w:u w:val="single"/>
        </w:rPr>
        <w:t xml:space="preserve">                                </w:t>
      </w:r>
    </w:p>
    <w:p w14:paraId="7BB9FB83" w14:textId="66FF323C" w:rsidR="00C8763F" w:rsidRPr="00317A27" w:rsidRDefault="00B6523E" w:rsidP="00C47284">
      <w:pPr>
        <w:tabs>
          <w:tab w:val="left" w:pos="180"/>
        </w:tabs>
        <w:spacing w:line="640" w:lineRule="exact"/>
        <w:ind w:firstLineChars="299" w:firstLine="957"/>
        <w:rPr>
          <w:rFonts w:asciiTheme="minorEastAsia" w:eastAsiaTheme="minorEastAsia" w:hAnsiTheme="minorEastAsia"/>
          <w:sz w:val="32"/>
          <w:u w:val="single"/>
        </w:rPr>
      </w:pPr>
      <w:proofErr w:type="gramStart"/>
      <w:r w:rsidRPr="00317A27">
        <w:rPr>
          <w:rFonts w:asciiTheme="minorEastAsia" w:eastAsiaTheme="minorEastAsia" w:hAnsiTheme="minorEastAsia" w:cs="仿宋_GB2312" w:hint="eastAsia"/>
          <w:sz w:val="32"/>
          <w:szCs w:val="32"/>
        </w:rPr>
        <w:t>签定</w:t>
      </w:r>
      <w:proofErr w:type="gramEnd"/>
      <w:r w:rsidRPr="00317A27">
        <w:rPr>
          <w:rFonts w:asciiTheme="minorEastAsia" w:eastAsiaTheme="minorEastAsia" w:hAnsiTheme="minorEastAsia" w:cs="仿宋_GB2312" w:hint="eastAsia"/>
          <w:sz w:val="32"/>
          <w:szCs w:val="32"/>
        </w:rPr>
        <w:t>日期：</w:t>
      </w:r>
      <w:r w:rsidRPr="00317A27">
        <w:rPr>
          <w:rFonts w:asciiTheme="minorEastAsia" w:eastAsiaTheme="minorEastAsia" w:hAnsiTheme="minorEastAsia" w:cs="仿宋_GB2312" w:hint="eastAsia"/>
          <w:sz w:val="32"/>
          <w:szCs w:val="32"/>
          <w:u w:val="single"/>
        </w:rPr>
        <w:t xml:space="preserve">                </w:t>
      </w:r>
      <w:r w:rsidR="00C47284" w:rsidRPr="00317A27">
        <w:rPr>
          <w:rFonts w:asciiTheme="minorEastAsia" w:eastAsiaTheme="minorEastAsia" w:hAnsiTheme="minorEastAsia" w:cs="仿宋_GB2312"/>
          <w:sz w:val="32"/>
          <w:szCs w:val="32"/>
          <w:u w:val="single"/>
        </w:rPr>
        <w:t xml:space="preserve">               </w:t>
      </w:r>
    </w:p>
    <w:p w14:paraId="39C247D8" w14:textId="77777777" w:rsidR="00C47284" w:rsidRPr="00317A27" w:rsidRDefault="00C47284">
      <w:pPr>
        <w:widowControl/>
        <w:jc w:val="left"/>
        <w:rPr>
          <w:rFonts w:asciiTheme="minorEastAsia" w:eastAsiaTheme="minorEastAsia" w:hAnsiTheme="minorEastAsia" w:cs="仿宋_GB2312"/>
          <w:sz w:val="32"/>
          <w:szCs w:val="32"/>
        </w:rPr>
      </w:pPr>
      <w:r w:rsidRPr="00317A27">
        <w:rPr>
          <w:rFonts w:asciiTheme="minorEastAsia" w:eastAsiaTheme="minorEastAsia" w:hAnsiTheme="minorEastAsia" w:cs="仿宋_GB2312"/>
          <w:sz w:val="32"/>
          <w:szCs w:val="32"/>
        </w:rPr>
        <w:br w:type="page"/>
      </w:r>
    </w:p>
    <w:p w14:paraId="46F0FCC9" w14:textId="35347D93" w:rsidR="00C8763F" w:rsidRPr="00317A27" w:rsidRDefault="00B6523E">
      <w:pPr>
        <w:autoSpaceDE w:val="0"/>
        <w:autoSpaceDN w:val="0"/>
        <w:adjustRightInd w:val="0"/>
        <w:spacing w:line="560" w:lineRule="exact"/>
        <w:jc w:val="left"/>
        <w:rPr>
          <w:rFonts w:asciiTheme="minorEastAsia" w:eastAsiaTheme="minorEastAsia" w:hAnsiTheme="minorEastAsia" w:cs="仿宋_GB2312"/>
          <w:sz w:val="28"/>
          <w:szCs w:val="28"/>
          <w:u w:val="single"/>
        </w:rPr>
      </w:pPr>
      <w:r w:rsidRPr="00317A27">
        <w:rPr>
          <w:rFonts w:asciiTheme="minorEastAsia" w:eastAsiaTheme="minorEastAsia" w:hAnsiTheme="minorEastAsia" w:cs="仿宋_GB2312" w:hint="eastAsia"/>
          <w:sz w:val="28"/>
          <w:szCs w:val="28"/>
        </w:rPr>
        <w:lastRenderedPageBreak/>
        <w:t>委托方（甲方）：</w:t>
      </w:r>
      <w:r w:rsidRPr="00317A27">
        <w:rPr>
          <w:rFonts w:asciiTheme="minorEastAsia" w:eastAsiaTheme="minorEastAsia" w:hAnsiTheme="minorEastAsia" w:cs="仿宋_GB2312" w:hint="eastAsia"/>
          <w:sz w:val="28"/>
          <w:szCs w:val="28"/>
          <w:u w:val="single"/>
        </w:rPr>
        <w:t>西安市鄠</w:t>
      </w:r>
      <w:proofErr w:type="gramStart"/>
      <w:r w:rsidRPr="00317A27">
        <w:rPr>
          <w:rFonts w:asciiTheme="minorEastAsia" w:eastAsiaTheme="minorEastAsia" w:hAnsiTheme="minorEastAsia" w:cs="仿宋_GB2312" w:hint="eastAsia"/>
          <w:sz w:val="28"/>
          <w:szCs w:val="28"/>
          <w:u w:val="single"/>
        </w:rPr>
        <w:t>邑</w:t>
      </w:r>
      <w:proofErr w:type="gramEnd"/>
      <w:r w:rsidRPr="00317A27">
        <w:rPr>
          <w:rFonts w:asciiTheme="minorEastAsia" w:eastAsiaTheme="minorEastAsia" w:hAnsiTheme="minorEastAsia" w:cs="仿宋_GB2312" w:hint="eastAsia"/>
          <w:sz w:val="28"/>
          <w:szCs w:val="28"/>
          <w:u w:val="single"/>
        </w:rPr>
        <w:t>区河湖生态管理服务中心</w:t>
      </w:r>
    </w:p>
    <w:p w14:paraId="261E8E00" w14:textId="67705CB7" w:rsidR="00C8763F" w:rsidRPr="00317A27" w:rsidRDefault="00B6523E">
      <w:pPr>
        <w:tabs>
          <w:tab w:val="left" w:pos="180"/>
        </w:tabs>
        <w:spacing w:line="640" w:lineRule="exact"/>
        <w:rPr>
          <w:rFonts w:asciiTheme="minorEastAsia" w:eastAsiaTheme="minorEastAsia" w:hAnsiTheme="minorEastAsia" w:cs="仿宋_GB2312"/>
          <w:sz w:val="28"/>
          <w:szCs w:val="28"/>
          <w:u w:val="single"/>
        </w:rPr>
      </w:pPr>
      <w:r w:rsidRPr="00317A27">
        <w:rPr>
          <w:rFonts w:asciiTheme="minorEastAsia" w:eastAsiaTheme="minorEastAsia" w:hAnsiTheme="minorEastAsia" w:cs="仿宋_GB2312" w:hint="eastAsia"/>
          <w:sz w:val="28"/>
          <w:szCs w:val="28"/>
        </w:rPr>
        <w:t>委托方（乙方）：</w:t>
      </w:r>
      <w:r w:rsidR="00C47284" w:rsidRPr="00317A27">
        <w:rPr>
          <w:rFonts w:asciiTheme="minorEastAsia" w:eastAsiaTheme="minorEastAsia" w:hAnsiTheme="minorEastAsia" w:cs="仿宋_GB2312" w:hint="eastAsia"/>
          <w:sz w:val="28"/>
          <w:szCs w:val="28"/>
          <w:u w:val="single"/>
        </w:rPr>
        <w:t xml:space="preserve"> </w:t>
      </w:r>
      <w:r w:rsidR="00C47284" w:rsidRPr="00317A27">
        <w:rPr>
          <w:rFonts w:asciiTheme="minorEastAsia" w:eastAsiaTheme="minorEastAsia" w:hAnsiTheme="minorEastAsia" w:cs="仿宋_GB2312"/>
          <w:sz w:val="28"/>
          <w:szCs w:val="28"/>
          <w:u w:val="single"/>
        </w:rPr>
        <w:t xml:space="preserve">                               </w:t>
      </w:r>
    </w:p>
    <w:p w14:paraId="7D3A6DD0" w14:textId="77777777" w:rsidR="00C8763F" w:rsidRPr="00317A27" w:rsidRDefault="00C8763F">
      <w:pPr>
        <w:pStyle w:val="a3"/>
        <w:rPr>
          <w:rFonts w:asciiTheme="minorEastAsia" w:eastAsiaTheme="minorEastAsia" w:hAnsiTheme="minorEastAsia" w:cs="宋体"/>
        </w:rPr>
      </w:pPr>
    </w:p>
    <w:p w14:paraId="4593C045" w14:textId="5AF1956A" w:rsidR="00C8763F" w:rsidRPr="00317A27" w:rsidRDefault="00B6523E">
      <w:pPr>
        <w:spacing w:line="52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甲方委托乙方承担</w:t>
      </w:r>
      <w:r w:rsidR="00C47284" w:rsidRPr="00317A27">
        <w:rPr>
          <w:rFonts w:asciiTheme="minorEastAsia" w:eastAsiaTheme="minorEastAsia" w:hAnsiTheme="minorEastAsia" w:cs="仿宋_GB2312" w:hint="eastAsia"/>
          <w:sz w:val="28"/>
          <w:szCs w:val="28"/>
          <w:u w:val="single"/>
        </w:rPr>
        <w:t>天桥湖</w:t>
      </w:r>
      <w:bookmarkStart w:id="0" w:name="_Hlk182322167"/>
      <w:r w:rsidR="00C47284" w:rsidRPr="00317A27">
        <w:rPr>
          <w:rFonts w:asciiTheme="minorEastAsia" w:eastAsiaTheme="minorEastAsia" w:hAnsiTheme="minorEastAsia" w:cs="仿宋_GB2312" w:hint="eastAsia"/>
          <w:sz w:val="28"/>
          <w:szCs w:val="28"/>
          <w:u w:val="single"/>
        </w:rPr>
        <w:t>流量监测设备项目</w:t>
      </w:r>
      <w:bookmarkEnd w:id="0"/>
      <w:r w:rsidRPr="00317A27">
        <w:rPr>
          <w:rFonts w:asciiTheme="minorEastAsia" w:eastAsiaTheme="minorEastAsia" w:hAnsiTheme="minorEastAsia" w:cs="仿宋_GB2312" w:hint="eastAsia"/>
          <w:sz w:val="28"/>
          <w:szCs w:val="28"/>
        </w:rPr>
        <w:t>工作，为明确甲、乙双方责、权、利关系，根据《中华人民共和国民法典》以及国家其它有关法律、法规的规定，并结合本项目的实际情况，双方本着平等、互利、合作的原则，经协商一致，签订本合同，供双方遵照执行。</w:t>
      </w:r>
    </w:p>
    <w:p w14:paraId="5043ECB5" w14:textId="77777777" w:rsidR="00C8763F" w:rsidRPr="00317A27" w:rsidRDefault="00B6523E">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第一条  本合同依据下列文件签订</w:t>
      </w:r>
    </w:p>
    <w:p w14:paraId="58DCCD32" w14:textId="77777777" w:rsidR="00C8763F" w:rsidRPr="00317A27" w:rsidRDefault="00B6523E">
      <w:pPr>
        <w:spacing w:line="560" w:lineRule="exact"/>
        <w:ind w:leftChars="300" w:left="63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1.1《中华人民共和国民法典》。</w:t>
      </w:r>
    </w:p>
    <w:p w14:paraId="29B8D128" w14:textId="28FE7007" w:rsidR="00C8763F" w:rsidRPr="00317A27" w:rsidRDefault="00B6523E">
      <w:pPr>
        <w:spacing w:line="560" w:lineRule="exact"/>
        <w:ind w:leftChars="300" w:left="63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1.2国家及地方有关法规和规章。</w:t>
      </w:r>
    </w:p>
    <w:p w14:paraId="5B8A3770" w14:textId="441C86E0" w:rsidR="00C8763F" w:rsidRPr="00317A27" w:rsidRDefault="00C47284">
      <w:pPr>
        <w:numPr>
          <w:ilvl w:val="0"/>
          <w:numId w:val="1"/>
        </w:numPr>
        <w:spacing w:line="560" w:lineRule="exact"/>
        <w:ind w:firstLineChars="200" w:firstLine="560"/>
        <w:outlineLvl w:val="0"/>
        <w:rPr>
          <w:rFonts w:asciiTheme="minorEastAsia" w:eastAsiaTheme="minorEastAsia" w:hAnsiTheme="minorEastAsia" w:cs="仿宋_GB2312"/>
          <w:sz w:val="28"/>
          <w:szCs w:val="28"/>
        </w:rPr>
      </w:pPr>
      <w:r w:rsidRPr="00317A27">
        <w:rPr>
          <w:rFonts w:asciiTheme="minorEastAsia" w:eastAsiaTheme="minorEastAsia" w:hAnsiTheme="minorEastAsia" w:cs="仿宋_GB2312"/>
          <w:sz w:val="28"/>
          <w:szCs w:val="28"/>
        </w:rPr>
        <w:t xml:space="preserve"> </w:t>
      </w:r>
      <w:r w:rsidR="00B6523E" w:rsidRPr="00317A27">
        <w:rPr>
          <w:rFonts w:asciiTheme="minorEastAsia" w:eastAsiaTheme="minorEastAsia" w:hAnsiTheme="minorEastAsia" w:cs="仿宋_GB2312" w:hint="eastAsia"/>
          <w:sz w:val="28"/>
          <w:szCs w:val="28"/>
        </w:rPr>
        <w:t>甲方应向乙方提交的有关资料及文件</w:t>
      </w:r>
    </w:p>
    <w:p w14:paraId="607DB906" w14:textId="49ED5EF3" w:rsidR="00C8763F" w:rsidRPr="00317A27" w:rsidRDefault="00B6523E">
      <w:pPr>
        <w:numPr>
          <w:ilvl w:val="0"/>
          <w:numId w:val="1"/>
        </w:num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 xml:space="preserve"> </w:t>
      </w:r>
      <w:r w:rsidR="00C47284" w:rsidRPr="00317A27">
        <w:rPr>
          <w:rFonts w:asciiTheme="minorEastAsia" w:eastAsiaTheme="minorEastAsia" w:hAnsiTheme="minorEastAsia" w:cs="仿宋_GB2312" w:hint="eastAsia"/>
          <w:sz w:val="28"/>
          <w:szCs w:val="28"/>
        </w:rPr>
        <w:t>乙方</w:t>
      </w:r>
      <w:r w:rsidRPr="00317A27">
        <w:rPr>
          <w:rFonts w:asciiTheme="minorEastAsia" w:eastAsiaTheme="minorEastAsia" w:hAnsiTheme="minorEastAsia" w:cs="仿宋_GB2312" w:hint="eastAsia"/>
          <w:sz w:val="28"/>
          <w:szCs w:val="28"/>
        </w:rPr>
        <w:t>应向</w:t>
      </w:r>
      <w:r w:rsidR="00C47284" w:rsidRPr="00317A27">
        <w:rPr>
          <w:rFonts w:asciiTheme="minorEastAsia" w:eastAsiaTheme="minorEastAsia" w:hAnsiTheme="minorEastAsia" w:cs="仿宋_GB2312" w:hint="eastAsia"/>
          <w:sz w:val="28"/>
          <w:szCs w:val="28"/>
        </w:rPr>
        <w:t>甲方</w:t>
      </w:r>
      <w:r w:rsidRPr="00317A27">
        <w:rPr>
          <w:rFonts w:asciiTheme="minorEastAsia" w:eastAsiaTheme="minorEastAsia" w:hAnsiTheme="minorEastAsia" w:cs="仿宋_GB2312" w:hint="eastAsia"/>
          <w:sz w:val="28"/>
          <w:szCs w:val="28"/>
        </w:rPr>
        <w:t>交付的</w:t>
      </w:r>
      <w:r w:rsidR="00EA6A4C" w:rsidRPr="00317A27">
        <w:rPr>
          <w:rFonts w:asciiTheme="minorEastAsia" w:eastAsiaTheme="minorEastAsia" w:hAnsiTheme="minorEastAsia" w:cs="仿宋_GB2312" w:hint="eastAsia"/>
          <w:sz w:val="28"/>
          <w:szCs w:val="28"/>
        </w:rPr>
        <w:t>成果</w:t>
      </w:r>
      <w:r w:rsidRPr="00317A27">
        <w:rPr>
          <w:rFonts w:asciiTheme="minorEastAsia" w:eastAsiaTheme="minorEastAsia" w:hAnsiTheme="minorEastAsia" w:cs="仿宋_GB2312" w:hint="eastAsia"/>
          <w:sz w:val="28"/>
          <w:szCs w:val="28"/>
        </w:rPr>
        <w:t>文件</w:t>
      </w:r>
    </w:p>
    <w:p w14:paraId="52300640" w14:textId="77777777" w:rsidR="00C8763F" w:rsidRPr="00317A27" w:rsidRDefault="00B6523E">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观测期结束后一次性提交成果资料。</w:t>
      </w:r>
    </w:p>
    <w:p w14:paraId="05F7931E" w14:textId="41E8E1F3" w:rsidR="00C8763F" w:rsidRPr="00317A27" w:rsidRDefault="00B6523E">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第四条  支付方式</w:t>
      </w:r>
    </w:p>
    <w:p w14:paraId="05D3A943" w14:textId="67A02A32" w:rsidR="00C8763F" w:rsidRPr="00317A27" w:rsidRDefault="00B6523E">
      <w:pPr>
        <w:autoSpaceDE w:val="0"/>
        <w:autoSpaceDN w:val="0"/>
        <w:adjustRightInd w:val="0"/>
        <w:spacing w:line="560" w:lineRule="exact"/>
        <w:ind w:firstLineChars="200" w:firstLine="560"/>
        <w:rPr>
          <w:rFonts w:asciiTheme="minorEastAsia" w:eastAsiaTheme="minorEastAsia" w:hAnsiTheme="minorEastAsia" w:cs="仿宋_GB2312"/>
          <w:bCs/>
          <w:sz w:val="28"/>
          <w:szCs w:val="28"/>
        </w:rPr>
      </w:pPr>
      <w:r w:rsidRPr="00317A27">
        <w:rPr>
          <w:rFonts w:asciiTheme="minorEastAsia" w:eastAsiaTheme="minorEastAsia" w:hAnsiTheme="minorEastAsia" w:cs="仿宋_GB2312" w:hint="eastAsia"/>
          <w:sz w:val="28"/>
          <w:szCs w:val="28"/>
        </w:rPr>
        <w:t>4.1</w:t>
      </w:r>
      <w:r w:rsidR="00AF7FD5" w:rsidRPr="00317A27">
        <w:rPr>
          <w:rFonts w:asciiTheme="minorEastAsia" w:eastAsiaTheme="minorEastAsia" w:hAnsiTheme="minorEastAsia" w:cs="仿宋_GB2312" w:hint="eastAsia"/>
          <w:sz w:val="28"/>
          <w:szCs w:val="28"/>
        </w:rPr>
        <w:t>本合同为固定总价合同，</w:t>
      </w:r>
      <w:r w:rsidRPr="00317A27">
        <w:rPr>
          <w:rFonts w:asciiTheme="minorEastAsia" w:eastAsiaTheme="minorEastAsia" w:hAnsiTheme="minorEastAsia" w:cs="仿宋_GB2312" w:hint="eastAsia"/>
          <w:bCs/>
          <w:sz w:val="28"/>
          <w:szCs w:val="28"/>
        </w:rPr>
        <w:t>人民币总价</w:t>
      </w:r>
      <w:r w:rsidR="00C47284" w:rsidRPr="00317A27">
        <w:rPr>
          <w:rFonts w:asciiTheme="minorEastAsia" w:eastAsiaTheme="minorEastAsia" w:hAnsiTheme="minorEastAsia" w:cs="仿宋_GB2312" w:hint="eastAsia"/>
          <w:bCs/>
          <w:sz w:val="28"/>
          <w:szCs w:val="28"/>
          <w:u w:val="single"/>
        </w:rPr>
        <w:t xml:space="preserve"> </w:t>
      </w:r>
      <w:r w:rsidR="00C47284" w:rsidRPr="00317A27">
        <w:rPr>
          <w:rFonts w:asciiTheme="minorEastAsia" w:eastAsiaTheme="minorEastAsia" w:hAnsiTheme="minorEastAsia" w:cs="仿宋_GB2312"/>
          <w:bCs/>
          <w:sz w:val="28"/>
          <w:szCs w:val="28"/>
          <w:u w:val="single"/>
        </w:rPr>
        <w:t xml:space="preserve">       </w:t>
      </w:r>
      <w:r w:rsidRPr="00317A27">
        <w:rPr>
          <w:rFonts w:asciiTheme="minorEastAsia" w:eastAsiaTheme="minorEastAsia" w:hAnsiTheme="minorEastAsia" w:cs="仿宋_GB2312" w:hint="eastAsia"/>
          <w:bCs/>
          <w:sz w:val="28"/>
          <w:szCs w:val="28"/>
        </w:rPr>
        <w:t>（￥：</w:t>
      </w:r>
      <w:r w:rsidR="00C47284" w:rsidRPr="00317A27">
        <w:rPr>
          <w:rFonts w:asciiTheme="minorEastAsia" w:eastAsiaTheme="minorEastAsia" w:hAnsiTheme="minorEastAsia" w:cs="Calibri"/>
          <w:bCs/>
          <w:sz w:val="28"/>
          <w:szCs w:val="28"/>
          <w:u w:val="single"/>
        </w:rPr>
        <w:t xml:space="preserve">      </w:t>
      </w:r>
      <w:r w:rsidRPr="00317A27">
        <w:rPr>
          <w:rFonts w:asciiTheme="minorEastAsia" w:eastAsiaTheme="minorEastAsia" w:hAnsiTheme="minorEastAsia" w:cs="仿宋_GB2312" w:hint="eastAsia"/>
          <w:bCs/>
          <w:sz w:val="28"/>
          <w:szCs w:val="28"/>
        </w:rPr>
        <w:t>）。</w:t>
      </w:r>
    </w:p>
    <w:p w14:paraId="24112E22" w14:textId="6D23CD61" w:rsidR="00C8763F" w:rsidRPr="00317A27" w:rsidRDefault="00B6523E">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4.2支付进度详见下表。</w:t>
      </w:r>
    </w:p>
    <w:tbl>
      <w:tblPr>
        <w:tblW w:w="9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768"/>
        <w:gridCol w:w="1351"/>
        <w:gridCol w:w="4305"/>
      </w:tblGrid>
      <w:tr w:rsidR="00C8763F" w:rsidRPr="00317A27" w14:paraId="40D586F0" w14:textId="77777777">
        <w:trPr>
          <w:trHeight w:val="892"/>
        </w:trPr>
        <w:tc>
          <w:tcPr>
            <w:tcW w:w="1667" w:type="dxa"/>
            <w:vAlign w:val="center"/>
          </w:tcPr>
          <w:p w14:paraId="42238A12" w14:textId="77777777" w:rsidR="00C8763F" w:rsidRPr="00317A27" w:rsidRDefault="00B6523E">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付费次序</w:t>
            </w:r>
          </w:p>
        </w:tc>
        <w:tc>
          <w:tcPr>
            <w:tcW w:w="1768" w:type="dxa"/>
            <w:vAlign w:val="center"/>
          </w:tcPr>
          <w:p w14:paraId="6874A576" w14:textId="77777777" w:rsidR="00C8763F" w:rsidRPr="00317A27" w:rsidRDefault="00B6523E">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费用组成</w:t>
            </w:r>
          </w:p>
        </w:tc>
        <w:tc>
          <w:tcPr>
            <w:tcW w:w="1351" w:type="dxa"/>
            <w:vAlign w:val="center"/>
          </w:tcPr>
          <w:p w14:paraId="3AD2DB0C" w14:textId="2E13374B" w:rsidR="00C8763F" w:rsidRPr="00317A27" w:rsidRDefault="00B6523E">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付费</w:t>
            </w:r>
            <w:r w:rsidR="00D16CA4" w:rsidRPr="00317A27">
              <w:rPr>
                <w:rFonts w:asciiTheme="minorEastAsia" w:eastAsiaTheme="minorEastAsia" w:hAnsiTheme="minorEastAsia" w:cs="仿宋_GB2312" w:hint="eastAsia"/>
                <w:sz w:val="28"/>
                <w:szCs w:val="28"/>
              </w:rPr>
              <w:t>比例</w:t>
            </w:r>
          </w:p>
        </w:tc>
        <w:tc>
          <w:tcPr>
            <w:tcW w:w="4305" w:type="dxa"/>
            <w:vAlign w:val="center"/>
          </w:tcPr>
          <w:p w14:paraId="599B95FA" w14:textId="5CC07775" w:rsidR="00C8763F" w:rsidRPr="00317A27" w:rsidRDefault="00B6523E" w:rsidP="00D16CA4">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付费时间</w:t>
            </w:r>
          </w:p>
        </w:tc>
      </w:tr>
      <w:tr w:rsidR="00C8763F" w:rsidRPr="00317A27" w14:paraId="30D69D9E" w14:textId="77777777">
        <w:trPr>
          <w:trHeight w:val="851"/>
        </w:trPr>
        <w:tc>
          <w:tcPr>
            <w:tcW w:w="1667" w:type="dxa"/>
            <w:vAlign w:val="center"/>
          </w:tcPr>
          <w:p w14:paraId="5AA68D56" w14:textId="77777777" w:rsidR="00C8763F" w:rsidRPr="00317A27" w:rsidRDefault="00B6523E">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第一次付费</w:t>
            </w:r>
          </w:p>
        </w:tc>
        <w:tc>
          <w:tcPr>
            <w:tcW w:w="1768" w:type="dxa"/>
            <w:vAlign w:val="center"/>
          </w:tcPr>
          <w:p w14:paraId="42890884" w14:textId="77777777" w:rsidR="00C8763F" w:rsidRPr="00317A27" w:rsidRDefault="00B6523E">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设备安装</w:t>
            </w:r>
          </w:p>
        </w:tc>
        <w:tc>
          <w:tcPr>
            <w:tcW w:w="1351" w:type="dxa"/>
            <w:vAlign w:val="center"/>
          </w:tcPr>
          <w:p w14:paraId="1E18757D" w14:textId="0596F983" w:rsidR="00C8763F" w:rsidRPr="00317A27" w:rsidRDefault="00D16CA4">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8</w:t>
            </w:r>
            <w:r w:rsidRPr="00317A27">
              <w:rPr>
                <w:rFonts w:asciiTheme="minorEastAsia" w:eastAsiaTheme="minorEastAsia" w:hAnsiTheme="minorEastAsia" w:cs="仿宋_GB2312"/>
                <w:sz w:val="28"/>
                <w:szCs w:val="28"/>
              </w:rPr>
              <w:t>5%</w:t>
            </w:r>
          </w:p>
        </w:tc>
        <w:tc>
          <w:tcPr>
            <w:tcW w:w="4305" w:type="dxa"/>
            <w:vAlign w:val="center"/>
          </w:tcPr>
          <w:p w14:paraId="1DBE83E5" w14:textId="118AEA04" w:rsidR="00C8763F" w:rsidRPr="00317A27" w:rsidRDefault="00C8763F">
            <w:pPr>
              <w:spacing w:line="560" w:lineRule="exact"/>
              <w:jc w:val="center"/>
              <w:rPr>
                <w:rFonts w:asciiTheme="minorEastAsia" w:eastAsiaTheme="minorEastAsia" w:hAnsiTheme="minorEastAsia" w:cs="仿宋_GB2312"/>
                <w:sz w:val="28"/>
                <w:szCs w:val="28"/>
              </w:rPr>
            </w:pPr>
          </w:p>
        </w:tc>
      </w:tr>
      <w:tr w:rsidR="00C8763F" w:rsidRPr="00317A27" w14:paraId="41F871E2" w14:textId="77777777" w:rsidTr="00AF7FD5">
        <w:trPr>
          <w:trHeight w:val="724"/>
        </w:trPr>
        <w:tc>
          <w:tcPr>
            <w:tcW w:w="1667" w:type="dxa"/>
            <w:vAlign w:val="center"/>
          </w:tcPr>
          <w:p w14:paraId="34697D6E" w14:textId="77777777" w:rsidR="00C8763F" w:rsidRPr="00317A27" w:rsidRDefault="00B6523E">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第二次付费</w:t>
            </w:r>
          </w:p>
        </w:tc>
        <w:tc>
          <w:tcPr>
            <w:tcW w:w="1768" w:type="dxa"/>
            <w:vAlign w:val="center"/>
          </w:tcPr>
          <w:p w14:paraId="4DFDC64B" w14:textId="77777777" w:rsidR="00C8763F" w:rsidRPr="00317A27" w:rsidRDefault="00B6523E">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水文观测</w:t>
            </w:r>
          </w:p>
        </w:tc>
        <w:tc>
          <w:tcPr>
            <w:tcW w:w="1351" w:type="dxa"/>
            <w:vAlign w:val="center"/>
          </w:tcPr>
          <w:p w14:paraId="1BAD0337" w14:textId="29D9529E" w:rsidR="00C8763F" w:rsidRPr="00317A27" w:rsidRDefault="00D16CA4">
            <w:pPr>
              <w:spacing w:line="560" w:lineRule="exact"/>
              <w:jc w:val="center"/>
              <w:rPr>
                <w:rFonts w:asciiTheme="minorEastAsia" w:eastAsiaTheme="minorEastAsia" w:hAnsiTheme="minorEastAsia" w:cs="仿宋_GB2312"/>
                <w:sz w:val="28"/>
                <w:szCs w:val="28"/>
              </w:rPr>
            </w:pPr>
            <w:r w:rsidRPr="00317A27">
              <w:rPr>
                <w:rFonts w:asciiTheme="minorEastAsia" w:eastAsiaTheme="minorEastAsia" w:hAnsiTheme="minorEastAsia" w:cs="仿宋_GB2312"/>
                <w:sz w:val="28"/>
                <w:szCs w:val="28"/>
              </w:rPr>
              <w:t>15%</w:t>
            </w:r>
          </w:p>
        </w:tc>
        <w:tc>
          <w:tcPr>
            <w:tcW w:w="4305" w:type="dxa"/>
            <w:vAlign w:val="center"/>
          </w:tcPr>
          <w:p w14:paraId="576111E5" w14:textId="566DEC1C" w:rsidR="00C8763F" w:rsidRPr="00317A27" w:rsidRDefault="00C8763F">
            <w:pPr>
              <w:spacing w:line="560" w:lineRule="exact"/>
              <w:jc w:val="center"/>
              <w:rPr>
                <w:rFonts w:asciiTheme="minorEastAsia" w:eastAsiaTheme="minorEastAsia" w:hAnsiTheme="minorEastAsia" w:cs="仿宋_GB2312"/>
                <w:sz w:val="28"/>
                <w:szCs w:val="28"/>
              </w:rPr>
            </w:pPr>
          </w:p>
        </w:tc>
      </w:tr>
    </w:tbl>
    <w:p w14:paraId="053D49DD" w14:textId="243DCEED" w:rsidR="00C8763F" w:rsidRPr="00317A27" w:rsidRDefault="00B6523E" w:rsidP="00AF7FD5">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说明：甲方每次付款前，乙方应提供甲方认可的与税务部门其认可的进度等额增值税专用发票及收款收据。如未能及时提供，付款时间顺延，且甲方不承担违约责任。</w:t>
      </w:r>
    </w:p>
    <w:p w14:paraId="72383223" w14:textId="0C8F2052" w:rsidR="001612CA" w:rsidRPr="00317A27" w:rsidRDefault="001612CA" w:rsidP="00AF7FD5">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 xml:space="preserve">第五条 </w:t>
      </w:r>
      <w:r w:rsidRPr="00317A27">
        <w:rPr>
          <w:rFonts w:asciiTheme="minorEastAsia" w:eastAsiaTheme="minorEastAsia" w:hAnsiTheme="minorEastAsia" w:cs="仿宋_GB2312"/>
          <w:sz w:val="28"/>
          <w:szCs w:val="28"/>
        </w:rPr>
        <w:t xml:space="preserve"> </w:t>
      </w:r>
      <w:r w:rsidRPr="00317A27">
        <w:rPr>
          <w:rFonts w:asciiTheme="minorEastAsia" w:eastAsiaTheme="minorEastAsia" w:hAnsiTheme="minorEastAsia" w:cs="仿宋_GB2312" w:hint="eastAsia"/>
          <w:sz w:val="28"/>
          <w:szCs w:val="28"/>
        </w:rPr>
        <w:t>技术标准或要求</w:t>
      </w:r>
    </w:p>
    <w:p w14:paraId="1977761E" w14:textId="0E7C5A8E" w:rsidR="001612CA" w:rsidRPr="00317A27" w:rsidRDefault="001612CA" w:rsidP="001612CA">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满足国家、省市相关规范要求。</w:t>
      </w:r>
    </w:p>
    <w:p w14:paraId="020FCD64" w14:textId="2289BF2A" w:rsidR="001612CA" w:rsidRPr="00317A27" w:rsidRDefault="001612CA" w:rsidP="001612CA">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lastRenderedPageBreak/>
        <w:t>确保设备的种类和数量满足服务需求。</w:t>
      </w:r>
    </w:p>
    <w:p w14:paraId="34E478E1" w14:textId="547704B7" w:rsidR="001612CA" w:rsidRPr="00317A27" w:rsidRDefault="001612CA" w:rsidP="001612CA">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乙方需要对设备进行定期的检测和维护保养，确保设备处于良好的工作状态。</w:t>
      </w:r>
    </w:p>
    <w:p w14:paraId="76CA6397" w14:textId="57572FFC" w:rsidR="001612CA" w:rsidRPr="00317A27" w:rsidRDefault="001612CA" w:rsidP="001612CA">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第六条  项目验收</w:t>
      </w:r>
    </w:p>
    <w:p w14:paraId="04ACCAB6" w14:textId="7AF4CB4E" w:rsidR="001612CA" w:rsidRPr="00317A27" w:rsidRDefault="001612CA" w:rsidP="001612CA">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验收标准：满足国家、省市相关规范要求。</w:t>
      </w:r>
    </w:p>
    <w:p w14:paraId="2F69540E" w14:textId="73E95AEA" w:rsidR="001612CA" w:rsidRPr="00317A27" w:rsidRDefault="001612CA" w:rsidP="001612CA">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验收方法：由供应商进行自检合格后，准备验收文件，并书面通知采购人。采购人确认供应商能够达到合同履约要求后，组织供应商（必要时请有关专家）进行项目验收，验收合格后，填写项目验收单作为对项目的最终认可。供应商向采购人提交项目实施过程中的所有资料,以便采购人日后管理和维护该项目。</w:t>
      </w:r>
    </w:p>
    <w:p w14:paraId="03FE107B" w14:textId="2D525D0F" w:rsidR="00C8763F" w:rsidRPr="00317A27" w:rsidRDefault="00B6523E" w:rsidP="00C47284">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第</w:t>
      </w:r>
      <w:r w:rsidR="001612CA" w:rsidRPr="00317A27">
        <w:rPr>
          <w:rFonts w:asciiTheme="minorEastAsia" w:eastAsiaTheme="minorEastAsia" w:hAnsiTheme="minorEastAsia" w:cs="仿宋_GB2312" w:hint="eastAsia"/>
          <w:sz w:val="28"/>
          <w:szCs w:val="28"/>
        </w:rPr>
        <w:t>七</w:t>
      </w:r>
      <w:r w:rsidRPr="00317A27">
        <w:rPr>
          <w:rFonts w:asciiTheme="minorEastAsia" w:eastAsiaTheme="minorEastAsia" w:hAnsiTheme="minorEastAsia" w:cs="仿宋_GB2312" w:hint="eastAsia"/>
          <w:sz w:val="28"/>
          <w:szCs w:val="28"/>
        </w:rPr>
        <w:t>条  违约责任</w:t>
      </w:r>
    </w:p>
    <w:p w14:paraId="44CB003F" w14:textId="65F15314" w:rsidR="00C8763F" w:rsidRPr="00317A27" w:rsidRDefault="00B6523E">
      <w:pPr>
        <w:spacing w:line="560" w:lineRule="exact"/>
        <w:ind w:firstLineChars="200" w:firstLine="560"/>
        <w:rPr>
          <w:rFonts w:asciiTheme="minorEastAsia" w:eastAsiaTheme="minorEastAsia" w:hAnsiTheme="minorEastAsia" w:cs="仿宋_GB2312"/>
          <w:sz w:val="28"/>
          <w:szCs w:val="28"/>
        </w:rPr>
      </w:pPr>
      <w:bookmarkStart w:id="1" w:name="_Hlk182322684"/>
      <w:r w:rsidRPr="00317A27">
        <w:rPr>
          <w:rFonts w:asciiTheme="minorEastAsia" w:eastAsiaTheme="minorEastAsia" w:hAnsiTheme="minorEastAsia" w:cs="仿宋_GB2312" w:hint="eastAsia"/>
          <w:sz w:val="28"/>
          <w:szCs w:val="28"/>
        </w:rPr>
        <w:t>在合同履行期间，甲方要求终止或解除合同，乙方已开始工作的，甲方应根据乙方已进行的实际工作量，据实结算。</w:t>
      </w:r>
    </w:p>
    <w:p w14:paraId="3AD54841" w14:textId="42E6D4B2" w:rsidR="00C8763F" w:rsidRPr="00317A27" w:rsidRDefault="00B6523E">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甲方应按本合同规定的金额和时间向乙方支付</w:t>
      </w:r>
      <w:r w:rsidR="00EA6A4C" w:rsidRPr="00317A27">
        <w:rPr>
          <w:rFonts w:asciiTheme="minorEastAsia" w:eastAsiaTheme="minorEastAsia" w:hAnsiTheme="minorEastAsia" w:cs="仿宋_GB2312" w:hint="eastAsia"/>
          <w:sz w:val="28"/>
          <w:szCs w:val="28"/>
        </w:rPr>
        <w:t>费用</w:t>
      </w:r>
      <w:r w:rsidRPr="00317A27">
        <w:rPr>
          <w:rFonts w:asciiTheme="minorEastAsia" w:eastAsiaTheme="minorEastAsia" w:hAnsiTheme="minorEastAsia" w:cs="仿宋_GB2312" w:hint="eastAsia"/>
          <w:sz w:val="28"/>
          <w:szCs w:val="28"/>
        </w:rPr>
        <w:t>。逾期超过30天以上时，乙方有权暂停履行下阶段工作，并书面通知甲方。</w:t>
      </w:r>
    </w:p>
    <w:p w14:paraId="2341B783" w14:textId="1D08B628" w:rsidR="00C8763F" w:rsidRPr="00317A27" w:rsidRDefault="00B6523E">
      <w:pPr>
        <w:spacing w:line="560" w:lineRule="exact"/>
        <w:ind w:firstLineChars="200" w:firstLine="56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合同生效后，乙方要求终止或解除合同，乙方自身原因欲单方解除或无法完成本合同约定内容，应提前三十天书面通知甲方，甲方有权选择要求乙方继续履行合同或要求乙方承担合同总额10%的违约金。</w:t>
      </w:r>
      <w:bookmarkEnd w:id="1"/>
    </w:p>
    <w:p w14:paraId="2B29E486" w14:textId="474F27C3" w:rsidR="00C8763F" w:rsidRPr="00317A27" w:rsidRDefault="00B6523E">
      <w:pPr>
        <w:spacing w:line="560" w:lineRule="exact"/>
        <w:ind w:firstLineChars="200" w:firstLine="560"/>
        <w:outlineLvl w:val="0"/>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第</w:t>
      </w:r>
      <w:r w:rsidR="001612CA" w:rsidRPr="00317A27">
        <w:rPr>
          <w:rFonts w:asciiTheme="minorEastAsia" w:eastAsiaTheme="minorEastAsia" w:hAnsiTheme="minorEastAsia" w:cs="仿宋_GB2312" w:hint="eastAsia"/>
          <w:sz w:val="28"/>
          <w:szCs w:val="28"/>
        </w:rPr>
        <w:t>八</w:t>
      </w:r>
      <w:r w:rsidRPr="00317A27">
        <w:rPr>
          <w:rFonts w:asciiTheme="minorEastAsia" w:eastAsiaTheme="minorEastAsia" w:hAnsiTheme="minorEastAsia" w:cs="仿宋_GB2312" w:hint="eastAsia"/>
          <w:sz w:val="28"/>
          <w:szCs w:val="28"/>
        </w:rPr>
        <w:t xml:space="preserve">条  </w:t>
      </w:r>
      <w:r w:rsidR="00AF7FD5" w:rsidRPr="00317A27">
        <w:rPr>
          <w:rFonts w:asciiTheme="minorEastAsia" w:eastAsiaTheme="minorEastAsia" w:hAnsiTheme="minorEastAsia" w:cs="仿宋_GB2312" w:hint="eastAsia"/>
          <w:sz w:val="28"/>
          <w:szCs w:val="28"/>
        </w:rPr>
        <w:t>争议解决</w:t>
      </w:r>
    </w:p>
    <w:p w14:paraId="26F01B4A" w14:textId="50445A17" w:rsidR="00C8763F" w:rsidRPr="00317A27" w:rsidRDefault="00B6523E">
      <w:pPr>
        <w:spacing w:line="560" w:lineRule="exact"/>
        <w:ind w:firstLineChars="200" w:firstLine="560"/>
        <w:jc w:val="left"/>
        <w:rPr>
          <w:rFonts w:asciiTheme="minorEastAsia" w:eastAsiaTheme="minorEastAsia" w:hAnsiTheme="minorEastAsia" w:cs="仿宋_GB2312"/>
          <w:sz w:val="28"/>
          <w:szCs w:val="28"/>
        </w:rPr>
      </w:pPr>
      <w:bookmarkStart w:id="2" w:name="_Hlk182322706"/>
      <w:r w:rsidRPr="00317A27">
        <w:rPr>
          <w:rFonts w:asciiTheme="minorEastAsia" w:eastAsiaTheme="minorEastAsia" w:hAnsiTheme="minorEastAsia" w:cs="仿宋_GB2312" w:hint="eastAsia"/>
          <w:sz w:val="28"/>
          <w:szCs w:val="28"/>
        </w:rPr>
        <w:t>本合同发生争议，各方当事人应及时协商解决，也可由当地</w:t>
      </w:r>
      <w:r w:rsidR="00A2224E" w:rsidRPr="00317A27">
        <w:rPr>
          <w:rFonts w:asciiTheme="minorEastAsia" w:eastAsiaTheme="minorEastAsia" w:hAnsiTheme="minorEastAsia" w:cs="仿宋_GB2312" w:hint="eastAsia"/>
          <w:sz w:val="28"/>
          <w:szCs w:val="28"/>
        </w:rPr>
        <w:t>水</w:t>
      </w:r>
      <w:r w:rsidRPr="00317A27">
        <w:rPr>
          <w:rFonts w:asciiTheme="minorEastAsia" w:eastAsiaTheme="minorEastAsia" w:hAnsiTheme="minorEastAsia" w:cs="仿宋_GB2312" w:hint="eastAsia"/>
          <w:sz w:val="28"/>
          <w:szCs w:val="28"/>
        </w:rPr>
        <w:t>行政主管部门调解，调解不成时，各方当事人同意向甲方所在地有管辖权的人民法院起诉。</w:t>
      </w:r>
      <w:bookmarkEnd w:id="2"/>
    </w:p>
    <w:p w14:paraId="6453BAC6" w14:textId="464B1391" w:rsidR="00C8763F" w:rsidRPr="00317A27" w:rsidRDefault="00B6523E">
      <w:pPr>
        <w:spacing w:line="560" w:lineRule="exact"/>
        <w:ind w:firstLineChars="200" w:firstLine="560"/>
        <w:jc w:val="left"/>
        <w:rPr>
          <w:rStyle w:val="fontstyle01"/>
          <w:rFonts w:asciiTheme="minorEastAsia" w:eastAsiaTheme="minorEastAsia" w:hAnsiTheme="minorEastAsia" w:cs="仿宋_GB2312"/>
        </w:rPr>
      </w:pPr>
      <w:r w:rsidRPr="00317A27">
        <w:rPr>
          <w:rStyle w:val="fontstyle01"/>
          <w:rFonts w:asciiTheme="minorEastAsia" w:eastAsiaTheme="minorEastAsia" w:hAnsiTheme="minorEastAsia" w:cs="仿宋_GB2312" w:hint="eastAsia"/>
        </w:rPr>
        <w:t>本合同一式</w:t>
      </w:r>
      <w:r w:rsidRPr="00317A27">
        <w:rPr>
          <w:rStyle w:val="fontstyle01"/>
          <w:rFonts w:asciiTheme="minorEastAsia" w:eastAsiaTheme="minorEastAsia" w:hAnsiTheme="minorEastAsia" w:cs="仿宋_GB2312" w:hint="eastAsia"/>
          <w:b/>
          <w:bCs/>
          <w:u w:val="single"/>
        </w:rPr>
        <w:t>肆</w:t>
      </w:r>
      <w:r w:rsidRPr="00317A27">
        <w:rPr>
          <w:rStyle w:val="fontstyle01"/>
          <w:rFonts w:asciiTheme="minorEastAsia" w:eastAsiaTheme="minorEastAsia" w:hAnsiTheme="minorEastAsia" w:cs="仿宋_GB2312" w:hint="eastAsia"/>
        </w:rPr>
        <w:t>份，委托方执</w:t>
      </w:r>
      <w:r w:rsidRPr="00317A27">
        <w:rPr>
          <w:rStyle w:val="fontstyle01"/>
          <w:rFonts w:asciiTheme="minorEastAsia" w:eastAsiaTheme="minorEastAsia" w:hAnsiTheme="minorEastAsia" w:cs="仿宋_GB2312" w:hint="eastAsia"/>
          <w:b/>
          <w:bCs/>
          <w:u w:val="single"/>
        </w:rPr>
        <w:t>贰</w:t>
      </w:r>
      <w:r w:rsidRPr="00317A27">
        <w:rPr>
          <w:rStyle w:val="fontstyle01"/>
          <w:rFonts w:asciiTheme="minorEastAsia" w:eastAsiaTheme="minorEastAsia" w:hAnsiTheme="minorEastAsia" w:cs="仿宋_GB2312" w:hint="eastAsia"/>
        </w:rPr>
        <w:t>份，委托方执</w:t>
      </w:r>
      <w:r w:rsidRPr="00317A27">
        <w:rPr>
          <w:rStyle w:val="fontstyle01"/>
          <w:rFonts w:asciiTheme="minorEastAsia" w:eastAsiaTheme="minorEastAsia" w:hAnsiTheme="minorEastAsia" w:cs="仿宋_GB2312" w:hint="eastAsia"/>
          <w:b/>
          <w:bCs/>
          <w:u w:val="single"/>
        </w:rPr>
        <w:t>贰</w:t>
      </w:r>
      <w:r w:rsidRPr="00317A27">
        <w:rPr>
          <w:rStyle w:val="fontstyle01"/>
          <w:rFonts w:asciiTheme="minorEastAsia" w:eastAsiaTheme="minorEastAsia" w:hAnsiTheme="minorEastAsia" w:cs="仿宋_GB2312" w:hint="eastAsia"/>
        </w:rPr>
        <w:t>份。</w:t>
      </w:r>
    </w:p>
    <w:p w14:paraId="7B313669" w14:textId="493A803C" w:rsidR="00C8763F" w:rsidRPr="00317A27" w:rsidRDefault="00B6523E">
      <w:pPr>
        <w:spacing w:line="560" w:lineRule="exact"/>
        <w:ind w:firstLineChars="200" w:firstLine="560"/>
        <w:jc w:val="left"/>
        <w:rPr>
          <w:rFonts w:asciiTheme="minorEastAsia" w:eastAsiaTheme="minorEastAsia" w:hAnsiTheme="minorEastAsia" w:cs="仿宋_GB2312"/>
          <w:sz w:val="28"/>
          <w:szCs w:val="28"/>
        </w:rPr>
      </w:pPr>
      <w:r w:rsidRPr="00317A27">
        <w:rPr>
          <w:rStyle w:val="fontstyle01"/>
          <w:rFonts w:asciiTheme="minorEastAsia" w:eastAsiaTheme="minorEastAsia" w:hAnsiTheme="minorEastAsia" w:cs="仿宋_GB2312" w:hint="eastAsia"/>
        </w:rPr>
        <w:t>本合同经双方签字盖章或盖章后生效</w:t>
      </w:r>
      <w:r w:rsidRPr="00317A27">
        <w:rPr>
          <w:rFonts w:asciiTheme="minorEastAsia" w:eastAsiaTheme="minorEastAsia" w:hAnsiTheme="minorEastAsia" w:cs="仿宋_GB2312" w:hint="eastAsia"/>
          <w:sz w:val="28"/>
          <w:szCs w:val="28"/>
        </w:rPr>
        <w:t>。</w:t>
      </w:r>
    </w:p>
    <w:p w14:paraId="2A015D58" w14:textId="6456607A" w:rsidR="00C8763F" w:rsidRPr="00317A27" w:rsidRDefault="00B6523E">
      <w:pPr>
        <w:spacing w:line="560" w:lineRule="exact"/>
        <w:ind w:firstLineChars="200" w:firstLine="560"/>
        <w:jc w:val="lef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lastRenderedPageBreak/>
        <w:t>各方履行</w:t>
      </w:r>
      <w:proofErr w:type="gramStart"/>
      <w:r w:rsidRPr="00317A27">
        <w:rPr>
          <w:rFonts w:asciiTheme="minorEastAsia" w:eastAsiaTheme="minorEastAsia" w:hAnsiTheme="minorEastAsia" w:cs="仿宋_GB2312" w:hint="eastAsia"/>
          <w:sz w:val="28"/>
          <w:szCs w:val="28"/>
        </w:rPr>
        <w:t>完合同</w:t>
      </w:r>
      <w:proofErr w:type="gramEnd"/>
      <w:r w:rsidRPr="00317A27">
        <w:rPr>
          <w:rFonts w:asciiTheme="minorEastAsia" w:eastAsiaTheme="minorEastAsia" w:hAnsiTheme="minorEastAsia" w:cs="仿宋_GB2312" w:hint="eastAsia"/>
          <w:sz w:val="28"/>
          <w:szCs w:val="28"/>
        </w:rPr>
        <w:t>规定的义务后，本合同即行终止。</w:t>
      </w:r>
    </w:p>
    <w:p w14:paraId="1166D4E9" w14:textId="60C00AA0" w:rsidR="00C8763F" w:rsidRPr="00317A27" w:rsidRDefault="00B6523E">
      <w:pPr>
        <w:spacing w:line="560" w:lineRule="exact"/>
        <w:ind w:firstLineChars="200" w:firstLine="560"/>
        <w:jc w:val="lef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本合同未尽事宜，各方可签订补充合同或协议，有关协议及各方认可的来往电报、传真、会议纪要等，均为本合同组成部分，与本合同具有同等法律效力。</w:t>
      </w:r>
    </w:p>
    <w:p w14:paraId="31029D40" w14:textId="384D1790" w:rsidR="00E30025" w:rsidRPr="00317A27" w:rsidRDefault="00B6523E">
      <w:pPr>
        <w:spacing w:line="640" w:lineRule="exact"/>
        <w:jc w:val="lef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（以下无正文）</w:t>
      </w:r>
    </w:p>
    <w:p w14:paraId="008DBF91" w14:textId="77777777" w:rsidR="00E30025" w:rsidRPr="00317A27" w:rsidRDefault="00E30025">
      <w:pPr>
        <w:widowControl/>
        <w:jc w:val="left"/>
        <w:rPr>
          <w:rFonts w:asciiTheme="minorEastAsia" w:eastAsiaTheme="minorEastAsia" w:hAnsiTheme="minorEastAsia" w:cs="仿宋_GB2312"/>
          <w:sz w:val="28"/>
          <w:szCs w:val="28"/>
        </w:rPr>
      </w:pPr>
      <w:r w:rsidRPr="00317A27">
        <w:rPr>
          <w:rFonts w:asciiTheme="minorEastAsia" w:eastAsiaTheme="minorEastAsia" w:hAnsiTheme="minorEastAsia" w:cs="仿宋_GB2312"/>
          <w:sz w:val="28"/>
          <w:szCs w:val="28"/>
        </w:rPr>
        <w:br w:type="page"/>
      </w:r>
    </w:p>
    <w:p w14:paraId="6F15F461" w14:textId="77777777" w:rsidR="00C8763F" w:rsidRPr="00317A27" w:rsidRDefault="00C8763F">
      <w:pPr>
        <w:spacing w:line="640" w:lineRule="exact"/>
        <w:jc w:val="left"/>
        <w:rPr>
          <w:rFonts w:asciiTheme="minorEastAsia" w:eastAsiaTheme="minorEastAsia" w:hAnsiTheme="minorEastAsia" w:cs="仿宋_GB2312"/>
          <w:sz w:val="28"/>
          <w:szCs w:val="28"/>
        </w:rPr>
      </w:pPr>
    </w:p>
    <w:tbl>
      <w:tblPr>
        <w:tblW w:w="8659" w:type="dxa"/>
        <w:tblLayout w:type="fixed"/>
        <w:tblLook w:val="04A0" w:firstRow="1" w:lastRow="0" w:firstColumn="1" w:lastColumn="0" w:noHBand="0" w:noVBand="1"/>
      </w:tblPr>
      <w:tblGrid>
        <w:gridCol w:w="4219"/>
        <w:gridCol w:w="4440"/>
      </w:tblGrid>
      <w:tr w:rsidR="00C8763F" w:rsidRPr="00317A27" w14:paraId="1C4D22BB" w14:textId="77777777" w:rsidTr="00E30025">
        <w:trPr>
          <w:trHeight w:val="7882"/>
        </w:trPr>
        <w:tc>
          <w:tcPr>
            <w:tcW w:w="4219" w:type="dxa"/>
          </w:tcPr>
          <w:p w14:paraId="4C577957"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(此页为签署页)</w:t>
            </w:r>
          </w:p>
          <w:p w14:paraId="52D6D752" w14:textId="77777777" w:rsidR="00C8763F" w:rsidRPr="00317A27" w:rsidRDefault="00C8763F">
            <w:pPr>
              <w:tabs>
                <w:tab w:val="left" w:pos="180"/>
              </w:tabs>
              <w:spacing w:line="500" w:lineRule="exact"/>
              <w:rPr>
                <w:rFonts w:asciiTheme="minorEastAsia" w:eastAsiaTheme="minorEastAsia" w:hAnsiTheme="minorEastAsia" w:cs="仿宋_GB2312"/>
                <w:sz w:val="28"/>
                <w:szCs w:val="28"/>
              </w:rPr>
            </w:pPr>
          </w:p>
          <w:p w14:paraId="170F4107"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甲方：西安市鄠</w:t>
            </w:r>
            <w:proofErr w:type="gramStart"/>
            <w:r w:rsidRPr="00317A27">
              <w:rPr>
                <w:rFonts w:asciiTheme="minorEastAsia" w:eastAsiaTheme="minorEastAsia" w:hAnsiTheme="minorEastAsia" w:cs="仿宋_GB2312" w:hint="eastAsia"/>
                <w:sz w:val="28"/>
                <w:szCs w:val="28"/>
              </w:rPr>
              <w:t>邑</w:t>
            </w:r>
            <w:proofErr w:type="gramEnd"/>
            <w:r w:rsidRPr="00317A27">
              <w:rPr>
                <w:rFonts w:asciiTheme="minorEastAsia" w:eastAsiaTheme="minorEastAsia" w:hAnsiTheme="minorEastAsia" w:cs="仿宋_GB2312" w:hint="eastAsia"/>
                <w:sz w:val="28"/>
                <w:szCs w:val="28"/>
              </w:rPr>
              <w:t>区河湖生态管理服务中心</w:t>
            </w:r>
          </w:p>
          <w:p w14:paraId="3F3E7406" w14:textId="6F6F34DE"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法定代表人：</w:t>
            </w:r>
            <w:r w:rsidR="001612CA" w:rsidRPr="00317A27">
              <w:rPr>
                <w:rFonts w:asciiTheme="minorEastAsia" w:eastAsiaTheme="minorEastAsia" w:hAnsiTheme="minorEastAsia" w:cs="仿宋_GB2312" w:hint="eastAsia"/>
                <w:sz w:val="28"/>
                <w:szCs w:val="28"/>
              </w:rPr>
              <w:t>（签字或盖章）</w:t>
            </w:r>
          </w:p>
          <w:p w14:paraId="59F5D2C9" w14:textId="78D07040"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委托代理人：</w:t>
            </w:r>
            <w:r w:rsidR="001612CA" w:rsidRPr="00317A27">
              <w:rPr>
                <w:rFonts w:asciiTheme="minorEastAsia" w:eastAsiaTheme="minorEastAsia" w:hAnsiTheme="minorEastAsia" w:cs="仿宋_GB2312"/>
                <w:sz w:val="28"/>
                <w:szCs w:val="28"/>
              </w:rPr>
              <w:t xml:space="preserve"> </w:t>
            </w:r>
          </w:p>
          <w:p w14:paraId="46A4433C"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经办人：</w:t>
            </w:r>
          </w:p>
          <w:p w14:paraId="26B422F3"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地址：</w:t>
            </w:r>
          </w:p>
          <w:p w14:paraId="67AD890F"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邮编：</w:t>
            </w:r>
          </w:p>
          <w:p w14:paraId="076FFAEA"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电话：</w:t>
            </w:r>
          </w:p>
          <w:p w14:paraId="6DF99D26"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传真：</w:t>
            </w:r>
          </w:p>
          <w:p w14:paraId="1C0EB936"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开户银行：</w:t>
            </w:r>
          </w:p>
          <w:p w14:paraId="7BE41093"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银行账号：</w:t>
            </w:r>
          </w:p>
          <w:p w14:paraId="775CCDF0" w14:textId="77777777" w:rsidR="00C8763F" w:rsidRPr="00317A27" w:rsidRDefault="00C8763F">
            <w:pPr>
              <w:tabs>
                <w:tab w:val="left" w:pos="180"/>
              </w:tabs>
              <w:spacing w:line="500" w:lineRule="exact"/>
              <w:rPr>
                <w:rFonts w:asciiTheme="minorEastAsia" w:eastAsiaTheme="minorEastAsia" w:hAnsiTheme="minorEastAsia" w:cs="仿宋_GB2312"/>
                <w:sz w:val="28"/>
                <w:szCs w:val="28"/>
              </w:rPr>
            </w:pPr>
          </w:p>
        </w:tc>
        <w:tc>
          <w:tcPr>
            <w:tcW w:w="4440" w:type="dxa"/>
          </w:tcPr>
          <w:p w14:paraId="3E5557D0" w14:textId="77777777" w:rsidR="00C8763F" w:rsidRPr="00317A27" w:rsidRDefault="00C8763F">
            <w:pPr>
              <w:spacing w:line="500" w:lineRule="exact"/>
              <w:ind w:rightChars="-41" w:right="-86"/>
              <w:rPr>
                <w:rFonts w:asciiTheme="minorEastAsia" w:eastAsiaTheme="minorEastAsia" w:hAnsiTheme="minorEastAsia" w:cs="仿宋_GB2312"/>
                <w:sz w:val="28"/>
                <w:szCs w:val="28"/>
              </w:rPr>
            </w:pPr>
          </w:p>
          <w:p w14:paraId="6B16A87E" w14:textId="77777777" w:rsidR="00C8763F" w:rsidRPr="00317A27" w:rsidRDefault="00C8763F">
            <w:pPr>
              <w:spacing w:line="500" w:lineRule="exact"/>
              <w:ind w:rightChars="-41" w:right="-86"/>
              <w:rPr>
                <w:rFonts w:asciiTheme="minorEastAsia" w:eastAsiaTheme="minorEastAsia" w:hAnsiTheme="minorEastAsia" w:cs="仿宋_GB2312"/>
                <w:sz w:val="28"/>
                <w:szCs w:val="28"/>
              </w:rPr>
            </w:pPr>
          </w:p>
          <w:p w14:paraId="5F4AD31F" w14:textId="25ADA5B2"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乙方：</w:t>
            </w:r>
            <w:r w:rsidR="001612CA" w:rsidRPr="00317A27">
              <w:rPr>
                <w:rFonts w:asciiTheme="minorEastAsia" w:eastAsiaTheme="minorEastAsia" w:hAnsiTheme="minorEastAsia" w:cs="仿宋_GB2312"/>
                <w:sz w:val="28"/>
                <w:szCs w:val="28"/>
              </w:rPr>
              <w:t xml:space="preserve"> </w:t>
            </w:r>
          </w:p>
          <w:p w14:paraId="4153F743" w14:textId="77777777" w:rsidR="001612CA" w:rsidRPr="00317A27" w:rsidRDefault="001612CA">
            <w:pPr>
              <w:tabs>
                <w:tab w:val="left" w:pos="180"/>
              </w:tabs>
              <w:spacing w:line="500" w:lineRule="exact"/>
              <w:rPr>
                <w:rFonts w:asciiTheme="minorEastAsia" w:eastAsiaTheme="minorEastAsia" w:hAnsiTheme="minorEastAsia" w:cs="仿宋_GB2312"/>
                <w:sz w:val="28"/>
                <w:szCs w:val="28"/>
              </w:rPr>
            </w:pPr>
          </w:p>
          <w:p w14:paraId="54923516" w14:textId="3B4C9604"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法定代表人：</w:t>
            </w:r>
            <w:r w:rsidR="001612CA" w:rsidRPr="00317A27">
              <w:rPr>
                <w:rFonts w:asciiTheme="minorEastAsia" w:eastAsiaTheme="minorEastAsia" w:hAnsiTheme="minorEastAsia" w:cs="仿宋_GB2312" w:hint="eastAsia"/>
                <w:sz w:val="28"/>
                <w:szCs w:val="28"/>
              </w:rPr>
              <w:t>（签字或盖章）</w:t>
            </w:r>
          </w:p>
          <w:p w14:paraId="080B6B41" w14:textId="0423D858"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委托代理人：</w:t>
            </w:r>
          </w:p>
          <w:p w14:paraId="391E636C"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经办人：</w:t>
            </w:r>
          </w:p>
          <w:p w14:paraId="5DD8F2A9" w14:textId="72B7F698"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地址：</w:t>
            </w:r>
            <w:r w:rsidR="001612CA" w:rsidRPr="00317A27">
              <w:rPr>
                <w:rFonts w:asciiTheme="minorEastAsia" w:eastAsiaTheme="minorEastAsia" w:hAnsiTheme="minorEastAsia" w:cs="仿宋_GB2312"/>
                <w:sz w:val="28"/>
                <w:szCs w:val="28"/>
              </w:rPr>
              <w:t xml:space="preserve"> </w:t>
            </w:r>
          </w:p>
          <w:p w14:paraId="66E221B9"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邮编：</w:t>
            </w:r>
          </w:p>
          <w:p w14:paraId="0C34985E" w14:textId="167C2486"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电话：</w:t>
            </w:r>
          </w:p>
          <w:p w14:paraId="58C5FFAD" w14:textId="77777777"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传真：</w:t>
            </w:r>
          </w:p>
          <w:p w14:paraId="3EEE6C29" w14:textId="3391F389"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 xml:space="preserve">开户银行： </w:t>
            </w:r>
          </w:p>
          <w:p w14:paraId="5BB83257" w14:textId="013893DC" w:rsidR="00C8763F" w:rsidRPr="00317A27" w:rsidRDefault="00B6523E">
            <w:pPr>
              <w:tabs>
                <w:tab w:val="left" w:pos="180"/>
              </w:tabs>
              <w:spacing w:line="500" w:lineRule="exact"/>
              <w:rPr>
                <w:rFonts w:asciiTheme="minorEastAsia" w:eastAsiaTheme="minorEastAsia" w:hAnsiTheme="minorEastAsia" w:cs="仿宋_GB2312"/>
                <w:sz w:val="28"/>
                <w:szCs w:val="28"/>
              </w:rPr>
            </w:pPr>
            <w:r w:rsidRPr="00317A27">
              <w:rPr>
                <w:rFonts w:asciiTheme="minorEastAsia" w:eastAsiaTheme="minorEastAsia" w:hAnsiTheme="minorEastAsia" w:cs="仿宋_GB2312" w:hint="eastAsia"/>
                <w:sz w:val="28"/>
                <w:szCs w:val="28"/>
              </w:rPr>
              <w:t xml:space="preserve">银行账号： </w:t>
            </w:r>
          </w:p>
          <w:p w14:paraId="44701E74" w14:textId="77777777" w:rsidR="00C8763F" w:rsidRPr="00317A27" w:rsidRDefault="00C8763F">
            <w:pPr>
              <w:tabs>
                <w:tab w:val="left" w:pos="180"/>
              </w:tabs>
              <w:spacing w:line="500" w:lineRule="exact"/>
              <w:jc w:val="left"/>
              <w:rPr>
                <w:rFonts w:asciiTheme="minorEastAsia" w:eastAsiaTheme="minorEastAsia" w:hAnsiTheme="minorEastAsia" w:cs="仿宋_GB2312"/>
                <w:sz w:val="28"/>
                <w:szCs w:val="28"/>
              </w:rPr>
            </w:pPr>
          </w:p>
        </w:tc>
      </w:tr>
    </w:tbl>
    <w:p w14:paraId="4B21734E" w14:textId="77777777" w:rsidR="00C8763F" w:rsidRPr="00317A27" w:rsidRDefault="00C8763F">
      <w:pPr>
        <w:rPr>
          <w:rFonts w:asciiTheme="minorEastAsia" w:eastAsiaTheme="minorEastAsia" w:hAnsiTheme="minorEastAsia"/>
        </w:rPr>
      </w:pPr>
    </w:p>
    <w:sectPr w:rsidR="00C8763F" w:rsidRPr="00317A27">
      <w:pgSz w:w="11906" w:h="16838"/>
      <w:pgMar w:top="1440" w:right="1689" w:bottom="1440" w:left="168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D06D9" w14:textId="77777777" w:rsidR="003E67D6" w:rsidRDefault="003E67D6" w:rsidP="00007881">
      <w:r>
        <w:separator/>
      </w:r>
    </w:p>
  </w:endnote>
  <w:endnote w:type="continuationSeparator" w:id="0">
    <w:p w14:paraId="49D91AE6" w14:textId="77777777" w:rsidR="003E67D6" w:rsidRDefault="003E67D6" w:rsidP="0000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9ECDE" w14:textId="77777777" w:rsidR="003E67D6" w:rsidRDefault="003E67D6" w:rsidP="00007881">
      <w:r>
        <w:separator/>
      </w:r>
    </w:p>
  </w:footnote>
  <w:footnote w:type="continuationSeparator" w:id="0">
    <w:p w14:paraId="4ABC95A4" w14:textId="77777777" w:rsidR="003E67D6" w:rsidRDefault="003E67D6" w:rsidP="0000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ECC329"/>
    <w:multiLevelType w:val="singleLevel"/>
    <w:tmpl w:val="BDECC329"/>
    <w:lvl w:ilvl="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FiZTE1MmY0YjZjMjk4NzRjNDYyMmQwYTdjYWZjMTYifQ=="/>
  </w:docVars>
  <w:rsids>
    <w:rsidRoot w:val="2EBD6714"/>
    <w:rsid w:val="00007881"/>
    <w:rsid w:val="001612CA"/>
    <w:rsid w:val="002F6B98"/>
    <w:rsid w:val="00317A27"/>
    <w:rsid w:val="003E67D6"/>
    <w:rsid w:val="0082018C"/>
    <w:rsid w:val="00953291"/>
    <w:rsid w:val="00A2224E"/>
    <w:rsid w:val="00AF7FD5"/>
    <w:rsid w:val="00B6523E"/>
    <w:rsid w:val="00BC3DEE"/>
    <w:rsid w:val="00C47284"/>
    <w:rsid w:val="00C8763F"/>
    <w:rsid w:val="00D16CA4"/>
    <w:rsid w:val="00E30025"/>
    <w:rsid w:val="00E945BE"/>
    <w:rsid w:val="00EA6A4C"/>
    <w:rsid w:val="02412773"/>
    <w:rsid w:val="02CF765D"/>
    <w:rsid w:val="0A7D68A4"/>
    <w:rsid w:val="13C76801"/>
    <w:rsid w:val="1620384E"/>
    <w:rsid w:val="262F6293"/>
    <w:rsid w:val="28404D07"/>
    <w:rsid w:val="28A10C81"/>
    <w:rsid w:val="2EBD6714"/>
    <w:rsid w:val="31FD313D"/>
    <w:rsid w:val="3301041D"/>
    <w:rsid w:val="349C6616"/>
    <w:rsid w:val="34A721D3"/>
    <w:rsid w:val="378B3228"/>
    <w:rsid w:val="386D4230"/>
    <w:rsid w:val="4147467F"/>
    <w:rsid w:val="439B0C97"/>
    <w:rsid w:val="5012291E"/>
    <w:rsid w:val="50D13835"/>
    <w:rsid w:val="513B6B9C"/>
    <w:rsid w:val="532965BF"/>
    <w:rsid w:val="536A18D8"/>
    <w:rsid w:val="536D744C"/>
    <w:rsid w:val="55051DE9"/>
    <w:rsid w:val="5591642E"/>
    <w:rsid w:val="5B726679"/>
    <w:rsid w:val="5C033FA6"/>
    <w:rsid w:val="5D085497"/>
    <w:rsid w:val="600953F8"/>
    <w:rsid w:val="70551D9D"/>
    <w:rsid w:val="70C45167"/>
    <w:rsid w:val="73263795"/>
    <w:rsid w:val="73851FDD"/>
    <w:rsid w:val="74D5187D"/>
    <w:rsid w:val="75C808A7"/>
    <w:rsid w:val="79272565"/>
    <w:rsid w:val="79935991"/>
    <w:rsid w:val="79AB2DEE"/>
    <w:rsid w:val="7B731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2DCB4E"/>
  <w15:docId w15:val="{C3749124-235B-4177-B7C9-AE6A2314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12C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Date"/>
    <w:basedOn w:val="a"/>
    <w:next w:val="a"/>
    <w:qFormat/>
    <w:pPr>
      <w:adjustRightInd w:val="0"/>
      <w:spacing w:line="360" w:lineRule="atLeast"/>
      <w:textAlignment w:val="baseline"/>
    </w:pPr>
    <w:rPr>
      <w:rFonts w:ascii="黑体" w:eastAsia="黑体" w:cs="黑体"/>
      <w:kern w:val="0"/>
      <w:sz w:val="20"/>
      <w:szCs w:val="20"/>
    </w:rPr>
  </w:style>
  <w:style w:type="character" w:customStyle="1" w:styleId="fontstyle01">
    <w:name w:val="fontstyle01"/>
    <w:qFormat/>
    <w:rPr>
      <w:rFonts w:ascii="仿宋" w:eastAsia="仿宋" w:hAnsi="仿宋" w:cs="仿宋"/>
      <w:color w:val="000000"/>
      <w:sz w:val="28"/>
      <w:szCs w:val="28"/>
    </w:rPr>
  </w:style>
  <w:style w:type="paragraph" w:styleId="a5">
    <w:name w:val="header"/>
    <w:basedOn w:val="a"/>
    <w:link w:val="a6"/>
    <w:rsid w:val="0000788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07881"/>
    <w:rPr>
      <w:rFonts w:ascii="Times New Roman" w:eastAsia="宋体" w:hAnsi="Times New Roman" w:cs="Times New Roman"/>
      <w:kern w:val="2"/>
      <w:sz w:val="18"/>
      <w:szCs w:val="18"/>
    </w:rPr>
  </w:style>
  <w:style w:type="paragraph" w:styleId="a7">
    <w:name w:val="footer"/>
    <w:basedOn w:val="a"/>
    <w:link w:val="a8"/>
    <w:rsid w:val="00007881"/>
    <w:pPr>
      <w:tabs>
        <w:tab w:val="center" w:pos="4153"/>
        <w:tab w:val="right" w:pos="8306"/>
      </w:tabs>
      <w:snapToGrid w:val="0"/>
      <w:jc w:val="left"/>
    </w:pPr>
    <w:rPr>
      <w:sz w:val="18"/>
      <w:szCs w:val="18"/>
    </w:rPr>
  </w:style>
  <w:style w:type="character" w:customStyle="1" w:styleId="a8">
    <w:name w:val="页脚 字符"/>
    <w:basedOn w:val="a0"/>
    <w:link w:val="a7"/>
    <w:rsid w:val="00007881"/>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WPS_1515736606</dc:creator>
  <cp:lastModifiedBy>h h</cp:lastModifiedBy>
  <cp:revision>11</cp:revision>
  <dcterms:created xsi:type="dcterms:W3CDTF">2023-03-09T02:50:00Z</dcterms:created>
  <dcterms:modified xsi:type="dcterms:W3CDTF">2024-12-10T03:57:00Z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3BCD0EC53EDB480198DAAB432CE2BCE4</vt:lpwstr>
  </property>
</Properties>
</file>