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B5F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周至县国有厚畛子生态实验林场2024年国家落叶松、油松良种基地中央财政林业草原改革发展资金林木良种培育补助项目竞争性磋商公告</w:t>
      </w:r>
    </w:p>
    <w:p w14:paraId="73BBF0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7B968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周至县国有厚畛子生态实验林场2024年国家落叶松、油松良种基地中央财政林业草原改革发展资金林木良种培育补助项目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2024年09月29日 09时30分 （北京时间）前提交响应文件。</w:t>
      </w:r>
    </w:p>
    <w:p w14:paraId="059E5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49B73D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项目编号：ZYZB-ZZ-2024-0902</w:t>
      </w:r>
    </w:p>
    <w:p w14:paraId="1DDFA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项目名称：周至县国有厚畛子生态实验林场2024年国家落叶松、油松良种基地中央财政林业草原改革发展资金林木良种培育补助项目</w:t>
      </w:r>
    </w:p>
    <w:p w14:paraId="1E1049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94DFC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预算金额：1,148,604.44元</w:t>
      </w:r>
    </w:p>
    <w:p w14:paraId="50146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839A9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319BB0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采购包1：自合同签订之日起50日历天</w:t>
      </w:r>
    </w:p>
    <w:p w14:paraId="5E8628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4376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0B911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DFBD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9250E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A154F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合同包1(落叶松、油松良种基地中央财政林业草原改革发展资金林木良种培育补助项目)落实政府采购政策需满足的资格要求如下:</w:t>
      </w:r>
    </w:p>
    <w:p w14:paraId="224B1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参与的供应商（联合体）工程的施工单位全部为符合政策要求的中小企业。</w:t>
      </w:r>
    </w:p>
    <w:p w14:paraId="77227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C72F2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合同包1(落叶松、油松良种基地中央财政林业草原改革发展资金林木良种培育补助项目)特定资格要求如下:</w:t>
      </w:r>
    </w:p>
    <w:p w14:paraId="007B1E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w:t>
      </w:r>
    </w:p>
    <w:p w14:paraId="31AF6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(2)提供法定代表人授权书（附法定代表人、被授权人身份证复印件）及被授权人身份证复印件（法定代表人直接参加投标，须提供法定代表人身份证明及身份证复印件）；</w:t>
      </w:r>
    </w:p>
    <w:p w14:paraId="57826A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(3)提供2023年度的财务审计报告，或磋商截止日前六个月内银行出具的资信证明；</w:t>
      </w:r>
    </w:p>
    <w:p w14:paraId="064301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(4)提供磋商截止日前近一年内至少一个月的纳税证明或完税证明，依法免税的单位应提供相关证明材料；</w:t>
      </w:r>
    </w:p>
    <w:p w14:paraId="21826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(5)提供磋商截止日前近一年内至少一个月的社会保障资金缴存单据或社保机构开具的社会保险参保缴费情况证明，依法不需要缴纳社会保障资金的单位应提供相关证明材料；</w:t>
      </w:r>
    </w:p>
    <w:p w14:paraId="5E4BC4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(6)供应商应通过“信用中国”网站(www.creditchina.gov.cn)、中国政府采购网(www.ccgp.gov.cn) 查询相关主体信用记录；</w:t>
      </w:r>
    </w:p>
    <w:p w14:paraId="33B82A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(7)供应商具有建设行政主管部门颁发的市政公用工程施工总承包三级及以上(含三级)资质，且具备有效的安全生产许可证；</w:t>
      </w:r>
    </w:p>
    <w:p w14:paraId="0F6506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(8)拟派项目经理具备市政公用工程二级及以上注册建造师证书和安全生产考核合格证(B证)，且无在建工程和不良记录；</w:t>
      </w:r>
    </w:p>
    <w:p w14:paraId="60C402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(9)提供具有履行本合同所必需的设备和专业技术能力的说明及承诺书；</w:t>
      </w:r>
    </w:p>
    <w:p w14:paraId="2C4FD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(10)参加政府采购活动前3年内，在经营活动中没有重大违法记录的书面声明；</w:t>
      </w:r>
    </w:p>
    <w:p w14:paraId="4B72A9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(11)需提供中小企业声明函；</w:t>
      </w:r>
    </w:p>
    <w:p w14:paraId="73811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w:t>
      </w:r>
    </w:p>
    <w:p w14:paraId="2AA49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12134C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2024年09月19日 至 2024年09月25日 ，每天上午 00:00:00 至 12:00:00 ，下午 12:00:00 至 23:59:59 （北京时间）</w:t>
      </w:r>
    </w:p>
    <w:p w14:paraId="1B4704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72571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0F565C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8954C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02A6BA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2024年09月29日 09时30分00秒 （北京时间）</w:t>
      </w:r>
    </w:p>
    <w:p w14:paraId="7529AE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3A5FB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21834A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2024年09月29日 09时30分00秒 （北京时间）</w:t>
      </w:r>
    </w:p>
    <w:p w14:paraId="6179DB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7CB07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7EB1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9B79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1048EC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749A8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0DB3A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40E59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BEF89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E4825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F1E6F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BCE27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40C3BF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11A47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2DC23A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628212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（六）需落实的政府采购政策：</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（3）《关于促进残疾人就业政府采购政策的通知》（财库〔2017〕141号）；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（4）《国务院办公厅关于建立政府强制采购节能产品制度的通知》（国办发〔2007〕51号）；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（5）财政部发展改革委生态环境部市场监管总局关于调整优化节能产品、环境标志产品政府采购执行机制的通知（财库〔2019〕9 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（6）《关于印发环境标志产品政府采购品目清单的通知》--（财库〔2019〕18号）；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（7）《关于印发节能产品政府采购品目清单的通知》--（财库〔2019〕19号）；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（8）《市场监督总局关于发布参与实施政府采购节能产品、环境标志产品认证机构名录的公告》—2019年第16号；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（10）陕西省财政厅关于印发《陕西省中小企业政府采购信用融资办法》（陕财办采〔2018〕23号），相关政策、业务流程、办理 平台（详见http://www.ccgp-shaanxi.gov.cn/zcdservice/zcd/shanxi/）；</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（11）《陕西省财政厅关于加快推进我省中小企业政府采购信用融资工作的通知》（陕财办采〔2020〕15号）；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（12）《陕西省财政厅、中国人民银行西安分行关于深入推进政府采购信用融资业务的通知》 陕财办采〔2023〕5号；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（13）《关于进一步加强政府绿色采购有关问题的通知》（陕财办采〔2021〕29号）；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（14）《陕西省财政厅陕西省工业和信息化厅关于运用政府采购政策支持首台（套）及创新产品有关事项的通知》（陕财办采〔2021〕17号）；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（15）《关于进一步加大政府采购支持中小企业力度的通知》（财库〔2022〕19号）、《关于落实政府采购支持中小企业政策有关事项的通知》（陕财办采函〔2022〕10号）；</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（16）其他需要落实的政府采购政策。</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（17）本项目专门面向中小企业采购。</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  （七）请供应商按照陕西省财政厅关于政府采购供应商注册登记有关事项的通知中的要求，通过陕西省政府采购网（http://www.ccgp-shaanxi.gov.cn/）注册登记加入陕西省政府采购供应商库。</w:t>
      </w:r>
      <w:r>
        <w:rPr>
          <w:rFonts w:hint="eastAsia" w:ascii="微软雅黑" w:hAnsi="微软雅黑" w:eastAsia="微软雅黑" w:cs="微软雅黑"/>
          <w:i w:val="0"/>
          <w:iCs w:val="0"/>
          <w:caps w:val="0"/>
          <w:spacing w:val="0"/>
          <w:sz w:val="21"/>
          <w:szCs w:val="21"/>
          <w:bdr w:val="none" w:color="auto" w:sz="0" w:space="0"/>
          <w:shd w:val="clear" w:fill="FFFFFF"/>
        </w:rPr>
        <w:br w:type="textWrapping"/>
      </w:r>
      <w:r>
        <w:rPr>
          <w:rFonts w:hint="eastAsia" w:ascii="微软雅黑" w:hAnsi="微软雅黑" w:eastAsia="微软雅黑" w:cs="微软雅黑"/>
          <w:i w:val="0"/>
          <w:iCs w:val="0"/>
          <w:caps w:val="0"/>
          <w:spacing w:val="0"/>
          <w:sz w:val="21"/>
          <w:szCs w:val="21"/>
          <w:bdr w:val="none" w:color="auto" w:sz="0" w:space="0"/>
          <w:shd w:val="clear" w:fill="FFFFFF"/>
        </w:rPr>
        <w:t> （八）为方便采购人备案留存工作，成交供应商在领取成交通知书前，需向采购人及采购代理机构分别提交纸质版及电子版(签章后的pdf响应文件)响应文件一套，成交供应商应保持响应文件纸质版内容、电子版内容与系统上传内容完全一致。。</w:t>
      </w:r>
    </w:p>
    <w:p w14:paraId="23376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72E5C5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FCC3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名称：西安市周至县国营厚畛子林场</w:t>
      </w:r>
    </w:p>
    <w:p w14:paraId="713DF6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地址：周至县厚畛子镇狐狸沟</w:t>
      </w:r>
    </w:p>
    <w:p w14:paraId="364CE4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联系方式：13991134818</w:t>
      </w:r>
    </w:p>
    <w:p w14:paraId="705710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18938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名称：陕西中源项目管理有限公司</w:t>
      </w:r>
    </w:p>
    <w:p w14:paraId="274BF2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地址：陕西省西安市周至县北泉巷子与环城北路交叉口南 50 米</w:t>
      </w:r>
    </w:p>
    <w:p w14:paraId="17B16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联系方式：19721989763</w:t>
      </w:r>
    </w:p>
    <w:p w14:paraId="3BC9B6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67423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项目联系人：高工</w:t>
      </w:r>
    </w:p>
    <w:p w14:paraId="0473F9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电话：19721989763</w:t>
      </w:r>
    </w:p>
    <w:p w14:paraId="26E1E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陕西中源项目管理有限公司</w:t>
      </w:r>
    </w:p>
    <w:p w14:paraId="50BC18EB">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0956DD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OWZhMWRhMGE1Yjc4MzE2ZjAwZWU1MjQxYTg4MWUifQ=="/>
  </w:docVars>
  <w:rsids>
    <w:rsidRoot w:val="00000000"/>
    <w:rsid w:val="7DFF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2024-09-18T11:10:09Z</dcterms:created>
  <dc:creator>Administrator</dc:creator>
  <cp:lastModifiedBy>星星</cp:lastModifiedBy>
  <dcterms:modified xsi:type="dcterms:W3CDTF">2024-09-18T11:10:47Z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C02E5581ACB2423FA849FAD6144EEE59_12</vt:lpwstr>
  </property>
</Properties>
</file>