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AD227">
      <w:pPr>
        <w:spacing w:line="480" w:lineRule="auto"/>
        <w:jc w:val="center"/>
        <w:outlineLvl w:val="9"/>
        <w:rPr>
          <w:rFonts w:ascii="宋体" w:hAnsi="宋体" w:cs="宋体"/>
          <w:color w:val="000000"/>
          <w:sz w:val="28"/>
          <w:szCs w:val="32"/>
          <w:lang w:val="zh-CN"/>
        </w:rPr>
      </w:pPr>
      <w:bookmarkStart w:id="0" w:name="_Toc4972"/>
      <w:r>
        <w:rPr>
          <w:rFonts w:hint="eastAsia" w:ascii="宋体" w:hAnsi="宋体" w:cs="宋体"/>
          <w:color w:val="000000"/>
          <w:sz w:val="28"/>
          <w:szCs w:val="32"/>
          <w:lang w:val="zh-CN"/>
        </w:rPr>
        <w:t>分项报价表</w:t>
      </w:r>
      <w:bookmarkEnd w:id="0"/>
    </w:p>
    <w:p w14:paraId="17236CC4">
      <w:pPr>
        <w:spacing w:line="480" w:lineRule="auto"/>
        <w:outlineLvl w:val="9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  <w:lang w:eastAsia="zh-CN"/>
        </w:rPr>
        <w:t>项目名称</w:t>
      </w:r>
      <w:r>
        <w:rPr>
          <w:rFonts w:hint="eastAsia" w:ascii="宋体" w:hAnsi="宋体" w:cs="仿宋"/>
          <w:color w:val="000000"/>
          <w:sz w:val="24"/>
        </w:rPr>
        <w:t>：</w:t>
      </w:r>
      <w:r>
        <w:rPr>
          <w:rFonts w:hint="eastAsia" w:ascii="宋体" w:hAnsi="宋体" w:cs="仿宋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周至县粮食购销领域监管信息化项目</w:t>
      </w:r>
      <w:r>
        <w:rPr>
          <w:rFonts w:hint="eastAsia" w:ascii="宋体" w:hAnsi="宋体" w:cs="仿宋"/>
          <w:color w:val="000000"/>
          <w:sz w:val="24"/>
        </w:rPr>
        <w:t xml:space="preserve">    </w:t>
      </w:r>
    </w:p>
    <w:p w14:paraId="0BBAC75B">
      <w:pPr>
        <w:spacing w:line="360" w:lineRule="auto"/>
        <w:rPr>
          <w:rFonts w:hint="eastAsia"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项目编号：</w:t>
      </w:r>
      <w:r>
        <w:rPr>
          <w:rFonts w:hint="eastAsia" w:ascii="宋体" w:hAnsi="宋体" w:cs="仿宋"/>
          <w:color w:val="000000"/>
          <w:sz w:val="24"/>
          <w:u w:val="single"/>
        </w:rPr>
        <w:t xml:space="preserve"> </w:t>
      </w:r>
      <w:r>
        <w:rPr>
          <w:rFonts w:hint="eastAsia" w:ascii="宋体" w:hAnsi="宋体"/>
          <w:b/>
          <w:sz w:val="24"/>
          <w:u w:val="single"/>
          <w:lang w:eastAsia="zh-CN"/>
        </w:rPr>
        <w:t>TYRZ-2024-ZZ065</w:t>
      </w:r>
      <w:r>
        <w:rPr>
          <w:rFonts w:hint="eastAsia" w:ascii="宋体" w:hAnsi="宋体" w:cs="仿宋"/>
          <w:color w:val="000000"/>
          <w:sz w:val="24"/>
          <w:u w:val="single"/>
        </w:rPr>
        <w:t xml:space="preserve">   </w:t>
      </w:r>
      <w:r>
        <w:rPr>
          <w:rFonts w:hint="eastAsia" w:ascii="宋体" w:hAnsi="宋体" w:cs="仿宋"/>
          <w:color w:val="000000"/>
          <w:sz w:val="24"/>
        </w:rPr>
        <w:t xml:space="preserve">  </w:t>
      </w:r>
    </w:p>
    <w:tbl>
      <w:tblPr>
        <w:tblStyle w:val="4"/>
        <w:tblpPr w:leftFromText="180" w:rightFromText="180" w:vertAnchor="text" w:horzAnchor="page" w:tblpX="1781" w:tblpY="300"/>
        <w:tblOverlap w:val="never"/>
        <w:tblW w:w="8034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600"/>
        <w:gridCol w:w="1035"/>
        <w:gridCol w:w="1083"/>
        <w:gridCol w:w="818"/>
        <w:gridCol w:w="746"/>
        <w:gridCol w:w="866"/>
        <w:gridCol w:w="614"/>
        <w:gridCol w:w="794"/>
        <w:gridCol w:w="794"/>
      </w:tblGrid>
      <w:tr w14:paraId="5FF362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1" w:hRule="atLeast"/>
        </w:trPr>
        <w:tc>
          <w:tcPr>
            <w:tcW w:w="684" w:type="dxa"/>
            <w:tcBorders>
              <w:bottom w:val="single" w:color="000000" w:sz="4" w:space="0"/>
            </w:tcBorders>
            <w:vAlign w:val="center"/>
          </w:tcPr>
          <w:p w14:paraId="262AC03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品目号</w:t>
            </w:r>
          </w:p>
        </w:tc>
        <w:tc>
          <w:tcPr>
            <w:tcW w:w="600" w:type="dxa"/>
            <w:tcBorders>
              <w:bottom w:val="single" w:color="000000" w:sz="4" w:space="0"/>
            </w:tcBorders>
            <w:vAlign w:val="center"/>
          </w:tcPr>
          <w:p w14:paraId="1A5C4BC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035" w:type="dxa"/>
            <w:vAlign w:val="center"/>
          </w:tcPr>
          <w:p w14:paraId="24FD817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名称</w:t>
            </w:r>
          </w:p>
        </w:tc>
        <w:tc>
          <w:tcPr>
            <w:tcW w:w="1083" w:type="dxa"/>
            <w:vAlign w:val="center"/>
          </w:tcPr>
          <w:p w14:paraId="6C00EDD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服务范围</w:t>
            </w:r>
          </w:p>
        </w:tc>
        <w:tc>
          <w:tcPr>
            <w:tcW w:w="818" w:type="dxa"/>
            <w:tcBorders>
              <w:right w:val="single" w:color="000000" w:sz="4" w:space="0"/>
            </w:tcBorders>
            <w:vAlign w:val="center"/>
          </w:tcPr>
          <w:p w14:paraId="7694B88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服务要求</w:t>
            </w:r>
          </w:p>
        </w:tc>
        <w:tc>
          <w:tcPr>
            <w:tcW w:w="746" w:type="dxa"/>
            <w:tcBorders>
              <w:left w:val="single" w:color="000000" w:sz="4" w:space="0"/>
            </w:tcBorders>
            <w:vAlign w:val="center"/>
          </w:tcPr>
          <w:p w14:paraId="42DA55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服务时间</w:t>
            </w:r>
          </w:p>
        </w:tc>
        <w:tc>
          <w:tcPr>
            <w:tcW w:w="866" w:type="dxa"/>
            <w:vAlign w:val="center"/>
          </w:tcPr>
          <w:p w14:paraId="489EF25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服务标准</w:t>
            </w:r>
          </w:p>
        </w:tc>
        <w:tc>
          <w:tcPr>
            <w:tcW w:w="614" w:type="dxa"/>
            <w:vAlign w:val="center"/>
          </w:tcPr>
          <w:p w14:paraId="59D1FC5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单价</w:t>
            </w:r>
          </w:p>
        </w:tc>
        <w:tc>
          <w:tcPr>
            <w:tcW w:w="794" w:type="dxa"/>
            <w:vAlign w:val="center"/>
          </w:tcPr>
          <w:p w14:paraId="5FD3284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</w:tc>
        <w:tc>
          <w:tcPr>
            <w:tcW w:w="794" w:type="dxa"/>
            <w:vAlign w:val="center"/>
          </w:tcPr>
          <w:p w14:paraId="27689E5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Calibri" w:hAnsi="Calibri" w:cs="Calibri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总价</w:t>
            </w:r>
          </w:p>
        </w:tc>
      </w:tr>
      <w:tr w14:paraId="1627C3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84" w:type="dxa"/>
            <w:tcBorders>
              <w:top w:val="single" w:color="000000" w:sz="4" w:space="0"/>
              <w:bottom w:val="single" w:color="000000" w:sz="4" w:space="0"/>
            </w:tcBorders>
          </w:tcPr>
          <w:p w14:paraId="17959184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600" w:type="dxa"/>
            <w:tcBorders>
              <w:top w:val="single" w:color="000000" w:sz="4" w:space="0"/>
            </w:tcBorders>
          </w:tcPr>
          <w:p w14:paraId="3A1257A1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1035" w:type="dxa"/>
          </w:tcPr>
          <w:p w14:paraId="499FC82F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1083" w:type="dxa"/>
          </w:tcPr>
          <w:p w14:paraId="09B4D131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818" w:type="dxa"/>
            <w:tcBorders>
              <w:right w:val="single" w:color="000000" w:sz="4" w:space="0"/>
            </w:tcBorders>
          </w:tcPr>
          <w:p w14:paraId="07349F93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746" w:type="dxa"/>
            <w:tcBorders>
              <w:left w:val="single" w:color="000000" w:sz="4" w:space="0"/>
            </w:tcBorders>
          </w:tcPr>
          <w:p w14:paraId="699924E4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866" w:type="dxa"/>
          </w:tcPr>
          <w:p w14:paraId="7D3A8808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614" w:type="dxa"/>
          </w:tcPr>
          <w:p w14:paraId="5A4E100D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794" w:type="dxa"/>
          </w:tcPr>
          <w:p w14:paraId="512BD009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794" w:type="dxa"/>
          </w:tcPr>
          <w:p w14:paraId="5C368599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</w:tr>
      <w:tr w14:paraId="00EC11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84" w:type="dxa"/>
            <w:tcBorders>
              <w:top w:val="single" w:color="000000" w:sz="4" w:space="0"/>
              <w:bottom w:val="single" w:color="000000" w:sz="4" w:space="0"/>
            </w:tcBorders>
          </w:tcPr>
          <w:p w14:paraId="131DA7AB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600" w:type="dxa"/>
          </w:tcPr>
          <w:p w14:paraId="781651AD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1035" w:type="dxa"/>
          </w:tcPr>
          <w:p w14:paraId="53F1CF77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1083" w:type="dxa"/>
          </w:tcPr>
          <w:p w14:paraId="3D419965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818" w:type="dxa"/>
            <w:tcBorders>
              <w:right w:val="single" w:color="000000" w:sz="4" w:space="0"/>
            </w:tcBorders>
          </w:tcPr>
          <w:p w14:paraId="35195F0A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746" w:type="dxa"/>
            <w:tcBorders>
              <w:left w:val="single" w:color="000000" w:sz="4" w:space="0"/>
            </w:tcBorders>
          </w:tcPr>
          <w:p w14:paraId="4D85C0BA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866" w:type="dxa"/>
          </w:tcPr>
          <w:p w14:paraId="06737B7F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614" w:type="dxa"/>
          </w:tcPr>
          <w:p w14:paraId="16ACD268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794" w:type="dxa"/>
          </w:tcPr>
          <w:p w14:paraId="3E151994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794" w:type="dxa"/>
          </w:tcPr>
          <w:p w14:paraId="5E778202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</w:tr>
      <w:tr w14:paraId="1A2861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684" w:type="dxa"/>
            <w:tcBorders>
              <w:top w:val="single" w:color="000000" w:sz="4" w:space="0"/>
            </w:tcBorders>
          </w:tcPr>
          <w:p w14:paraId="03C1C829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600" w:type="dxa"/>
          </w:tcPr>
          <w:p w14:paraId="792AE200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1035" w:type="dxa"/>
          </w:tcPr>
          <w:p w14:paraId="7E5B55B4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1083" w:type="dxa"/>
          </w:tcPr>
          <w:p w14:paraId="7D5F161C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818" w:type="dxa"/>
            <w:tcBorders>
              <w:right w:val="single" w:color="000000" w:sz="4" w:space="0"/>
            </w:tcBorders>
          </w:tcPr>
          <w:p w14:paraId="791B6E5A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746" w:type="dxa"/>
            <w:tcBorders>
              <w:left w:val="single" w:color="000000" w:sz="4" w:space="0"/>
            </w:tcBorders>
          </w:tcPr>
          <w:p w14:paraId="627A3571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866" w:type="dxa"/>
          </w:tcPr>
          <w:p w14:paraId="5346286D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614" w:type="dxa"/>
          </w:tcPr>
          <w:p w14:paraId="4FB827AC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794" w:type="dxa"/>
          </w:tcPr>
          <w:p w14:paraId="638B0096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  <w:tc>
          <w:tcPr>
            <w:tcW w:w="794" w:type="dxa"/>
          </w:tcPr>
          <w:p w14:paraId="468FD8DF">
            <w:pPr>
              <w:pStyle w:val="6"/>
              <w:rPr>
                <w:rFonts w:hint="default" w:ascii="Calibri" w:hAnsi="Calibri" w:cs="Calibri"/>
                <w:sz w:val="22"/>
              </w:rPr>
            </w:pPr>
          </w:p>
        </w:tc>
      </w:tr>
    </w:tbl>
    <w:p w14:paraId="63D03232">
      <w:pPr>
        <w:pStyle w:val="2"/>
        <w:rPr>
          <w:rFonts w:hint="eastAsia" w:ascii="宋体" w:hAnsi="宋体" w:cs="仿宋"/>
          <w:color w:val="000000"/>
          <w:sz w:val="24"/>
        </w:rPr>
      </w:pPr>
    </w:p>
    <w:p w14:paraId="7A523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outlineLvl w:val="9"/>
        <w:rPr>
          <w:rFonts w:hint="eastAsia" w:ascii="宋体" w:hAnsi="宋体" w:cs="仿宋"/>
          <w:color w:val="000000"/>
          <w:sz w:val="24"/>
        </w:rPr>
      </w:pPr>
    </w:p>
    <w:p w14:paraId="432D4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outlineLvl w:val="9"/>
        <w:rPr>
          <w:rFonts w:hint="eastAsia" w:ascii="宋体" w:hAnsi="宋体" w:cs="仿宋"/>
          <w:color w:val="000000"/>
          <w:sz w:val="24"/>
        </w:rPr>
      </w:pPr>
    </w:p>
    <w:p w14:paraId="53F6E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ascii="宋体" w:hAnsi="宋体" w:cs="仿宋"/>
          <w:color w:val="000000"/>
          <w:sz w:val="24"/>
        </w:rPr>
      </w:pPr>
      <w:r>
        <w:rPr>
          <w:rFonts w:hint="eastAsia" w:ascii="宋体" w:hAnsi="宋体" w:cs="仿宋"/>
          <w:color w:val="000000"/>
          <w:sz w:val="24"/>
        </w:rPr>
        <w:t>供应商名称：</w:t>
      </w:r>
      <w:r>
        <w:rPr>
          <w:rFonts w:hint="eastAsia" w:ascii="宋体" w:hAnsi="宋体" w:cs="仿宋"/>
          <w:color w:val="000000"/>
          <w:sz w:val="24"/>
          <w:u w:val="single"/>
        </w:rPr>
        <w:t xml:space="preserve">                    （公章）</w:t>
      </w:r>
    </w:p>
    <w:p w14:paraId="2845DCF2">
      <w:pPr>
        <w:adjustRightInd w:val="0"/>
        <w:snapToGrid w:val="0"/>
        <w:spacing w:line="360" w:lineRule="auto"/>
        <w:jc w:val="right"/>
        <w:outlineLvl w:val="9"/>
        <w:rPr>
          <w:rFonts w:hint="eastAsia" w:eastAsia="黑体"/>
          <w:b/>
          <w:bCs/>
          <w:sz w:val="32"/>
          <w:szCs w:val="32"/>
        </w:rPr>
      </w:pPr>
      <w:r>
        <w:rPr>
          <w:rFonts w:hint="eastAsia" w:ascii="宋体" w:hAnsi="宋体" w:cs="仿宋"/>
          <w:color w:val="000000"/>
          <w:sz w:val="24"/>
        </w:rPr>
        <w:t>法定代表人或被授权代表：</w:t>
      </w:r>
      <w:r>
        <w:rPr>
          <w:rFonts w:hint="eastAsia" w:ascii="宋体" w:hAnsi="宋体" w:cs="仿宋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cs="仿宋"/>
          <w:color w:val="000000"/>
          <w:sz w:val="24"/>
        </w:rPr>
        <w:t>（签字</w:t>
      </w:r>
      <w:r>
        <w:rPr>
          <w:rFonts w:hint="eastAsia" w:ascii="宋体" w:hAnsi="宋体" w:cs="仿宋"/>
          <w:color w:val="000000"/>
          <w:sz w:val="24"/>
          <w:lang w:eastAsia="zh-CN"/>
        </w:rPr>
        <w:t>或</w:t>
      </w:r>
      <w:r>
        <w:rPr>
          <w:rFonts w:hint="eastAsia" w:ascii="宋体" w:hAnsi="宋体" w:cs="仿宋"/>
          <w:color w:val="000000"/>
          <w:sz w:val="24"/>
        </w:rPr>
        <w:t>盖章）</w:t>
      </w:r>
    </w:p>
    <w:p w14:paraId="3D1CAC40">
      <w:pPr>
        <w:spacing w:line="360" w:lineRule="auto"/>
        <w:ind w:firstLine="211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日期：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</w:rPr>
        <w:t>日</w:t>
      </w:r>
    </w:p>
    <w:p w14:paraId="0CBBF612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rightChars="0"/>
        <w:jc w:val="left"/>
        <w:textAlignment w:val="auto"/>
        <w:rPr>
          <w:rFonts w:hint="default" w:ascii="Calibri" w:hAnsi="Calibri" w:cs="Calibri"/>
          <w:b/>
          <w:sz w:val="22"/>
        </w:rPr>
      </w:pPr>
      <w:r>
        <w:rPr>
          <w:rFonts w:hint="eastAsia" w:ascii="宋体" w:hAnsi="宋体" w:cs="仿宋"/>
          <w:b/>
          <w:bCs/>
          <w:color w:val="000000"/>
          <w:sz w:val="24"/>
        </w:rPr>
        <w:t>注：</w:t>
      </w:r>
      <w:r>
        <w:rPr>
          <w:rFonts w:hint="eastAsia" w:ascii="宋体" w:hAnsi="宋体" w:cs="仿宋"/>
          <w:b/>
          <w:bCs/>
          <w:color w:val="000000"/>
          <w:sz w:val="24"/>
          <w:lang w:val="en-US" w:eastAsia="zh-CN"/>
        </w:rPr>
        <w:t>1、</w:t>
      </w:r>
      <w:r>
        <w:rPr>
          <w:rFonts w:hint="default" w:ascii="Calibri" w:hAnsi="Calibri" w:cs="Calibri"/>
          <w:b/>
          <w:sz w:val="22"/>
        </w:rPr>
        <w:t>磋商响应总报价为货物到达指定交货地点所包含的费用，包括产品、包装、运输（含二次倒运）、装卸（含二次装卸）、存储、发货、送货、保险费（指货物运抵现场所发生的费用）、人工、机械、保险、劳保、各种税费、验收、检测、培训等的一切费用。</w:t>
      </w:r>
    </w:p>
    <w:p w14:paraId="1D44BCCF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4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rightChars="0"/>
        <w:jc w:val="left"/>
        <w:textAlignment w:val="auto"/>
        <w:rPr>
          <w:rFonts w:hint="default" w:ascii="Calibri" w:hAnsi="Calibri" w:cs="Calibri"/>
          <w:b/>
          <w:sz w:val="22"/>
        </w:rPr>
      </w:pPr>
      <w:r>
        <w:rPr>
          <w:rFonts w:hint="eastAsia" w:cs="Calibri"/>
          <w:b/>
          <w:sz w:val="22"/>
          <w:lang w:val="en-US" w:eastAsia="zh-CN"/>
        </w:rPr>
        <w:t>2、</w:t>
      </w:r>
      <w:r>
        <w:rPr>
          <w:rFonts w:hint="default" w:ascii="Calibri" w:hAnsi="Calibri" w:cs="Calibri"/>
          <w:b/>
          <w:sz w:val="22"/>
        </w:rPr>
        <w:t>如果按单价计算的结果与总价不一致，以单价为准修正总价。</w:t>
      </w:r>
    </w:p>
    <w:p w14:paraId="254BFD53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rightChars="0"/>
        <w:jc w:val="left"/>
        <w:textAlignment w:val="auto"/>
        <w:rPr>
          <w:rFonts w:hint="default" w:ascii="Calibri" w:hAnsi="Calibri" w:cs="Calibri"/>
          <w:b/>
          <w:sz w:val="22"/>
        </w:rPr>
      </w:pPr>
      <w:r>
        <w:rPr>
          <w:rFonts w:hint="eastAsia" w:cs="Calibri"/>
          <w:b/>
          <w:spacing w:val="-1"/>
          <w:sz w:val="22"/>
          <w:lang w:val="en-US" w:eastAsia="zh-CN"/>
        </w:rPr>
        <w:t>3、</w:t>
      </w:r>
      <w:r>
        <w:rPr>
          <w:rFonts w:hint="default" w:ascii="Calibri" w:hAnsi="Calibri" w:cs="Calibri"/>
          <w:b/>
          <w:spacing w:val="-1"/>
          <w:sz w:val="22"/>
        </w:rPr>
        <w:t>“分项报价表”各分项报价合计应当与“首次磋商报价表”报价合计一致。</w:t>
      </w:r>
    </w:p>
    <w:p w14:paraId="50C2BB66"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right="0" w:rightChars="0"/>
        <w:jc w:val="left"/>
        <w:textAlignment w:val="auto"/>
        <w:rPr>
          <w:rFonts w:hint="default" w:ascii="Calibri" w:hAnsi="Calibri" w:cs="Calibri"/>
          <w:b/>
        </w:rPr>
      </w:pPr>
      <w:r>
        <w:rPr>
          <w:rFonts w:hint="eastAsia" w:cs="Calibri"/>
          <w:b/>
          <w:sz w:val="22"/>
          <w:lang w:val="en-US" w:eastAsia="zh-CN"/>
        </w:rPr>
        <w:t>4、</w:t>
      </w:r>
      <w:r>
        <w:rPr>
          <w:rFonts w:hint="default" w:ascii="Calibri" w:hAnsi="Calibri" w:cs="Calibri"/>
          <w:b/>
          <w:sz w:val="22"/>
        </w:rPr>
        <w:t>供应商自行承担填写错误被视为无效投标文件的风险。</w:t>
      </w:r>
    </w:p>
    <w:p w14:paraId="6B9653BA">
      <w:r>
        <w:rPr>
          <w:rFonts w:hint="eastAsia" w:cs="Calibri"/>
          <w:b/>
          <w:sz w:val="22"/>
          <w:lang w:val="en-US" w:eastAsia="zh-CN"/>
        </w:rPr>
        <w:t>5、</w:t>
      </w:r>
      <w:r>
        <w:rPr>
          <w:rFonts w:hint="default" w:ascii="Calibri" w:hAnsi="Calibri" w:cs="Calibri"/>
          <w:b/>
          <w:sz w:val="22"/>
        </w:rPr>
        <w:t>此表格在格式不变的情况下可自行制作。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082453"/>
    <w:rsid w:val="7A08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left="210" w:leftChars="100"/>
      <w:jc w:val="center"/>
    </w:pPr>
    <w:rPr>
      <w:sz w:val="18"/>
      <w:szCs w:val="18"/>
    </w:rPr>
  </w:style>
  <w:style w:type="paragraph" w:customStyle="1" w:styleId="6">
    <w:name w:val="Table Paragraph"/>
    <w:basedOn w:val="1"/>
    <w:qFormat/>
    <w:uiPriority w:val="1"/>
    <w:pPr>
      <w:spacing w:line="286" w:lineRule="exact"/>
      <w:ind w:left="104"/>
    </w:pPr>
    <w:rPr>
      <w:rFonts w:ascii="宋体" w:hAnsi="宋体" w:eastAsia="宋体" w:cs="宋体"/>
      <w:lang w:val="en-US" w:eastAsia="zh-CN" w:bidi="ar-SA"/>
    </w:rPr>
  </w:style>
  <w:style w:type="paragraph" w:styleId="7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2024-11-08T06:46:00Z</dcterms:created>
  <dc:creator>信仰</dc:creator>
  <cp:lastModifiedBy>信仰</cp:lastModifiedBy>
  <dcterms:modified xsi:type="dcterms:W3CDTF">2024-11-08T06:47:16Z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E400726AE1944754B0B212C295FFCF1E_11</vt:lpwstr>
  </property>
</Properties>
</file>