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3D68BA">
      <w:pPr>
        <w:spacing w:line="480" w:lineRule="auto"/>
        <w:jc w:val="center"/>
        <w:outlineLvl w:val="9"/>
        <w:rPr>
          <w:rFonts w:hint="eastAsia" w:ascii="宋体" w:hAnsi="宋体" w:eastAsia="宋体" w:cs="宋体"/>
          <w:sz w:val="32"/>
          <w:lang w:val="en-US" w:eastAsia="zh-CN"/>
        </w:rPr>
      </w:pPr>
      <w:r>
        <w:rPr>
          <w:rFonts w:hint="eastAsia" w:ascii="宋体" w:hAnsi="宋体" w:eastAsia="宋体" w:cs="宋体"/>
          <w:sz w:val="32"/>
          <w:lang w:val="en-US" w:eastAsia="zh-CN"/>
        </w:rPr>
        <w:t>供应商参加政府采购活动承诺书</w:t>
      </w:r>
    </w:p>
    <w:p w14:paraId="01D23AD9">
      <w:pPr>
        <w:keepNext w:val="0"/>
        <w:keepLines w:val="0"/>
        <w:pageBreakBefore w:val="0"/>
        <w:widowControl/>
        <w:kinsoku/>
        <w:wordWrap/>
        <w:overflowPunct/>
        <w:topLinePunct w:val="0"/>
        <w:autoSpaceDE/>
        <w:autoSpaceDN/>
        <w:bidi w:val="0"/>
        <w:adjustRightInd/>
        <w:snapToGrid/>
        <w:spacing w:line="520" w:lineRule="exact"/>
        <w:ind w:firstLine="480" w:firstLineChars="200"/>
        <w:jc w:val="left"/>
        <w:textAlignment w:val="auto"/>
        <w:rPr>
          <w:rFonts w:ascii="宋体" w:hAnsi="宋体" w:cs="宋体"/>
          <w:kern w:val="0"/>
          <w:sz w:val="24"/>
          <w:szCs w:val="24"/>
        </w:rPr>
      </w:pPr>
      <w:r>
        <w:rPr>
          <w:rFonts w:ascii="宋体" w:hAnsi="宋体" w:cs="宋体"/>
          <w:kern w:val="0"/>
          <w:sz w:val="24"/>
          <w:szCs w:val="24"/>
        </w:rPr>
        <w:t>为响应党中央、国务院关于治理政府采购领域商业贿赂行为的号召，我公司在此庄严承诺：</w:t>
      </w:r>
    </w:p>
    <w:p w14:paraId="4AA80E6C">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1、在参与政府采购活动中遵纪守法、诚信经营、公平竞标。</w:t>
      </w:r>
      <w:r>
        <w:rPr>
          <w:rFonts w:hint="eastAsia" w:ascii="宋体" w:hAnsi="宋体" w:cs="宋体"/>
          <w:kern w:val="0"/>
          <w:sz w:val="24"/>
          <w:szCs w:val="24"/>
        </w:rPr>
        <w:t xml:space="preserve">    </w:t>
      </w:r>
    </w:p>
    <w:p w14:paraId="3EEA1D42">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2、不向政府</w:t>
      </w:r>
      <w:r>
        <w:rPr>
          <w:rFonts w:hint="eastAsia" w:ascii="宋体" w:hAnsi="宋体" w:cs="宋体"/>
          <w:kern w:val="0"/>
          <w:sz w:val="24"/>
          <w:szCs w:val="24"/>
        </w:rPr>
        <w:t>招标人</w:t>
      </w:r>
      <w:r>
        <w:rPr>
          <w:rFonts w:ascii="宋体" w:hAnsi="宋体" w:cs="宋体"/>
          <w:kern w:val="0"/>
          <w:sz w:val="24"/>
          <w:szCs w:val="24"/>
        </w:rPr>
        <w:t>、采购代理机构和政府采购评审专家进行任何形式的商业贿赂以谋取交易机会。</w:t>
      </w:r>
      <w:r>
        <w:rPr>
          <w:rFonts w:hint="eastAsia" w:ascii="宋体" w:hAnsi="宋体" w:cs="宋体"/>
          <w:kern w:val="0"/>
          <w:sz w:val="24"/>
          <w:szCs w:val="24"/>
        </w:rPr>
        <w:t xml:space="preserve">    </w:t>
      </w:r>
    </w:p>
    <w:p w14:paraId="65AD7C74">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3、不向政府采购代理机构和</w:t>
      </w:r>
      <w:r>
        <w:rPr>
          <w:rFonts w:hint="eastAsia" w:ascii="宋体" w:hAnsi="宋体" w:cs="宋体"/>
          <w:kern w:val="0"/>
          <w:sz w:val="24"/>
          <w:szCs w:val="24"/>
        </w:rPr>
        <w:t>招标人</w:t>
      </w:r>
      <w:r>
        <w:rPr>
          <w:rFonts w:ascii="宋体" w:hAnsi="宋体" w:cs="宋体"/>
          <w:kern w:val="0"/>
          <w:sz w:val="24"/>
          <w:szCs w:val="24"/>
        </w:rPr>
        <w:t>提供虚假资质文件或采用虚假应标方式参与政府采购市场竞争并谋取中标、成交。</w:t>
      </w:r>
      <w:r>
        <w:rPr>
          <w:rFonts w:hint="eastAsia" w:ascii="宋体" w:hAnsi="宋体" w:cs="宋体"/>
          <w:kern w:val="0"/>
          <w:sz w:val="24"/>
          <w:szCs w:val="24"/>
        </w:rPr>
        <w:t xml:space="preserve">    </w:t>
      </w:r>
    </w:p>
    <w:p w14:paraId="1E300056">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4、不采取“围标、陪标”等商业欺诈手段获得政府采购定单。</w:t>
      </w:r>
      <w:r>
        <w:rPr>
          <w:rFonts w:hint="eastAsia" w:ascii="宋体" w:hAnsi="宋体" w:cs="宋体"/>
          <w:kern w:val="0"/>
          <w:sz w:val="24"/>
          <w:szCs w:val="24"/>
        </w:rPr>
        <w:t xml:space="preserve">    </w:t>
      </w:r>
    </w:p>
    <w:p w14:paraId="2BC404ED">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5、不采取不正当手段诋毁、排挤其他</w:t>
      </w:r>
      <w:r>
        <w:rPr>
          <w:rFonts w:hint="eastAsia" w:ascii="宋体" w:hAnsi="宋体" w:cs="宋体"/>
          <w:kern w:val="0"/>
          <w:sz w:val="24"/>
          <w:szCs w:val="24"/>
        </w:rPr>
        <w:t>投标人</w:t>
      </w:r>
      <w:r>
        <w:rPr>
          <w:rFonts w:ascii="宋体" w:hAnsi="宋体" w:cs="宋体"/>
          <w:kern w:val="0"/>
          <w:sz w:val="24"/>
          <w:szCs w:val="24"/>
        </w:rPr>
        <w:t>。</w:t>
      </w:r>
      <w:r>
        <w:rPr>
          <w:rFonts w:hint="eastAsia" w:ascii="宋体" w:hAnsi="宋体" w:cs="宋体"/>
          <w:kern w:val="0"/>
          <w:sz w:val="24"/>
          <w:szCs w:val="24"/>
        </w:rPr>
        <w:t xml:space="preserve">    </w:t>
      </w:r>
    </w:p>
    <w:p w14:paraId="11ED805E">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6、不在提供商品和服务时“偷梁换柱、以次充好”损害</w:t>
      </w:r>
      <w:r>
        <w:rPr>
          <w:rFonts w:hint="eastAsia" w:ascii="宋体" w:hAnsi="宋体" w:cs="宋体"/>
          <w:kern w:val="0"/>
          <w:sz w:val="24"/>
          <w:szCs w:val="24"/>
        </w:rPr>
        <w:t>招标人</w:t>
      </w:r>
      <w:r>
        <w:rPr>
          <w:rFonts w:ascii="宋体" w:hAnsi="宋体" w:cs="宋体"/>
          <w:kern w:val="0"/>
          <w:sz w:val="24"/>
          <w:szCs w:val="24"/>
        </w:rPr>
        <w:t>的合法权益。</w:t>
      </w:r>
      <w:r>
        <w:rPr>
          <w:rFonts w:hint="eastAsia" w:ascii="宋体" w:hAnsi="宋体" w:cs="宋体"/>
          <w:kern w:val="0"/>
          <w:sz w:val="24"/>
          <w:szCs w:val="24"/>
        </w:rPr>
        <w:t xml:space="preserve">    </w:t>
      </w:r>
    </w:p>
    <w:p w14:paraId="2241AA8C">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7、不与</w:t>
      </w:r>
      <w:r>
        <w:rPr>
          <w:rFonts w:hint="eastAsia" w:ascii="宋体" w:hAnsi="宋体" w:cs="宋体"/>
          <w:kern w:val="0"/>
          <w:sz w:val="24"/>
          <w:szCs w:val="24"/>
        </w:rPr>
        <w:t>招标人</w:t>
      </w:r>
      <w:r>
        <w:rPr>
          <w:rFonts w:ascii="宋体" w:hAnsi="宋体" w:cs="宋体"/>
          <w:kern w:val="0"/>
          <w:sz w:val="24"/>
          <w:szCs w:val="24"/>
        </w:rPr>
        <w:t>、采购代理机构政府采购评审专家或其它</w:t>
      </w:r>
      <w:r>
        <w:rPr>
          <w:rFonts w:hint="eastAsia" w:ascii="宋体" w:hAnsi="宋体" w:cs="宋体"/>
          <w:kern w:val="0"/>
          <w:sz w:val="24"/>
          <w:szCs w:val="24"/>
        </w:rPr>
        <w:t>投标人</w:t>
      </w:r>
      <w:r>
        <w:rPr>
          <w:rFonts w:ascii="宋体" w:hAnsi="宋体" w:cs="宋体"/>
          <w:kern w:val="0"/>
          <w:sz w:val="24"/>
          <w:szCs w:val="24"/>
        </w:rPr>
        <w:t>恶意串通，进行质疑和投诉，维护政府采购市场秩序。</w:t>
      </w:r>
      <w:r>
        <w:rPr>
          <w:rFonts w:hint="eastAsia" w:ascii="宋体" w:hAnsi="宋体" w:cs="宋体"/>
          <w:kern w:val="0"/>
          <w:sz w:val="24"/>
          <w:szCs w:val="24"/>
        </w:rPr>
        <w:t xml:space="preserve">    </w:t>
      </w:r>
    </w:p>
    <w:p w14:paraId="793400E8">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8、尊重和接受政府采购监督管理部门的监督和政府采购代理机构招标采购要求，承担因违约行为给</w:t>
      </w:r>
      <w:r>
        <w:rPr>
          <w:rFonts w:hint="eastAsia" w:ascii="宋体" w:hAnsi="宋体" w:cs="宋体"/>
          <w:kern w:val="0"/>
          <w:sz w:val="24"/>
          <w:szCs w:val="24"/>
        </w:rPr>
        <w:t>招标人</w:t>
      </w:r>
      <w:r>
        <w:rPr>
          <w:rFonts w:ascii="宋体" w:hAnsi="宋体" w:cs="宋体"/>
          <w:kern w:val="0"/>
          <w:sz w:val="24"/>
          <w:szCs w:val="24"/>
        </w:rPr>
        <w:t>造成的损失。</w:t>
      </w:r>
      <w:r>
        <w:rPr>
          <w:rFonts w:hint="eastAsia" w:ascii="宋体" w:hAnsi="宋体" w:cs="宋体"/>
          <w:kern w:val="0"/>
          <w:sz w:val="24"/>
          <w:szCs w:val="24"/>
        </w:rPr>
        <w:t xml:space="preserve">    </w:t>
      </w:r>
    </w:p>
    <w:p w14:paraId="108E4A05">
      <w:pPr>
        <w:widowControl/>
        <w:spacing w:line="520" w:lineRule="exact"/>
        <w:ind w:firstLine="480" w:firstLineChars="200"/>
        <w:jc w:val="left"/>
        <w:rPr>
          <w:rFonts w:ascii="宋体" w:hAnsi="宋体" w:cs="宋体"/>
          <w:kern w:val="0"/>
          <w:sz w:val="24"/>
          <w:szCs w:val="24"/>
        </w:rPr>
      </w:pPr>
      <w:r>
        <w:rPr>
          <w:rFonts w:ascii="宋体" w:hAnsi="宋体" w:cs="宋体"/>
          <w:kern w:val="0"/>
          <w:sz w:val="24"/>
          <w:szCs w:val="24"/>
        </w:rPr>
        <w:t>9、不发生其他有悖于政府采购公开、公平、公正和诚信原则的行为。</w:t>
      </w:r>
    </w:p>
    <w:p w14:paraId="23365B4C">
      <w:pPr>
        <w:widowControl/>
        <w:spacing w:line="520" w:lineRule="exact"/>
        <w:ind w:left="239" w:leftChars="114" w:firstLine="470" w:firstLineChars="196"/>
        <w:jc w:val="left"/>
        <w:rPr>
          <w:rFonts w:ascii="宋体" w:hAnsi="宋体" w:cs="宋体"/>
          <w:kern w:val="0"/>
          <w:sz w:val="24"/>
          <w:szCs w:val="24"/>
        </w:rPr>
      </w:pPr>
    </w:p>
    <w:p w14:paraId="6BBCF4A8">
      <w:pPr>
        <w:widowControl/>
        <w:spacing w:line="520" w:lineRule="exact"/>
        <w:ind w:left="239" w:leftChars="114" w:firstLine="470" w:firstLineChars="196"/>
        <w:jc w:val="left"/>
        <w:rPr>
          <w:rFonts w:ascii="宋体" w:hAnsi="宋体" w:cs="宋体"/>
          <w:kern w:val="0"/>
          <w:sz w:val="24"/>
          <w:szCs w:val="24"/>
        </w:rPr>
      </w:pPr>
    </w:p>
    <w:p w14:paraId="219C984B">
      <w:pPr>
        <w:spacing w:before="240" w:beforeLines="100" w:after="120" w:afterLines="50" w:line="360" w:lineRule="auto"/>
        <w:ind w:firstLine="3521" w:firstLineChars="1420"/>
        <w:jc w:val="left"/>
        <w:rPr>
          <w:rFonts w:ascii="宋体" w:hAnsi="宋体" w:cs="宋体"/>
          <w:spacing w:val="14"/>
          <w:kern w:val="0"/>
          <w:sz w:val="24"/>
          <w:szCs w:val="24"/>
        </w:rPr>
      </w:pPr>
      <w:r>
        <w:rPr>
          <w:rFonts w:hint="eastAsia" w:ascii="宋体" w:hAnsi="宋体"/>
          <w:spacing w:val="4"/>
          <w:sz w:val="24"/>
          <w:szCs w:val="24"/>
          <w:lang w:eastAsia="zh-CN"/>
        </w:rPr>
        <w:t>供应商名称</w:t>
      </w:r>
      <w:r>
        <w:rPr>
          <w:rFonts w:hint="eastAsia" w:ascii="宋体" w:hAnsi="宋体"/>
          <w:spacing w:val="4"/>
          <w:sz w:val="24"/>
          <w:szCs w:val="24"/>
        </w:rPr>
        <w:t>：</w:t>
      </w:r>
      <w:r>
        <w:rPr>
          <w:rFonts w:ascii="宋体" w:hAnsi="宋体"/>
          <w:spacing w:val="4"/>
          <w:sz w:val="24"/>
          <w:szCs w:val="24"/>
          <w:u w:val="single"/>
        </w:rPr>
        <w:t xml:space="preserve">     </w:t>
      </w:r>
      <w:r>
        <w:rPr>
          <w:rFonts w:hint="eastAsia" w:ascii="宋体" w:hAnsi="宋体"/>
          <w:spacing w:val="4"/>
          <w:sz w:val="24"/>
          <w:szCs w:val="24"/>
          <w:u w:val="single"/>
        </w:rPr>
        <w:t xml:space="preserve">        </w:t>
      </w:r>
      <w:r>
        <w:rPr>
          <w:rFonts w:hint="eastAsia" w:ascii="宋体" w:hAnsi="宋体" w:cs="宋体"/>
          <w:spacing w:val="14"/>
          <w:kern w:val="0"/>
          <w:sz w:val="24"/>
          <w:szCs w:val="24"/>
          <w:u w:val="single"/>
        </w:rPr>
        <w:t xml:space="preserve">  (</w:t>
      </w:r>
      <w:r>
        <w:rPr>
          <w:rFonts w:hint="eastAsia" w:ascii="宋体" w:hAnsi="宋体"/>
          <w:kern w:val="0"/>
          <w:sz w:val="24"/>
          <w:szCs w:val="24"/>
          <w:u w:val="single"/>
        </w:rPr>
        <w:t>盖公章)</w:t>
      </w:r>
    </w:p>
    <w:p w14:paraId="7A0FD644">
      <w:pPr>
        <w:spacing w:before="240" w:beforeLines="100" w:after="120" w:afterLines="50" w:line="360" w:lineRule="auto"/>
        <w:ind w:firstLine="2520" w:firstLineChars="1050"/>
        <w:jc w:val="left"/>
        <w:rPr>
          <w:rFonts w:ascii="宋体" w:hAnsi="宋体"/>
          <w:spacing w:val="4"/>
          <w:sz w:val="24"/>
          <w:szCs w:val="24"/>
        </w:rPr>
      </w:pPr>
      <w:r>
        <w:rPr>
          <w:rFonts w:hint="eastAsia" w:ascii="宋体" w:hAnsi="宋体" w:cs="宋体"/>
          <w:kern w:val="0"/>
          <w:sz w:val="24"/>
          <w:szCs w:val="24"/>
        </w:rPr>
        <w:t>法定代表人或被授权人（</w:t>
      </w:r>
      <w:r>
        <w:rPr>
          <w:rFonts w:ascii="宋体" w:hAnsi="宋体" w:cs="宋体"/>
          <w:kern w:val="0"/>
          <w:sz w:val="24"/>
          <w:szCs w:val="24"/>
        </w:rPr>
        <w:t>签字</w:t>
      </w:r>
      <w:r>
        <w:rPr>
          <w:rFonts w:hint="eastAsia" w:ascii="宋体" w:hAnsi="宋体" w:cs="宋体"/>
          <w:kern w:val="0"/>
          <w:sz w:val="24"/>
          <w:szCs w:val="24"/>
        </w:rPr>
        <w:t>或盖章）</w:t>
      </w:r>
      <w:r>
        <w:rPr>
          <w:rFonts w:ascii="宋体" w:hAnsi="宋体" w:cs="宋体"/>
          <w:kern w:val="0"/>
          <w:sz w:val="24"/>
          <w:szCs w:val="24"/>
        </w:rPr>
        <w:t>：</w:t>
      </w:r>
      <w:r>
        <w:rPr>
          <w:rFonts w:hint="eastAsia" w:ascii="宋体" w:hAnsi="宋体" w:cs="宋体"/>
          <w:kern w:val="0"/>
          <w:sz w:val="24"/>
          <w:szCs w:val="24"/>
          <w:u w:val="single"/>
        </w:rPr>
        <w:t xml:space="preserve">             </w:t>
      </w:r>
    </w:p>
    <w:p w14:paraId="1EAEEC78">
      <w:pPr>
        <w:jc w:val="right"/>
      </w:pPr>
      <w:bookmarkStart w:id="0" w:name="_GoBack"/>
      <w:bookmarkEnd w:id="0"/>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6E57B4"/>
    <w:rsid w:val="656E5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2024-11-08T06:51:00Z</dcterms:created>
  <dc:creator>信仰</dc:creator>
  <cp:lastModifiedBy>信仰</cp:lastModifiedBy>
  <dcterms:modified xsi:type="dcterms:W3CDTF">2024-11-08T06:51:53Z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8F174B2BA45946FA8B231A9C6E3042C9_11</vt:lpwstr>
  </property>
</Properties>
</file>