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葛牌镇石船沟村红色乡村建设项目</w:t>
      </w:r>
    </w:p>
    <w:p>
      <w:pPr>
        <w:pStyle w:val="null3"/>
        <w:jc w:val="center"/>
        <w:outlineLvl w:val="2"/>
      </w:pPr>
      <w:r>
        <w:rPr>
          <w:sz w:val="28"/>
          <w:b/>
        </w:rPr>
        <w:t>采购项目编号：</w:t>
      </w:r>
      <w:r>
        <w:rPr>
          <w:sz w:val="28"/>
          <w:b/>
        </w:rPr>
        <w:t>ZY2024-JCZC-158F</w:t>
      </w:r>
      <w:r>
        <w:br/>
      </w:r>
      <w:r>
        <w:br/>
      </w:r>
      <w:r>
        <w:br/>
      </w:r>
    </w:p>
    <w:p>
      <w:pPr>
        <w:pStyle w:val="null3"/>
        <w:jc w:val="center"/>
        <w:outlineLvl w:val="2"/>
      </w:pPr>
      <w:r>
        <w:rPr>
          <w:sz w:val="28"/>
          <w:b/>
        </w:rPr>
        <w:t>西安市蓝田县葛牌镇人民政府（本级）</w:t>
      </w:r>
    </w:p>
    <w:p>
      <w:pPr>
        <w:pStyle w:val="null3"/>
        <w:jc w:val="center"/>
        <w:outlineLvl w:val="2"/>
      </w:pPr>
      <w:r>
        <w:rPr>
          <w:sz w:val="28"/>
          <w:b/>
        </w:rPr>
        <w:t>陕西正源工程造价咨询有限责任公司</w:t>
      </w:r>
      <w:r>
        <w:rPr>
          <w:sz w:val="28"/>
          <w:b/>
        </w:rPr>
        <w:t>共同编制</w:t>
      </w:r>
    </w:p>
    <w:p>
      <w:pPr>
        <w:pStyle w:val="null3"/>
        <w:jc w:val="center"/>
        <w:outlineLvl w:val="2"/>
      </w:pPr>
      <w:r>
        <w:rPr>
          <w:sz w:val="28"/>
          <w:b/>
        </w:rPr>
        <w:t>2024年08月30日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陕西正源工程造价咨询有限责任公司</w:t>
      </w:r>
      <w:r>
        <w:rPr/>
        <w:t>（以下简称“代理机构”）受</w:t>
      </w:r>
      <w:r>
        <w:rPr/>
        <w:t>西安市蓝田县葛牌镇人民政府（本级）</w:t>
      </w:r>
      <w:r>
        <w:rPr/>
        <w:t>委托，拟对</w:t>
      </w:r>
      <w:r>
        <w:rPr/>
        <w:t>葛牌镇石船沟村红色乡村建设项目</w:t>
      </w:r>
      <w:r>
        <w:rPr/>
        <w:t>采用竞争性磋商采购方式进行采购，兹邀请供应商参加本项目的竞争性磋商。</w:t>
      </w:r>
    </w:p>
    <w:p>
      <w:pPr>
        <w:pStyle w:val="null3"/>
        <w:outlineLvl w:val="2"/>
      </w:pPr>
      <w:r>
        <w:rPr>
          <w:sz w:val="28"/>
          <w:b/>
        </w:rPr>
        <w:t>一、采购项目编号：</w:t>
      </w:r>
      <w:r>
        <w:rPr>
          <w:sz w:val="28"/>
          <w:b/>
        </w:rPr>
        <w:t>ZY2024-JCZC-158F</w:t>
      </w:r>
    </w:p>
    <w:p>
      <w:pPr>
        <w:pStyle w:val="null3"/>
        <w:outlineLvl w:val="2"/>
      </w:pPr>
      <w:r>
        <w:rPr>
          <w:sz w:val="28"/>
          <w:b/>
        </w:rPr>
        <w:t>二、采购项目名称：</w:t>
      </w:r>
      <w:r>
        <w:rPr>
          <w:sz w:val="28"/>
          <w:b/>
        </w:rPr>
        <w:t>葛牌镇石船沟村红色乡村建设项目</w:t>
      </w:r>
    </w:p>
    <w:p>
      <w:pPr>
        <w:pStyle w:val="null3"/>
        <w:outlineLvl w:val="2"/>
      </w:pPr>
      <w:r>
        <w:rPr>
          <w:sz w:val="28"/>
          <w:b/>
        </w:rPr>
        <w:t>三、磋商项目简介</w:t>
      </w:r>
    </w:p>
    <w:p>
      <w:pPr>
        <w:pStyle w:val="null3"/>
        <w:ind w:firstLine="480"/>
      </w:pPr>
      <w:r>
        <w:rPr/>
        <w:t xml:space="preserve"> 本次采购为葛牌镇石船沟村红色乡村建设项目，主要目标为促进革命老区各项社会事业发展，保障和改善民生，提升革命老区人居环境，确保将党中央、国务院对革命老区人民的关怀落到实处，带动老区经济发展。 工程内容为：修复破损路面、红色文化长廊两侧整理修复整治、 外立面提升改造、广场改造 2 处、防腐木护栏安装、路灯安装、路沿石安 装、红色革命雕塑、红色文化景观墙、绿化、红色文化村落入口进行人居 环境提升整治。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采购包1（葛牌镇石船沟村红色乡村建设项目）：属于专门面向中小企业采购。</w:t>
      </w:r>
    </w:p>
    <w:p>
      <w:pPr>
        <w:pStyle w:val="null3"/>
        <w:ind w:firstLine="480"/>
      </w:pPr>
      <w:r>
        <w:rPr/>
        <w:t>（三）本项目的特定资格要求：</w:t>
      </w:r>
    </w:p>
    <w:p>
      <w:pPr>
        <w:pStyle w:val="null3"/>
      </w:pPr>
      <w:r>
        <w:rPr/>
        <w:t>采购包1：</w:t>
      </w:r>
    </w:p>
    <w:p>
      <w:pPr>
        <w:pStyle w:val="null3"/>
      </w:pPr>
      <w:r>
        <w:rPr/>
        <w:t>1、依法纳税要求：提供投标文件递交截止日前半年内已缴纳的至少一个月的纳税证明或完税证明，依法免税的单位应提供相关证明材料。</w:t>
      </w:r>
    </w:p>
    <w:p>
      <w:pPr>
        <w:pStyle w:val="null3"/>
      </w:pPr>
      <w:r>
        <w:rPr/>
        <w:t>2、依法缴纳社会保障资金要求：提供投标文件递交截止日前半年内已缴存的至少一个月的社会保障资金缴存单据或社保机构开具的社会保险参保缴费情况证明，依法不需要缴纳社会保障资金的单位应提供相关证明材料。</w:t>
      </w:r>
    </w:p>
    <w:p>
      <w:pPr>
        <w:pStyle w:val="null3"/>
      </w:pPr>
      <w:r>
        <w:rPr/>
        <w:t>3、履行合同所必需的设备和专业技术能力的要求：提供具有履行合同所必需的设备和专业技术能力的承诺函。</w:t>
      </w:r>
    </w:p>
    <w:p>
      <w:pPr>
        <w:pStyle w:val="null3"/>
      </w:pPr>
      <w:r>
        <w:rPr/>
        <w:t>4、无重大违法记录：参加政府采购活动前 3 年内，在经营活动中没有重大违法记录的书面声明。</w:t>
      </w:r>
    </w:p>
    <w:p>
      <w:pPr>
        <w:pStyle w:val="null3"/>
      </w:pPr>
      <w:r>
        <w:rPr/>
        <w:t>5、法定代表人授权书：提供法定代表人授权书（法定代表人直接参加投标的，提供法定代表人身份证明）。</w:t>
      </w:r>
    </w:p>
    <w:p>
      <w:pPr>
        <w:pStyle w:val="null3"/>
      </w:pPr>
      <w:r>
        <w:rPr/>
        <w:t>6、供应商资质要求：（1）提供行业主管部门颁发的建筑工程施工总承包三级及以上资质证书，并同时提供有效的安全生产许可证证书。（2）应在“陕西省住房和城乡建设厅（http://js.shaanxi.gov.cn/ ）可查询。（3）不得在各级诚信信息平台被列为投标受限制的行为人，提供承诺书。</w:t>
      </w:r>
    </w:p>
    <w:p>
      <w:pPr>
        <w:pStyle w:val="null3"/>
      </w:pPr>
      <w:r>
        <w:rPr/>
        <w:t>7、拟派项目负责人资质和专业要求：提供建筑工程专业二级及以上建造师职业资格证书。 补充说明：（1）在本单位注册，具有有效的安全生产考核合格证书（建安 B 证），且无在建工程。（2）在“陕西省住房和城乡建设厅（http://js.shaanxi.gov.cn/ ）可查询。</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西安市蓝田县葛牌镇人民政府（本级）</w:t>
      </w:r>
    </w:p>
    <w:p>
      <w:pPr>
        <w:pStyle w:val="null3"/>
      </w:pPr>
      <w:r>
        <w:rPr/>
        <w:t xml:space="preserve"> 地址： </w:t>
      </w:r>
      <w:r>
        <w:rPr/>
        <w:t>陕西省西安市蓝田县葛牌镇葛牌街</w:t>
      </w:r>
    </w:p>
    <w:p>
      <w:pPr>
        <w:pStyle w:val="null3"/>
      </w:pPr>
      <w:r>
        <w:rPr/>
        <w:t xml:space="preserve"> 邮编： </w:t>
      </w:r>
      <w:r>
        <w:rPr/>
        <w:t>710512</w:t>
      </w:r>
    </w:p>
    <w:p>
      <w:pPr>
        <w:pStyle w:val="null3"/>
      </w:pPr>
      <w:r>
        <w:rPr/>
        <w:t xml:space="preserve"> 联系人： </w:t>
      </w:r>
      <w:r>
        <w:rPr/>
        <w:t>张涛</w:t>
      </w:r>
    </w:p>
    <w:p>
      <w:pPr>
        <w:pStyle w:val="null3"/>
      </w:pPr>
      <w:r>
        <w:rPr/>
        <w:t xml:space="preserve"> 联系电话： </w:t>
      </w:r>
      <w:r>
        <w:rPr/>
        <w:t>13991825577</w:t>
      </w:r>
    </w:p>
    <w:p>
      <w:pPr>
        <w:pStyle w:val="null3"/>
        <w:outlineLvl w:val="3"/>
      </w:pPr>
      <w:r>
        <w:rPr>
          <w:sz w:val="24"/>
          <w:b/>
        </w:rPr>
        <w:t>代理机构：</w:t>
      </w:r>
      <w:r>
        <w:rPr>
          <w:sz w:val="24"/>
          <w:b/>
        </w:rPr>
        <w:t>陕西正源工程造价咨询有限责任公司</w:t>
      </w:r>
    </w:p>
    <w:p>
      <w:pPr>
        <w:pStyle w:val="null3"/>
      </w:pPr>
      <w:r>
        <w:rPr/>
        <w:t xml:space="preserve"> 地址： </w:t>
      </w:r>
      <w:r>
        <w:rPr/>
        <w:t>陕西省西安市碑林区陕西省西安市碑林区长安北路 113 号永宁国际 (大话所南门门)10701号</w:t>
      </w:r>
    </w:p>
    <w:p>
      <w:pPr>
        <w:pStyle w:val="null3"/>
      </w:pPr>
      <w:r>
        <w:rPr/>
        <w:t xml:space="preserve"> 邮编： </w:t>
      </w:r>
      <w:r>
        <w:rPr/>
        <w:t>710000</w:t>
      </w:r>
    </w:p>
    <w:p>
      <w:pPr>
        <w:pStyle w:val="null3"/>
      </w:pPr>
      <w:r>
        <w:rPr/>
        <w:t xml:space="preserve"> 联系人： </w:t>
      </w:r>
      <w:r>
        <w:rPr/>
        <w:t>邓慧</w:t>
      </w:r>
    </w:p>
    <w:p>
      <w:pPr>
        <w:pStyle w:val="null3"/>
      </w:pPr>
      <w:r>
        <w:rPr/>
        <w:t xml:space="preserve"> 联系电话： </w:t>
      </w:r>
      <w:r>
        <w:rPr/>
        <w:t>029-83691515</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采购包1：3,988,024.47元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否</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否</w:t>
            </w:r>
            <w:r>
              <w:rPr/>
              <w:t>产品属于节能产品政府采购品目清单中应优先采购的产品范围，本项目采购</w:t>
            </w:r>
            <w:r>
              <w:rPr/>
              <w:t>否</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60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代理服务费收费标准：参照《招标代理服务收费管理暂行办法》的通知（计价格[2002]1980号）及财政部857号文件下浮20%执行。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西安市蓝田县葛牌镇人民政府（本级）</w:t>
      </w:r>
      <w:r>
        <w:rPr/>
        <w:t>和</w:t>
      </w:r>
      <w:r>
        <w:rPr/>
        <w:t>陕西正源工程造价咨询有限责任公司</w:t>
      </w:r>
      <w:r>
        <w:rPr/>
        <w:t>享有。对磋商文件中供应商参加本次政府采购活动应当具备的条件，磋商项目技术、服务、商务及其他要求，评审细则及标准由</w:t>
      </w:r>
      <w:r>
        <w:rPr/>
        <w:t>西安市蓝田县葛牌镇人民政府（本级）</w:t>
      </w:r>
      <w:r>
        <w:rPr/>
        <w:t>负责解释。除上述磋商文件内容，其他内容由</w:t>
      </w:r>
      <w:r>
        <w:rPr/>
        <w:t>陕西正源工程造价咨询有限责任公司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西安市蓝田县葛牌镇人民政府（本级）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陕西正源工程造价咨询有限责任公司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符合国家现行《 建筑工程施工质量验收统一标准》要求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陕西正源工程造价咨询有限责任公司</w:t>
      </w:r>
      <w:r>
        <w:rPr/>
        <w:t xml:space="preserve"> 负责答复；供应商对采购过程的询问、质疑由</w:t>
      </w:r>
      <w:r>
        <w:rPr/>
        <w:t>陕西正源工程造价咨询有限责任公司</w:t>
      </w:r>
      <w:r>
        <w:rPr/>
        <w:t xml:space="preserve"> 负责答复；供应商对采购结果的询问、质疑由 </w:t>
      </w:r>
      <w:r>
        <w:rPr/>
        <w:t>陕西正源工程造价咨询有限责任公司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联系人：邓慧</w:t>
      </w:r>
    </w:p>
    <w:p>
      <w:pPr>
        <w:pStyle w:val="null3"/>
      </w:pPr>
      <w:r>
        <w:rPr/>
        <w:t>联系电话：02983691515</w:t>
      </w:r>
    </w:p>
    <w:p>
      <w:pPr>
        <w:pStyle w:val="null3"/>
      </w:pPr>
      <w:r>
        <w:rPr/>
        <w:t>地址：西安市碑林区长安北路113号永宁国际（大话南门）701室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3,988,024.47</w:t>
      </w:r>
    </w:p>
    <w:p>
      <w:pPr>
        <w:pStyle w:val="null3"/>
      </w:pPr>
      <w:r>
        <w:rPr/>
        <w:t>采购包最高限价（元）: 3,988,024.47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修复破损路面、红色文化长廊两侧整理修复整治、外立面提升改造、广场改造2处、防腐木护栏安装、路灯安装、路沿石安装、红色革命雕塑、红色文化景观墙、绿化、红色文化村落入口进行人居环境提升整治。</w:t>
            </w:r>
          </w:p>
        </w:tc>
        <w:tc>
          <w:tcPr>
            <w:tcW w:type="dxa" w:w="1384"/>
          </w:tcPr>
          <w:p>
            <w:pPr>
              <w:pStyle w:val="null3"/>
              <w:jc w:val="right"/>
            </w:pPr>
            <w:r>
              <w:rPr/>
              <w:t>1.00</w:t>
            </w:r>
          </w:p>
        </w:tc>
        <w:tc>
          <w:tcPr>
            <w:tcW w:type="dxa" w:w="1384"/>
          </w:tcPr>
          <w:p>
            <w:pPr>
              <w:pStyle w:val="null3"/>
              <w:jc w:val="right"/>
            </w:pPr>
            <w:r>
              <w:rPr/>
              <w:t>3,988,024.47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修复破损路面、红色文化长廊两侧整理修复整治、外立面提升改造、广场改造2处、防腐木护栏安装、路灯安装、路沿石安装、红色革命雕塑、红色文化景观墙、绿化、红色文化村落入口进行人居环境提升整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28"/>
                <w:color w:val="000000"/>
              </w:rPr>
              <w:t>符合国家现行《 建筑工程施工质量验收统一标准》要求</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 建筑工程施工质量验收统一标准》要求</w:t>
      </w:r>
    </w:p>
    <w:p>
      <w:pPr>
        <w:pStyle w:val="null3"/>
        <w:ind w:firstLine="480"/>
      </w:pPr>
      <w:r>
        <w:rPr/>
        <w:t>三、针对本项目的其他技术服务要求：</w:t>
      </w:r>
    </w:p>
    <w:p>
      <w:pPr>
        <w:pStyle w:val="null3"/>
      </w:pPr>
      <w:r>
        <w:rPr/>
        <w:t>在施工期间，中标供应商必须注意人员安全，加强安全措施，并对施工人员进行安全教育。施工人员必须持证上岗。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包含审计报告和审计报告中所涉及的财务报表和报表附注），②成立时间至提交投标文件截止时间不足一年的可提供成立后任意时段的资产负债表③可提供投标截止时间前 6 个月内银行出具的资信证明。｝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依法纳税要求</w:t>
            </w:r>
          </w:p>
        </w:tc>
        <w:tc>
          <w:tcPr>
            <w:tcW w:type="dxa" w:w="3322"/>
          </w:tcPr>
          <w:p>
            <w:pPr>
              <w:pStyle w:val="null3"/>
            </w:pPr>
            <w:r>
              <w:rPr/>
              <w:t>提供投标文件递交截止日前半年内已缴纳的至少一个月的纳税证明或完税证明，依法免税的单位应提供相关证明材料。</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依法缴纳社会保障资金要求</w:t>
            </w:r>
          </w:p>
        </w:tc>
        <w:tc>
          <w:tcPr>
            <w:tcW w:type="dxa" w:w="3322"/>
          </w:tcPr>
          <w:p>
            <w:pPr>
              <w:pStyle w:val="null3"/>
            </w:pPr>
            <w:r>
              <w:rPr/>
              <w:t>提供投标文件递交截止日前半年内已缴存的至少一个月的社会保障资金缴存单据或社保机构开具的社会保险参保缴费情况证明，依法不需要缴纳社会保障资金的单位应提供相关证明材料。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履行合同所必需的设备和专业技术能力的要求</w:t>
            </w:r>
          </w:p>
        </w:tc>
        <w:tc>
          <w:tcPr>
            <w:tcW w:type="dxa" w:w="3322"/>
          </w:tcPr>
          <w:p>
            <w:pPr>
              <w:pStyle w:val="null3"/>
            </w:pPr>
            <w:r>
              <w:rPr/>
              <w:t>提供具有履行合同所必需的设备和专业技术能力的承诺函。</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无重大违法记录</w:t>
            </w:r>
          </w:p>
        </w:tc>
        <w:tc>
          <w:tcPr>
            <w:tcW w:type="dxa" w:w="3322"/>
          </w:tcPr>
          <w:p>
            <w:pPr>
              <w:pStyle w:val="null3"/>
            </w:pPr>
            <w:r>
              <w:rPr/>
              <w:t>参加政府采购活动前 3 年内，在经营活动中没有重大违法记录的书面声明。</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法定代表人授权书</w:t>
            </w:r>
          </w:p>
        </w:tc>
        <w:tc>
          <w:tcPr>
            <w:tcW w:type="dxa" w:w="3322"/>
          </w:tcPr>
          <w:p>
            <w:pPr>
              <w:pStyle w:val="null3"/>
            </w:pPr>
            <w:r>
              <w:rPr/>
              <w:t>提供法定代表人授权书（法定代表人直接参加投标的，提供法定代表人身份证明）。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供应商资质要求</w:t>
            </w:r>
          </w:p>
        </w:tc>
        <w:tc>
          <w:tcPr>
            <w:tcW w:type="dxa" w:w="3322"/>
          </w:tcPr>
          <w:p>
            <w:pPr>
              <w:pStyle w:val="null3"/>
            </w:pPr>
            <w:r>
              <w:rPr/>
              <w:t>（1）提供行业主管部门颁发的建筑工程施工总承包三级及以上资质证书，并同时提供有效的安全生产许可证证书。（2）应在“陕西省住房和城乡建设厅（http://js.shaanxi.gov.cn/ ）可查询。（3）不得在各级诚信信息平台被列为投标受限制的行为人，提供承诺书。</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拟派项目负责人资质和专业要求</w:t>
            </w:r>
          </w:p>
        </w:tc>
        <w:tc>
          <w:tcPr>
            <w:tcW w:type="dxa" w:w="3322"/>
          </w:tcPr>
          <w:p>
            <w:pPr>
              <w:pStyle w:val="null3"/>
            </w:pPr>
            <w:r>
              <w:rPr/>
              <w:t>提供建筑工程专业二级及以上建造师职业资格证书。 补充说明：（1）在本单位注册，具有有效的安全生产考核合格证书（建安 B 证），且无在建工程。（2）在“陕西省住房和城乡建设厅（http://js.shaanxi.gov.cn/ ）可查询。</w:t>
            </w:r>
          </w:p>
        </w:tc>
        <w:tc>
          <w:tcPr>
            <w:tcW w:type="dxa" w:w="1661"/>
          </w:tcPr>
          <w:p>
            <w:pPr>
              <w:pStyle w:val="null3"/>
            </w:pPr>
            <w:r>
              <w:rPr/>
              <w:t>项目管理机构组成表 主要人员简历表</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施工组织设计</w:t>
            </w:r>
          </w:p>
        </w:tc>
        <w:tc>
          <w:tcPr>
            <w:tcW w:type="dxa" w:w="2492"/>
          </w:tcPr>
          <w:p>
            <w:pPr>
              <w:pStyle w:val="null3"/>
            </w:pPr>
            <w:r>
              <w:rPr/>
              <w:t>1.施工方案。施工方案科学、详细，计7-8分；施工方案科学，较为详细，计5-7分；施工方案不够科学或内容粗略简单，计3-5分。 2.确保工程质量的技术组织措施。技术组织措施科学、完善，计6-7分；技术组织措施较为科学、完善，计3-6分；技术组织措施不够科学或内容粗略简单，计2-3分。 3.确保安全生产的技术组织措施。技术组织措施科学、完善，计6-7分；技术组织措施较为科学、完善，计3-6分；技术组织措施不够科学或内容粗略简单，计2-3分。 4.确保工期的技术组织措施。项目进度计划及保障措施。措施科学、完善，完全满足工期要求，计5-6分；措施较为科学、完善，基本满足工期要求，计3-5分；措施不够科学或内容粗略简单，计2-3分。 5.施工机械配备和材料投入计划。计划科学完善，机械配备、材料投入充足、合理，完全满足施工要求，计5-6分；计划较科学完善，机械配备、材料投入较充足、合理，基本满足施工要求，计3-5分；计划粗略，机械配备、材料投入不充足、单一，计2-3分。 6.劳动力安排计划。计划科学完善，劳动力投入充足、配备合理，完全满足施工要求，计5-6分；计划较科学完善，劳动力投入较充足、配备较合理，基本满足施工要求，计3-5分；计划粗略，劳动力投入较少或配备不合理，计2-3分。 7.安全文明施工与环境保护。方案科学、详细，计3-4分；方案较科学，内容较为详细，计2-3分；方案不够科学或内容粗略简单，计1-2分。 8.项目总平面布置图及施工平面布置。布置科学合理，计2.5-3分；布置较科学合理，计1.5-2.5分；布置不科学或不够合理，计1-1.5分。 9.新技术、新产品、新设备、新材料应用（1-3）分。</w:t>
            </w:r>
          </w:p>
        </w:tc>
        <w:tc>
          <w:tcPr>
            <w:tcW w:type="dxa" w:w="831"/>
          </w:tcPr>
          <w:p>
            <w:pPr>
              <w:pStyle w:val="null3"/>
              <w:jc w:val="right"/>
            </w:pPr>
            <w:r>
              <w:rPr/>
              <w:t>50.0000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履约能力</w:t>
            </w:r>
          </w:p>
        </w:tc>
        <w:tc>
          <w:tcPr>
            <w:tcW w:type="dxa" w:w="2492"/>
          </w:tcPr>
          <w:p>
            <w:pPr>
              <w:pStyle w:val="null3"/>
            </w:pPr>
            <w:r>
              <w:rPr/>
              <w:t>1.供应商业绩。供应商自2021年7月1日至今，每提供一份类似业绩（房建类）得5分，满分10分。 备注：提供相关业绩证明材料（中标通知书、合法有效的合同），以合同签订时间或中标通知书时间为准，其中合同至少需提供首页、主要工作范围、双方盖章签字页。 2.项目组织机构。现场组织机构设置合理，职责明晰，人员配备（包括但不限于项目专业工程师等）充足，计9-10分；现场组织机构设置较合理，职责明晰，人员配备（包括但不限于项目专业工程师等）较充足，计7-9分；现场组织机构设置简单，职责不够明晰或人员配备（包括但不限于项目专业工程师等）不足，计5-7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满足磋商文件要求且投标价格最低的响应报价为评标基准价，其价格分为满分。 其他供应商的价格分统一按照下列公式计算： 响应报价得分=（评标基准价/响应报价）×价格权值（即30%）×100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