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版本号：240828001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蓝田县中医医院移动式C形臂X射线机球管采购项目</w:t>
      </w:r>
    </w:p>
    <w:p>
      <w:pPr>
        <w:pStyle w:val="null3"/>
        <w:jc w:val="center"/>
        <w:outlineLvl w:val="5"/>
      </w:pPr>
      <w:r>
        <w:rPr>
          <w:sz w:val="15"/>
          <w:b/>
        </w:rPr>
        <w:t xml:space="preserve">项目编号: </w:t>
      </w:r>
      <w:r>
        <w:rPr>
          <w:sz w:val="15"/>
          <w:b/>
        </w:rPr>
        <w:t>SDZC2024-219</w:t>
      </w:r>
      <w:r>
        <w:br/>
      </w:r>
      <w:r>
        <w:br/>
      </w:r>
      <w:r>
        <w:br/>
      </w:r>
      <w:r>
        <w:br/>
      </w:r>
      <w:r>
        <w:br/>
      </w:r>
    </w:p>
    <w:p>
      <w:pPr>
        <w:pStyle w:val="null3"/>
        <w:jc w:val="center"/>
        <w:outlineLvl w:val="5"/>
      </w:pPr>
      <w:r>
        <w:rPr>
          <w:sz w:val="15"/>
          <w:b/>
        </w:rPr>
        <w:t>西安市蓝田县中医医院</w:t>
      </w:r>
    </w:p>
    <w:p>
      <w:pPr>
        <w:pStyle w:val="null3"/>
        <w:jc w:val="center"/>
        <w:outlineLvl w:val="5"/>
      </w:pPr>
      <w:r>
        <w:rPr>
          <w:sz w:val="15"/>
          <w:b/>
        </w:rPr>
        <w:t>陕西上德招标有限公司</w:t>
      </w:r>
      <w:r>
        <w:rPr>
          <w:sz w:val="15"/>
          <w:b/>
        </w:rPr>
        <w:t>共同编制</w:t>
      </w:r>
    </w:p>
    <w:p>
      <w:pPr>
        <w:pStyle w:val="null3"/>
        <w:jc w:val="center"/>
        <w:outlineLvl w:val="5"/>
      </w:pPr>
      <w:r>
        <w:rPr>
          <w:sz w:val="15"/>
          <w:b/>
        </w:rPr>
        <w:t>2024年08月29日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陕西上德招标有限公司</w:t>
      </w:r>
      <w:r>
        <w:rPr/>
        <w:t>（以下简称“代理机构”）受</w:t>
      </w:r>
      <w:r>
        <w:rPr/>
        <w:t>西安市蓝田县中医医院</w:t>
      </w:r>
      <w:r>
        <w:rPr/>
        <w:t>委托，拟对</w:t>
      </w:r>
      <w:r>
        <w:rPr/>
        <w:t>蓝田县中医医院移动式C形臂X射线机球管采购项目</w:t>
      </w:r>
      <w:r>
        <w:rPr/>
        <w:t>采用单一来源方式进行采购，现邀请贵公司参加该项目的协商。</w:t>
      </w:r>
    </w:p>
    <w:p>
      <w:pPr>
        <w:pStyle w:val="null3"/>
        <w:outlineLvl w:val="2"/>
      </w:pPr>
      <w:r>
        <w:rPr>
          <w:sz w:val="28"/>
          <w:b/>
        </w:rPr>
        <w:t>一、采购项目编号：</w:t>
      </w:r>
      <w:r>
        <w:rPr>
          <w:sz w:val="28"/>
          <w:b/>
        </w:rPr>
        <w:t>SDZC2024-219</w:t>
      </w:r>
    </w:p>
    <w:p>
      <w:pPr>
        <w:pStyle w:val="null3"/>
        <w:outlineLvl w:val="2"/>
      </w:pPr>
      <w:r>
        <w:rPr>
          <w:sz w:val="28"/>
          <w:b/>
        </w:rPr>
        <w:t>二、采购项目名称：</w:t>
      </w:r>
      <w:r>
        <w:rPr>
          <w:sz w:val="28"/>
          <w:b/>
        </w:rPr>
        <w:t>蓝田县中医医院移动式C形臂X射线机球管采购项目</w:t>
      </w:r>
    </w:p>
    <w:p>
      <w:pPr>
        <w:pStyle w:val="null3"/>
        <w:outlineLvl w:val="2"/>
      </w:pPr>
      <w:r>
        <w:rPr>
          <w:sz w:val="28"/>
          <w:b/>
        </w:rPr>
        <w:t>三、协商项目简介：</w:t>
      </w:r>
    </w:p>
    <w:p>
      <w:pPr>
        <w:pStyle w:val="null3"/>
        <w:ind w:firstLine="480"/>
      </w:pPr>
      <w:r>
        <w:rPr/>
        <w:t>蓝田县中医医院移动式C形臂X射线机球管采购，详细内容详见单一来源采购文件</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1、资格证书 ：提供供应商合法注册的法人或其他组织的营业执照/事业单位法人证书/非企业专业服务机构执业许可证/民办非企业单位登记证书。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3、税收缴纳证明：税收缴纳证明：提供截止至开标时间前一年内任意一个月的缴纳凭据（增值税、企业所得税至少提供一种，依法免税的供应商应提供相关文件证明）。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t>5、书面说明及承诺：提供具有履行本合同所必需的设备和专业技术能力的说明及承诺（提供书面说明及承诺，加盖供应商公章）。</w:t>
      </w:r>
    </w:p>
    <w:p>
      <w:pPr>
        <w:pStyle w:val="null3"/>
      </w:pPr>
      <w:r>
        <w:rPr/>
        <w:t>6、书面声明：提供参加政府采购活动前三年内在经营活动中没有重大违法记录的书面声明（提供书面声明，加盖供应商公章）。</w:t>
      </w:r>
    </w:p>
    <w:p>
      <w:pPr>
        <w:pStyle w:val="null3"/>
      </w:pPr>
      <w:r>
        <w:rPr/>
        <w:t>7、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w:t>
      </w:r>
    </w:p>
    <w:p>
      <w:pPr>
        <w:pStyle w:val="null3"/>
      </w:pPr>
      <w:r>
        <w:rPr/>
        <w:t>8、《医疗器械经营许可证》：提供供应商《医疗器械经营许可证》（或医疗器械经营备案凭证）。</w:t>
      </w:r>
    </w:p>
    <w:p>
      <w:pPr>
        <w:pStyle w:val="null3"/>
      </w:pPr>
      <w:r>
        <w:rPr/>
        <w:t>9、医疗器械注册证：提供产品整机医疗器械注册证（包含所投球管型号）或提供产品医疗器械注册证【进】及附件（复印件加盖投标人公章）。</w:t>
      </w:r>
    </w:p>
    <w:p>
      <w:pPr>
        <w:pStyle w:val="null3"/>
      </w:pPr>
      <w:r>
        <w:rPr/>
        <w:t>10、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西安市蓝田县中医医院</w:t>
      </w:r>
    </w:p>
    <w:p>
      <w:pPr>
        <w:pStyle w:val="null3"/>
      </w:pPr>
      <w:r>
        <w:rPr/>
        <w:t xml:space="preserve"> 地址： </w:t>
      </w:r>
      <w:r>
        <w:rPr/>
        <w:t>蓝田县蓝关镇南街</w:t>
      </w:r>
    </w:p>
    <w:p>
      <w:pPr>
        <w:pStyle w:val="null3"/>
      </w:pPr>
      <w:r>
        <w:rPr/>
        <w:t xml:space="preserve"> 邮编： </w:t>
      </w:r>
      <w:r>
        <w:rPr/>
        <w:t>710500</w:t>
      </w:r>
    </w:p>
    <w:p>
      <w:pPr>
        <w:pStyle w:val="null3"/>
      </w:pPr>
      <w:r>
        <w:rPr/>
        <w:t xml:space="preserve"> 联系人： </w:t>
      </w:r>
      <w:r>
        <w:rPr/>
        <w:t>王朴梅</w:t>
      </w:r>
    </w:p>
    <w:p>
      <w:pPr>
        <w:pStyle w:val="null3"/>
      </w:pPr>
      <w:r>
        <w:rPr/>
        <w:t xml:space="preserve"> 联系电话： </w:t>
      </w:r>
      <w:r>
        <w:rPr/>
        <w:t>029-82733365</w:t>
      </w:r>
    </w:p>
    <w:p>
      <w:pPr>
        <w:pStyle w:val="null3"/>
        <w:outlineLvl w:val="2"/>
      </w:pPr>
      <w:r>
        <w:rPr>
          <w:sz w:val="28"/>
          <w:b/>
        </w:rPr>
        <w:t>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710021</w:t>
      </w:r>
    </w:p>
    <w:p>
      <w:pPr>
        <w:pStyle w:val="null3"/>
      </w:pPr>
      <w:r>
        <w:rPr/>
        <w:t xml:space="preserve"> 联系人： </w:t>
      </w:r>
      <w:r>
        <w:rPr/>
        <w:t>黄诗末</w:t>
      </w:r>
    </w:p>
    <w:p>
      <w:pPr>
        <w:pStyle w:val="null3"/>
      </w:pPr>
      <w:r>
        <w:rPr/>
        <w:t xml:space="preserve"> 联系电话： </w:t>
      </w:r>
      <w:r>
        <w:rPr/>
        <w:t>029-86673953、86518381、89299829、89293231转8007</w:t>
      </w:r>
    </w:p>
    <w:p>
      <w:pPr>
        <w:pStyle w:val="null3"/>
        <w:outlineLvl w:val="2"/>
      </w:pPr>
      <w:r>
        <w:rPr>
          <w:sz w:val="28"/>
          <w:b/>
        </w:rPr>
        <w:t>采购监督机构：</w:t>
      </w:r>
      <w:r>
        <w:rPr>
          <w:sz w:val="28"/>
          <w:b/>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采购包1：600,000.00元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人在领取成交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 2.招标代理服务费应采用转账、刷卡、现金形式缴纳。 3. （1）开户行名称：陕西上德招标有限公司 （2）开 户 行：西安银行股份有限公司文景路支行 （3）账 号：707011510000013522 （4）财务部联系方式：029-86673953、029-86518381、029-89299829、029-89293231 转8033 备注：成交人在汇款（招标代理服务费）时须注明项目编号+项目简称</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西安市蓝田县中医医院</w:t>
      </w:r>
      <w:r>
        <w:rPr/>
        <w:t>和</w:t>
      </w:r>
      <w:r>
        <w:rPr/>
        <w:t>陕西上德招标有限公司</w:t>
      </w:r>
      <w:r>
        <w:rPr/>
        <w:t>享有。对采购文件中供应商参加本次政府采购活动应当具备的条件、项目技术、服务、商务及其他要求，评审标准由采购人负责解释。除上述采购文件内容，其他内容由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西安市蓝田县中医医院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陕西上德招标有限公司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符合国家法律法规规定的标准、单一来源采购文件和单一来源响应文件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蓝田县中医医院移动式C形臂X射线机球管采购项目</w:t>
      </w:r>
    </w:p>
    <w:p>
      <w:pPr>
        <w:pStyle w:val="null3"/>
        <w:outlineLvl w:val="2"/>
      </w:pPr>
      <w:r>
        <w:rPr>
          <w:sz w:val="28"/>
          <w:b/>
        </w:rPr>
        <w:t>3.2采购内容</w:t>
      </w:r>
    </w:p>
    <w:p>
      <w:pPr>
        <w:pStyle w:val="null3"/>
      </w:pPr>
      <w:r>
        <w:rPr/>
        <w:t>采购包1：</w:t>
      </w:r>
    </w:p>
    <w:p>
      <w:pPr>
        <w:pStyle w:val="null3"/>
      </w:pPr>
      <w:r>
        <w:rPr/>
        <w:t>采购包预算金额（元）: 600,000.00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移动式C形臂X射线机球管采购项目</w:t>
            </w:r>
          </w:p>
        </w:tc>
        <w:tc>
          <w:tcPr>
            <w:tcW w:type="dxa" w:w="831"/>
          </w:tcPr>
          <w:p>
            <w:pPr>
              <w:pStyle w:val="null3"/>
              <w:jc w:val="right"/>
            </w:pPr>
            <w:r>
              <w:rPr/>
              <w:t>1.00</w:t>
            </w:r>
          </w:p>
        </w:tc>
        <w:tc>
          <w:tcPr>
            <w:tcW w:type="dxa" w:w="831"/>
          </w:tcPr>
          <w:p>
            <w:pPr>
              <w:pStyle w:val="null3"/>
              <w:jc w:val="right"/>
            </w:pPr>
            <w:r>
              <w:rPr/>
              <w:t>600,000.00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标的名称：移动式C形臂X射线机球管采购项目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设备</w:t>
            </w:r>
            <w:r>
              <w:rPr>
                <w:rFonts w:ascii="宋体" w:hAnsi="宋体" w:cs="宋体" w:eastAsia="宋体"/>
                <w:sz w:val="24"/>
              </w:rPr>
              <w:t>型号</w:t>
            </w:r>
            <w:r>
              <w:rPr>
                <w:rFonts w:ascii="宋体" w:hAnsi="宋体" w:cs="宋体" w:eastAsia="宋体"/>
                <w:sz w:val="24"/>
              </w:rPr>
              <w:t>：</w:t>
            </w:r>
            <w:r>
              <w:rPr>
                <w:rFonts w:ascii="宋体" w:hAnsi="宋体" w:cs="宋体" w:eastAsia="宋体"/>
                <w:sz w:val="24"/>
              </w:rPr>
              <w:t>西门子</w:t>
            </w:r>
            <w:r>
              <w:rPr>
                <w:rFonts w:ascii="宋体" w:hAnsi="宋体" w:cs="宋体" w:eastAsia="宋体"/>
                <w:sz w:val="24"/>
              </w:rPr>
              <w:t>C型臂（Cios Alpha）</w:t>
            </w:r>
          </w:p>
          <w:p>
            <w:pPr>
              <w:pStyle w:val="null3"/>
              <w:jc w:val="both"/>
            </w:pPr>
            <w:r>
              <w:rPr>
                <w:rFonts w:ascii="宋体" w:hAnsi="宋体" w:cs="宋体" w:eastAsia="宋体"/>
                <w:sz w:val="24"/>
              </w:rPr>
              <w:t>球管型号：</w:t>
            </w:r>
            <w:r>
              <w:rPr>
                <w:rFonts w:ascii="宋体" w:hAnsi="宋体" w:cs="宋体" w:eastAsia="宋体"/>
                <w:sz w:val="24"/>
              </w:rPr>
              <w:t>Cios Alpha一体化球管</w:t>
            </w:r>
          </w:p>
          <w:p>
            <w:pPr>
              <w:pStyle w:val="null3"/>
              <w:jc w:val="both"/>
            </w:pPr>
            <w:r>
              <w:rPr>
                <w:rFonts w:ascii="宋体" w:hAnsi="宋体" w:cs="宋体" w:eastAsia="宋体"/>
                <w:sz w:val="24"/>
                <w:b/>
              </w:rPr>
              <w:t>一、</w:t>
            </w:r>
            <w:r>
              <w:rPr>
                <w:rFonts w:ascii="宋体" w:hAnsi="宋体" w:cs="宋体" w:eastAsia="宋体"/>
                <w:sz w:val="24"/>
                <w:b/>
              </w:rPr>
              <w:t>参数要求：</w:t>
            </w:r>
          </w:p>
          <w:p>
            <w:pPr>
              <w:pStyle w:val="null3"/>
              <w:jc w:val="both"/>
            </w:pPr>
            <w:r>
              <w:rPr>
                <w:rFonts w:ascii="宋体" w:hAnsi="宋体" w:cs="宋体" w:eastAsia="宋体"/>
                <w:sz w:val="24"/>
              </w:rPr>
              <w:t>1.投标人须提供制造商授权的售后服务经销代理证明文件或制造商针对本项目的专项授权书原件</w:t>
            </w:r>
          </w:p>
          <w:p>
            <w:pPr>
              <w:pStyle w:val="null3"/>
              <w:ind w:firstLine="240"/>
              <w:jc w:val="both"/>
            </w:pPr>
            <w:r>
              <w:rPr>
                <w:rFonts w:ascii="宋体" w:hAnsi="宋体" w:cs="宋体" w:eastAsia="宋体"/>
                <w:sz w:val="24"/>
              </w:rPr>
              <w:t>2.售后服务响应、维修等承诺</w:t>
            </w:r>
            <w:r>
              <w:rPr>
                <w:rFonts w:ascii="&quot;times new roman&quot;" w:hAnsi="&quot;times new roman&quot;" w:cs="&quot;times new roman&quot;" w:eastAsia="&quot;times new roman&quot;"/>
                <w:sz w:val="21"/>
              </w:rPr>
              <w:t xml:space="preserve"> </w:t>
            </w:r>
          </w:p>
          <w:p>
            <w:pPr>
              <w:pStyle w:val="null3"/>
              <w:ind w:firstLine="240"/>
              <w:jc w:val="both"/>
            </w:pPr>
            <w:r>
              <w:rPr>
                <w:rFonts w:ascii="宋体" w:hAnsi="宋体" w:cs="宋体" w:eastAsia="宋体"/>
                <w:sz w:val="24"/>
              </w:rPr>
              <w:t>2.1. 投标人必须具备800及400客户服务专线电话</w:t>
            </w:r>
          </w:p>
          <w:p>
            <w:pPr>
              <w:pStyle w:val="null3"/>
              <w:ind w:firstLine="240"/>
              <w:jc w:val="both"/>
            </w:pPr>
            <w:r>
              <w:rPr>
                <w:rFonts w:ascii="宋体" w:hAnsi="宋体" w:cs="宋体" w:eastAsia="宋体"/>
                <w:sz w:val="24"/>
              </w:rPr>
              <w:t>2.1.1. 每年365天开通，并有</w:t>
            </w:r>
            <w:r>
              <w:rPr>
                <w:rFonts w:ascii="宋体" w:hAnsi="宋体" w:cs="宋体" w:eastAsia="宋体"/>
                <w:sz w:val="24"/>
              </w:rPr>
              <w:t>1</w:t>
            </w:r>
            <w:r>
              <w:rPr>
                <w:rFonts w:ascii="宋体" w:hAnsi="宋体" w:cs="宋体" w:eastAsia="宋体"/>
                <w:sz w:val="24"/>
              </w:rPr>
              <w:t>0人以上专人接听，且可视化中央控制、实时管理</w:t>
            </w:r>
          </w:p>
          <w:p>
            <w:pPr>
              <w:pStyle w:val="null3"/>
              <w:ind w:firstLine="240"/>
              <w:jc w:val="both"/>
            </w:pPr>
            <w:r>
              <w:rPr>
                <w:rFonts w:ascii="宋体" w:hAnsi="宋体" w:cs="宋体" w:eastAsia="宋体"/>
                <w:sz w:val="24"/>
              </w:rPr>
              <w:t>2.1.2 服务时间为7*24小时</w:t>
            </w:r>
            <w:r>
              <w:rPr>
                <w:rFonts w:ascii="宋体" w:hAnsi="宋体" w:cs="宋体" w:eastAsia="宋体"/>
                <w:sz w:val="24"/>
              </w:rPr>
              <w:t>，</w:t>
            </w:r>
          </w:p>
          <w:p>
            <w:pPr>
              <w:pStyle w:val="null3"/>
              <w:ind w:firstLine="240"/>
              <w:jc w:val="both"/>
            </w:pPr>
            <w:r>
              <w:rPr>
                <w:rFonts w:ascii="宋体" w:hAnsi="宋体" w:cs="宋体" w:eastAsia="宋体"/>
                <w:sz w:val="24"/>
              </w:rPr>
              <w:t>2.2 响应时间要求</w:t>
            </w:r>
            <w:r>
              <w:rPr>
                <w:rFonts w:ascii="宋体" w:hAnsi="宋体" w:cs="宋体" w:eastAsia="宋体"/>
                <w:sz w:val="24"/>
              </w:rPr>
              <w:t>，</w:t>
            </w:r>
          </w:p>
          <w:p>
            <w:pPr>
              <w:pStyle w:val="null3"/>
              <w:ind w:firstLine="240"/>
              <w:jc w:val="both"/>
            </w:pPr>
            <w:r>
              <w:rPr>
                <w:rFonts w:ascii="宋体" w:hAnsi="宋体" w:cs="宋体" w:eastAsia="宋体"/>
                <w:sz w:val="24"/>
              </w:rPr>
              <w:t>2.2.1每年响应时间为365天,</w:t>
            </w:r>
          </w:p>
          <w:p>
            <w:pPr>
              <w:pStyle w:val="null3"/>
              <w:ind w:firstLine="240"/>
              <w:jc w:val="both"/>
            </w:pPr>
            <w:r>
              <w:rPr>
                <w:rFonts w:ascii="宋体" w:hAnsi="宋体" w:cs="宋体" w:eastAsia="宋体"/>
                <w:sz w:val="24"/>
              </w:rPr>
              <w:t>2.2.2响应时间须&lt;</w:t>
            </w:r>
            <w:r>
              <w:rPr>
                <w:rFonts w:ascii="宋体" w:hAnsi="宋体" w:cs="宋体" w:eastAsia="宋体"/>
                <w:sz w:val="24"/>
              </w:rPr>
              <w:t>1</w:t>
            </w:r>
            <w:r>
              <w:rPr>
                <w:rFonts w:ascii="宋体" w:hAnsi="宋体" w:cs="宋体" w:eastAsia="宋体"/>
                <w:sz w:val="24"/>
              </w:rPr>
              <w:t>小时</w:t>
            </w:r>
            <w:r>
              <w:rPr>
                <w:rFonts w:ascii="宋体" w:hAnsi="宋体" w:cs="宋体" w:eastAsia="宋体"/>
                <w:sz w:val="24"/>
              </w:rPr>
              <w:t>,</w:t>
            </w:r>
          </w:p>
          <w:p>
            <w:pPr>
              <w:pStyle w:val="null3"/>
              <w:ind w:firstLine="240"/>
              <w:jc w:val="both"/>
            </w:pPr>
            <w:r>
              <w:rPr>
                <w:rFonts w:ascii="宋体" w:hAnsi="宋体" w:cs="宋体" w:eastAsia="宋体"/>
                <w:sz w:val="24"/>
              </w:rPr>
              <w:t>2.2.3到达现场时间&lt;48小时,</w:t>
            </w:r>
          </w:p>
          <w:p>
            <w:pPr>
              <w:pStyle w:val="null3"/>
              <w:ind w:firstLine="240"/>
              <w:jc w:val="both"/>
            </w:pPr>
            <w:r>
              <w:rPr>
                <w:rFonts w:ascii="宋体" w:hAnsi="宋体" w:cs="宋体" w:eastAsia="宋体"/>
                <w:sz w:val="24"/>
              </w:rPr>
              <w:t>2.</w:t>
            </w:r>
            <w:r>
              <w:rPr>
                <w:rFonts w:ascii="宋体" w:hAnsi="宋体" w:cs="宋体" w:eastAsia="宋体"/>
                <w:sz w:val="24"/>
              </w:rPr>
              <w:t>3</w:t>
            </w:r>
            <w:r>
              <w:rPr>
                <w:rFonts w:ascii="宋体" w:hAnsi="宋体" w:cs="宋体" w:eastAsia="宋体"/>
                <w:sz w:val="24"/>
              </w:rPr>
              <w:t>具备完全使用远程诊断系统的权力和能力</w:t>
            </w:r>
            <w:r>
              <w:rPr>
                <w:rFonts w:ascii="宋体" w:hAnsi="宋体" w:cs="宋体" w:eastAsia="宋体"/>
                <w:sz w:val="24"/>
              </w:rPr>
              <w:t>，</w:t>
            </w:r>
          </w:p>
          <w:p>
            <w:pPr>
              <w:pStyle w:val="null3"/>
              <w:ind w:firstLine="240"/>
              <w:jc w:val="both"/>
            </w:pPr>
            <w:r>
              <w:rPr>
                <w:rFonts w:ascii="宋体" w:hAnsi="宋体" w:cs="宋体" w:eastAsia="宋体"/>
                <w:sz w:val="24"/>
              </w:rPr>
              <w:t>3.售后服务网点、人员、设施等情况</w:t>
            </w:r>
            <w:r>
              <w:rPr>
                <w:rFonts w:ascii="宋体" w:hAnsi="宋体" w:cs="宋体" w:eastAsia="宋体"/>
                <w:sz w:val="24"/>
              </w:rPr>
              <w:t>。</w:t>
            </w:r>
          </w:p>
          <w:p>
            <w:pPr>
              <w:pStyle w:val="null3"/>
              <w:ind w:firstLine="240"/>
              <w:jc w:val="both"/>
            </w:pPr>
            <w:r>
              <w:rPr>
                <w:rFonts w:ascii="宋体" w:hAnsi="宋体" w:cs="宋体" w:eastAsia="宋体"/>
                <w:sz w:val="24"/>
              </w:rPr>
              <w:t>3.1. 投标人在省内不少于一个</w:t>
            </w:r>
            <w:r>
              <w:rPr>
                <w:rFonts w:ascii="宋体" w:hAnsi="宋体" w:cs="宋体" w:eastAsia="宋体"/>
                <w:sz w:val="24"/>
              </w:rPr>
              <w:t>5</w:t>
            </w:r>
            <w:r>
              <w:rPr>
                <w:rFonts w:ascii="宋体" w:hAnsi="宋体" w:cs="宋体" w:eastAsia="宋体"/>
                <w:sz w:val="24"/>
              </w:rPr>
              <w:t>年以上稳定的常驻服务机构，</w:t>
            </w:r>
            <w:r>
              <w:rPr>
                <w:rFonts w:ascii="宋体" w:hAnsi="宋体" w:cs="宋体" w:eastAsia="宋体"/>
                <w:sz w:val="24"/>
              </w:rPr>
              <w:t>提供不少于</w:t>
            </w:r>
            <w:r>
              <w:rPr>
                <w:rFonts w:ascii="宋体" w:hAnsi="宋体" w:cs="宋体" w:eastAsia="宋体"/>
                <w:sz w:val="24"/>
              </w:rPr>
              <w:t>2个专职工程师，工程师</w:t>
            </w:r>
            <w:r>
              <w:rPr>
                <w:rFonts w:ascii="宋体" w:hAnsi="宋体" w:cs="宋体" w:eastAsia="宋体"/>
                <w:sz w:val="24"/>
              </w:rPr>
              <w:t>具有投标服务设备型号的考核合格的且在有效期的原厂服务资质证（复印件加盖公章）。</w:t>
            </w:r>
          </w:p>
          <w:p>
            <w:pPr>
              <w:pStyle w:val="null3"/>
              <w:ind w:firstLine="240"/>
              <w:jc w:val="both"/>
            </w:pPr>
            <w:r>
              <w:rPr>
                <w:rFonts w:ascii="宋体" w:hAnsi="宋体" w:cs="宋体" w:eastAsia="宋体"/>
                <w:sz w:val="24"/>
              </w:rPr>
              <w:t>3.</w:t>
            </w:r>
            <w:r>
              <w:rPr>
                <w:rFonts w:ascii="宋体" w:hAnsi="宋体" w:cs="宋体" w:eastAsia="宋体"/>
                <w:sz w:val="24"/>
              </w:rPr>
              <w:t>2</w:t>
            </w:r>
            <w:r>
              <w:rPr>
                <w:rFonts w:ascii="宋体" w:hAnsi="宋体" w:cs="宋体" w:eastAsia="宋体"/>
                <w:sz w:val="24"/>
              </w:rPr>
              <w:t>投标人须全部通过</w:t>
            </w:r>
            <w:r>
              <w:rPr>
                <w:rFonts w:ascii="宋体" w:hAnsi="宋体" w:cs="宋体" w:eastAsia="宋体"/>
                <w:sz w:val="24"/>
              </w:rPr>
              <w:t>ISO9001和医疗行业的ISO13485质量管理体系认证</w:t>
            </w:r>
            <w:r>
              <w:rPr>
                <w:rFonts w:ascii="宋体" w:hAnsi="宋体" w:cs="宋体" w:eastAsia="宋体"/>
                <w:sz w:val="24"/>
              </w:rPr>
              <w:t>。</w:t>
            </w:r>
          </w:p>
          <w:p>
            <w:pPr>
              <w:pStyle w:val="null3"/>
              <w:numPr>
                <w:ilvl w:val="0"/>
                <w:numId w:val="1"/>
              </w:numPr>
              <w:jc w:val="both"/>
            </w:pPr>
            <w:r>
              <w:rPr>
                <w:rFonts w:ascii="宋体" w:hAnsi="宋体" w:cs="宋体" w:eastAsia="宋体"/>
                <w:sz w:val="24"/>
                <w:b/>
              </w:rPr>
              <w:t>球管详细参数</w:t>
            </w:r>
          </w:p>
          <w:tbl>
            <w:tblPr>
              <w:tblBorders>
                <w:top w:val="none" w:color="000000" w:sz="4"/>
                <w:left w:val="none" w:color="000000" w:sz="4"/>
                <w:bottom w:val="none" w:color="000000" w:sz="4"/>
                <w:right w:val="none" w:color="000000" w:sz="4"/>
                <w:insideH w:val="none"/>
                <w:insideV w:val="none"/>
              </w:tblBorders>
            </w:tblPr>
            <w:tblGrid>
              <w:gridCol w:w="389"/>
              <w:gridCol w:w="1058"/>
              <w:gridCol w:w="1105"/>
            </w:tblGrid>
            <w:tr>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序号</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招标参数</w:t>
                  </w:r>
                </w:p>
              </w:tc>
              <w:tc>
                <w:tcPr>
                  <w:tcW w:type="dxa" w:w="11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参数要求</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高压发生器</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生产厂家</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西门子德国原厂</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最大功率</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25KW</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发生器频率</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50KHZ高频/多脉冲处理器控制</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最大电压</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125KV</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透视最大电流</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250mA</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脉冲透视最大电流</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250mA</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单幅点片最大电流</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250mA</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最大脉冲频率</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30帧/秒</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最小脉冲频率</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0.5帧/秒</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1.10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最小曝光时间</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5ms</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球管</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生产厂家</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西门子原厂</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球管类型</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旋转阳极</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球管大焦点</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0.5mm</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球管小焦点</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0.3mm</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阳极热容量</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365kHu</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阳极散热率</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91KHU/min</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球管热容量</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5300kHu</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阳极转速</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10800R/min超高速</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2.9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冷却方式</w:t>
                  </w:r>
                </w:p>
              </w:tc>
              <w:tc>
                <w:tcPr>
                  <w:tcW w:type="dxa" w:w="110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pPr>
                  <w:r>
                    <w:rPr>
                      <w:rFonts w:ascii="宋体" w:hAnsi="宋体" w:cs="宋体" w:eastAsia="宋体"/>
                      <w:sz w:val="24"/>
                      <w:color w:val="000000"/>
                    </w:rPr>
                    <w:t>全封闭循环水冷</w:t>
                  </w:r>
                </w:p>
              </w:tc>
            </w:tr>
          </w:tbl>
          <w:p>
            <w:pPr>
              <w:pStyle w:val="null3"/>
              <w:jc w:val="both"/>
            </w:pPr>
            <w:r>
              <w:rPr>
                <w:rFonts w:ascii="宋体" w:hAnsi="宋体" w:cs="宋体" w:eastAsia="宋体"/>
                <w:sz w:val="24"/>
                <w:b/>
              </w:rPr>
              <w:t>三、服务内容：</w:t>
            </w:r>
          </w:p>
          <w:p>
            <w:pPr>
              <w:pStyle w:val="null3"/>
              <w:jc w:val="both"/>
            </w:pPr>
            <w:r>
              <w:rPr>
                <w:rFonts w:ascii="宋体" w:hAnsi="宋体" w:cs="宋体" w:eastAsia="宋体"/>
                <w:sz w:val="24"/>
              </w:rPr>
              <w:t>3.1 提供一支西门子原厂全新、合法合规的C型臂球管，球管型号为</w:t>
            </w:r>
            <w:r>
              <w:rPr>
                <w:rFonts w:ascii="宋体" w:hAnsi="宋体" w:cs="宋体" w:eastAsia="宋体"/>
                <w:sz w:val="24"/>
              </w:rPr>
              <w:t>Cios Alpha一体化球管</w:t>
            </w:r>
            <w:r>
              <w:rPr>
                <w:rFonts w:ascii="宋体" w:hAnsi="宋体" w:cs="宋体" w:eastAsia="宋体"/>
                <w:sz w:val="24"/>
              </w:rPr>
              <w:t>。</w:t>
            </w:r>
          </w:p>
          <w:p>
            <w:pPr>
              <w:pStyle w:val="null3"/>
              <w:jc w:val="both"/>
            </w:pPr>
            <w:r>
              <w:rPr>
                <w:rFonts w:ascii="宋体" w:hAnsi="宋体" w:cs="宋体" w:eastAsia="宋体"/>
                <w:sz w:val="24"/>
              </w:rPr>
              <w:t>3.2 保证所提供的球管有球管证书、报关单等相关证明文件。</w:t>
            </w:r>
          </w:p>
          <w:p>
            <w:pPr>
              <w:pStyle w:val="null3"/>
              <w:jc w:val="both"/>
            </w:pPr>
            <w:r>
              <w:rPr>
                <w:rFonts w:ascii="宋体" w:hAnsi="宋体" w:cs="宋体" w:eastAsia="宋体"/>
                <w:sz w:val="24"/>
              </w:rPr>
              <w:t>3.3</w:t>
            </w:r>
            <w:r>
              <w:rPr>
                <w:rFonts w:ascii="宋体" w:hAnsi="宋体" w:cs="宋体" w:eastAsia="宋体"/>
                <w:sz w:val="24"/>
              </w:rPr>
              <w:t xml:space="preserve"> </w:t>
            </w:r>
            <w:r>
              <w:rPr>
                <w:rFonts w:ascii="宋体" w:hAnsi="宋体" w:cs="宋体" w:eastAsia="宋体"/>
                <w:sz w:val="24"/>
              </w:rPr>
              <w:t>质保期：</w:t>
            </w:r>
            <w:r>
              <w:rPr>
                <w:rFonts w:ascii="宋体" w:hAnsi="宋体" w:cs="宋体" w:eastAsia="宋体"/>
                <w:sz w:val="24"/>
              </w:rPr>
              <w:t>1年或40000LU（以先到为准）。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合同签订后90个日历日内安装调试完成并投入使用</w:t>
      </w:r>
    </w:p>
    <w:p>
      <w:pPr>
        <w:pStyle w:val="null3"/>
        <w:outlineLvl w:val="3"/>
      </w:pPr>
      <w:r>
        <w:rPr>
          <w:sz w:val="24"/>
          <w:b/>
        </w:rPr>
        <w:t>3.4.2交货地点</w:t>
      </w:r>
    </w:p>
    <w:p>
      <w:pPr>
        <w:pStyle w:val="null3"/>
      </w:pPr>
      <w:r>
        <w:rPr/>
        <w:t>采购包1：</w:t>
      </w:r>
    </w:p>
    <w:p>
      <w:pPr>
        <w:pStyle w:val="null3"/>
      </w:pPr>
      <w:r>
        <w:rPr/>
        <w:t>蓝田县中医医院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合同签订后甲方支付乙方合同价款的百分之七十（70%）</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安装调试使设备正常运行后付百分之二十七（27%）</w:t>
      </w:r>
      <w:r>
        <w:rPr/>
        <w:t xml:space="preserve"> ，达到付款条件起 </w:t>
      </w:r>
      <w:r>
        <w:rPr/>
        <w:t>30</w:t>
      </w:r>
      <w:r>
        <w:rPr/>
        <w:t xml:space="preserve"> 日内，支付合同总金额的 </w:t>
      </w:r>
      <w:r>
        <w:rPr/>
        <w:t>27.00</w:t>
      </w:r>
      <w:r>
        <w:rPr/>
        <w:t>%。</w:t>
      </w:r>
    </w:p>
    <w:p>
      <w:pPr>
        <w:pStyle w:val="null3"/>
      </w:pPr>
      <w:r>
        <w:rPr/>
        <w:t>采购包1：</w:t>
      </w:r>
      <w:r>
        <w:rPr/>
        <w:t xml:space="preserve"> 付款条件说明： </w:t>
      </w:r>
      <w:r>
        <w:rPr/>
        <w:t>剩余百分之三（3%）一年后支付</w:t>
      </w:r>
      <w:r>
        <w:rPr/>
        <w:t xml:space="preserve"> ，达到付款条件起 </w:t>
      </w:r>
      <w:r>
        <w:rPr/>
        <w:t>30</w:t>
      </w:r>
      <w:r>
        <w:rPr/>
        <w:t xml:space="preserve"> 日内，支付合同总金额的 </w:t>
      </w:r>
      <w:r>
        <w:rPr/>
        <w:t>3.00</w:t>
      </w:r>
      <w:r>
        <w:rPr/>
        <w:t>%。</w:t>
      </w:r>
    </w:p>
    <w:p>
      <w:pPr>
        <w:pStyle w:val="null3"/>
        <w:jc w:val="left"/>
        <w:outlineLvl w:val="3"/>
      </w:pPr>
      <w:r>
        <w:rPr>
          <w:sz w:val="24"/>
          <w:b/>
        </w:rPr>
        <w:t>3.4.5.验收标准和方法</w:t>
      </w:r>
    </w:p>
    <w:p>
      <w:pPr>
        <w:pStyle w:val="null3"/>
      </w:pPr>
      <w:r>
        <w:rPr/>
        <w:t>采购包1：</w:t>
      </w:r>
    </w:p>
    <w:p>
      <w:pPr>
        <w:pStyle w:val="null3"/>
      </w:pPr>
      <w:r>
        <w:rPr/>
        <w:t>1.项目验收分初验和终验: 初验：货物到达交货地点后，由采购人、使用单位根据合同对设备的名称、品牌、规格、型号、产地进行检查。 终验：设备安装、调试完毕，正常使用30个日历日后，由采购人、使用单位进行终验（最终验收），合格后签发《终验合格单》。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3.2所有货物的生产厂家授权证明 3.3单一来源采购文件 3.4单一来源采购响应文件 3.5合同货物清单</w:t>
      </w:r>
    </w:p>
    <w:p>
      <w:pPr>
        <w:pStyle w:val="null3"/>
        <w:outlineLvl w:val="3"/>
      </w:pPr>
      <w:r>
        <w:rPr>
          <w:sz w:val="24"/>
          <w:b/>
        </w:rPr>
        <w:t>3.4.6.包装方式及运输</w:t>
      </w:r>
    </w:p>
    <w:p>
      <w:pPr>
        <w:pStyle w:val="null3"/>
      </w:pPr>
      <w:r>
        <w:rPr/>
        <w:t>采购包1：</w:t>
      </w:r>
    </w:p>
    <w:p>
      <w:pPr>
        <w:pStyle w:val="null3"/>
      </w:pPr>
      <w:r>
        <w:rPr/>
        <w:t>1.包装：应采取防潮、防晒、防腐蚀、防震动及防止其它损坏的必要措施。成交人应承担由于其包装或防护措施不妥而引起的货物锈蚀、损坏和丢失等任何损失造成的责任或费用。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成交人负责所有设备的安装、调试、培训工作，所有费用一次包死在总价内。设备安装调试完毕后，成交人必须安排技术人员对使用单位的设备管理人员进行操作应用及维护保养方面的技能培训，使其掌握基本技能。</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质保期为终验合格后1年或40000LU（以先到为准），成交人承诺的质保时间超过单一来源采购文件要求的，按其承诺时间质保</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2.未按合同要求提供产品质量不能满足技术要求，采购人有权终止合同，并对供方违约行为进行追究，同时按《中华人民共和国政府采购法》的有关规定进行处罚。</w:t>
      </w:r>
    </w:p>
    <w:p>
      <w:pPr>
        <w:pStyle w:val="null3"/>
        <w:outlineLvl w:val="2"/>
      </w:pPr>
      <w:r>
        <w:rPr>
          <w:sz w:val="28"/>
          <w:b/>
        </w:rPr>
        <w:t>3.5其他要求</w:t>
      </w:r>
    </w:p>
    <w:p>
      <w:pPr>
        <w:pStyle w:val="null3"/>
      </w:pPr>
      <w:r>
        <w:rPr/>
        <w:t>采购包1：</w:t>
      </w:r>
    </w:p>
    <w:p>
      <w:pPr>
        <w:pStyle w:val="null3"/>
      </w:pPr>
      <w:r>
        <w:rPr/>
        <w:t>成交人在领取成交通知书时提供一正两副纸质单一来源响应文件 装订：纸质投标文件采用书籍（胶装）方式装订成册，与电子单一来源响应文件一致的签字、盖章的完整版本。</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资格证书</w:t>
            </w:r>
          </w:p>
        </w:tc>
        <w:tc>
          <w:tcPr>
            <w:tcW w:type="dxa" w:w="3322"/>
          </w:tcPr>
          <w:p>
            <w:pPr>
              <w:pStyle w:val="null3"/>
            </w:pPr>
            <w:r>
              <w:rPr/>
              <w:t>提供供应商合法注册的法人或其他组织的营业执照/事业单位法人证书/非企业专业服务机构执业许可证/民办非企业单位登记证书。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税收缴纳证明：提供截止至开标时间前一年内任意一个月的缴纳凭据（增值税、企业所得税至少提供一种，依法免税的供应商应提供相关文件证明）。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书面说明及承诺</w:t>
            </w:r>
          </w:p>
        </w:tc>
        <w:tc>
          <w:tcPr>
            <w:tcW w:type="dxa" w:w="3322"/>
          </w:tcPr>
          <w:p>
            <w:pPr>
              <w:pStyle w:val="null3"/>
            </w:pPr>
            <w:r>
              <w:rPr/>
              <w:t>提供具有履行本合同所必需的设备和专业技术能力的说明及承诺（提供书面说明及承诺，加盖供应商公章）。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提供参加政府采购活动前三年内在经营活动中没有重大违法记录的书面声明（提供书面声明，加盖供应商公章）。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式样见单一来源采购响应文件）。</w:t>
            </w:r>
          </w:p>
        </w:tc>
        <w:tc>
          <w:tcPr>
            <w:tcW w:type="dxa" w:w="1661"/>
          </w:tcPr>
          <w:p>
            <w:pPr>
              <w:pStyle w:val="null3"/>
            </w:pPr>
            <w:r>
              <w:rPr/>
              <w:t>资格证明文件 法定代表人授权委托书（格式）</w:t>
            </w:r>
          </w:p>
        </w:tc>
      </w:tr>
      <w:tr>
        <w:tc>
          <w:tcPr>
            <w:tcW w:type="dxa" w:w="831"/>
          </w:tcPr>
          <w:p>
            <w:pPr>
              <w:pStyle w:val="null3"/>
            </w:pPr>
            <w:r>
              <w:rPr/>
              <w:t>8</w:t>
            </w:r>
          </w:p>
        </w:tc>
        <w:tc>
          <w:tcPr>
            <w:tcW w:type="dxa" w:w="2492"/>
          </w:tcPr>
          <w:p>
            <w:pPr>
              <w:pStyle w:val="null3"/>
            </w:pPr>
            <w:r>
              <w:rPr/>
              <w:t>《医疗器械经营许可证》</w:t>
            </w:r>
          </w:p>
        </w:tc>
        <w:tc>
          <w:tcPr>
            <w:tcW w:type="dxa" w:w="3322"/>
          </w:tcPr>
          <w:p>
            <w:pPr>
              <w:pStyle w:val="null3"/>
            </w:pPr>
            <w:r>
              <w:rPr/>
              <w:t>提供供应商《医疗器械经营许可证》（或医疗器械经营备案凭证）。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医疗器械注册证</w:t>
            </w:r>
          </w:p>
        </w:tc>
        <w:tc>
          <w:tcPr>
            <w:tcW w:type="dxa" w:w="3322"/>
          </w:tcPr>
          <w:p>
            <w:pPr>
              <w:pStyle w:val="null3"/>
            </w:pPr>
            <w:r>
              <w:rPr/>
              <w:t>提供产品整机医疗器械注册证（包含所投球管型号）或提供产品医疗器械注册证【进】及附件（复印件加盖投标人公章）。</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信用查询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单一来源采购响应截止日当天在“信用中国”网站和中国政府采购网站进行查询，截图留档；如网站无供应商信息的，供应商须提供相关证明资料或书面声明）。</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《拒绝政府采购领域商业贿赂承诺书》（格式） 产品技术参数表 商务应答表 法定代表人授权委托书（格式） 响应函 《供应商参与政府采购活动的承诺函》（格式）</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供应商名称与登记领取单一来源采购文件的单位名称是否一致</w:t>
            </w:r>
          </w:p>
        </w:tc>
        <w:tc>
          <w:tcPr>
            <w:tcW w:type="dxa" w:w="3322"/>
          </w:tcPr>
          <w:p>
            <w:pPr>
              <w:pStyle w:val="null3"/>
            </w:pPr>
            <w:r>
              <w:rPr/>
              <w:t>供应商名称与登记领取单一来源采购文件的单位名称是否一致</w:t>
            </w:r>
          </w:p>
        </w:tc>
        <w:tc>
          <w:tcPr>
            <w:tcW w:type="dxa" w:w="1661"/>
          </w:tcPr>
          <w:p>
            <w:pPr>
              <w:pStyle w:val="null3"/>
            </w:pPr>
            <w:r>
              <w:rPr/>
              <w:t>资格证明文件 响应函</w:t>
            </w:r>
          </w:p>
        </w:tc>
      </w:tr>
      <w:tr>
        <w:tc>
          <w:tcPr>
            <w:tcW w:type="dxa" w:w="831"/>
          </w:tcPr>
          <w:p>
            <w:pPr>
              <w:pStyle w:val="null3"/>
            </w:pPr>
            <w:r>
              <w:rPr/>
              <w:t>5</w:t>
            </w:r>
          </w:p>
        </w:tc>
        <w:tc>
          <w:tcPr>
            <w:tcW w:type="dxa" w:w="2492"/>
          </w:tcPr>
          <w:p>
            <w:pPr>
              <w:pStyle w:val="null3"/>
            </w:pPr>
            <w:r>
              <w:rPr/>
              <w:t>除明确允许供应商可以自行编写的外，单一来源采购响应文件是否按照单一来源采购文件给定的格式编制</w:t>
            </w:r>
          </w:p>
        </w:tc>
        <w:tc>
          <w:tcPr>
            <w:tcW w:type="dxa" w:w="3322"/>
          </w:tcPr>
          <w:p>
            <w:pPr>
              <w:pStyle w:val="null3"/>
            </w:pPr>
            <w:r>
              <w:rPr/>
              <w:t>除明确允许供应商可以自行编写的外，单一来源采购响应文件是否按照单一来源采购文件给定的格式编制</w:t>
            </w:r>
          </w:p>
        </w:tc>
        <w:tc>
          <w:tcPr>
            <w:tcW w:type="dxa" w:w="1661"/>
          </w:tcPr>
          <w:p>
            <w:pPr>
              <w:pStyle w:val="null3"/>
            </w:pPr>
            <w:r>
              <w:rPr/>
              <w:t>标的清单 报价表 响应函</w:t>
            </w:r>
          </w:p>
        </w:tc>
      </w:tr>
      <w:tr>
        <w:tc>
          <w:tcPr>
            <w:tcW w:type="dxa" w:w="831"/>
          </w:tcPr>
          <w:p>
            <w:pPr>
              <w:pStyle w:val="null3"/>
            </w:pPr>
            <w:r>
              <w:rPr/>
              <w:t>6</w:t>
            </w:r>
          </w:p>
        </w:tc>
        <w:tc>
          <w:tcPr>
            <w:tcW w:type="dxa" w:w="2492"/>
          </w:tcPr>
          <w:p>
            <w:pPr>
              <w:pStyle w:val="null3"/>
            </w:pPr>
            <w:r>
              <w:rPr/>
              <w:t>单一来源采购响应文件是否按照单一来源采购文件的要求盖章签字</w:t>
            </w:r>
          </w:p>
        </w:tc>
        <w:tc>
          <w:tcPr>
            <w:tcW w:type="dxa" w:w="3322"/>
          </w:tcPr>
          <w:p>
            <w:pPr>
              <w:pStyle w:val="null3"/>
            </w:pPr>
            <w:r>
              <w:rPr/>
              <w:t>单一来源采购响应文件是否按照单一来源采购文件的要求盖章签字</w:t>
            </w:r>
          </w:p>
        </w:tc>
        <w:tc>
          <w:tcPr>
            <w:tcW w:type="dxa" w:w="1661"/>
          </w:tcPr>
          <w:p>
            <w:pPr>
              <w:pStyle w:val="null3"/>
            </w:pPr>
            <w:r>
              <w:rPr/>
              <w:t>《拒绝政府采购领域商业贿赂承诺书》（格式） 资格证明文件 法定代表人授权委托书（格式） 《供应商参与政府采购活动的承诺函》（格式）</w:t>
            </w:r>
          </w:p>
        </w:tc>
      </w:tr>
      <w:tr>
        <w:tc>
          <w:tcPr>
            <w:tcW w:type="dxa" w:w="831"/>
          </w:tcPr>
          <w:p>
            <w:pPr>
              <w:pStyle w:val="null3"/>
            </w:pPr>
            <w:r>
              <w:rPr/>
              <w:t>7</w:t>
            </w:r>
          </w:p>
        </w:tc>
        <w:tc>
          <w:tcPr>
            <w:tcW w:type="dxa" w:w="2492"/>
          </w:tcPr>
          <w:p>
            <w:pPr>
              <w:pStyle w:val="null3"/>
            </w:pPr>
            <w:r>
              <w:rPr/>
              <w:t>针对同一项目提交两份或多份内容不同的单一来源采购响应文件，是否书面声明哪一份是有效的或出现选择性报价的</w:t>
            </w:r>
          </w:p>
        </w:tc>
        <w:tc>
          <w:tcPr>
            <w:tcW w:type="dxa" w:w="3322"/>
          </w:tcPr>
          <w:p>
            <w:pPr>
              <w:pStyle w:val="null3"/>
            </w:pPr>
            <w:r>
              <w:rPr/>
              <w:t>针对同一项目提交两份或多份内容不同的单一来源采购响应文件，是否书面声明哪一份是有效的或出现选择性报价的</w:t>
            </w:r>
          </w:p>
        </w:tc>
        <w:tc>
          <w:tcPr>
            <w:tcW w:type="dxa" w:w="1661"/>
          </w:tcPr>
          <w:p>
            <w:pPr>
              <w:pStyle w:val="null3"/>
            </w:pPr>
            <w:r>
              <w:rPr/>
              <w:t>标的清单 报价表</w:t>
            </w:r>
          </w:p>
        </w:tc>
      </w:tr>
      <w:tr>
        <w:tc>
          <w:tcPr>
            <w:tcW w:type="dxa" w:w="831"/>
          </w:tcPr>
          <w:p>
            <w:pPr>
              <w:pStyle w:val="null3"/>
            </w:pPr>
            <w:r>
              <w:rPr/>
              <w:t>8</w:t>
            </w:r>
          </w:p>
        </w:tc>
        <w:tc>
          <w:tcPr>
            <w:tcW w:type="dxa" w:w="2492"/>
          </w:tcPr>
          <w:p>
            <w:pPr>
              <w:pStyle w:val="null3"/>
            </w:pPr>
            <w:r>
              <w:rPr/>
              <w:t>协商报价是否超过采购预算</w:t>
            </w:r>
          </w:p>
        </w:tc>
        <w:tc>
          <w:tcPr>
            <w:tcW w:type="dxa" w:w="3322"/>
          </w:tcPr>
          <w:p>
            <w:pPr>
              <w:pStyle w:val="null3"/>
            </w:pPr>
            <w:r>
              <w:rPr/>
              <w:t>协商报价是否超过采购预算</w:t>
            </w:r>
          </w:p>
        </w:tc>
        <w:tc>
          <w:tcPr>
            <w:tcW w:type="dxa" w:w="1661"/>
          </w:tcPr>
          <w:p>
            <w:pPr>
              <w:pStyle w:val="null3"/>
            </w:pPr>
            <w:r>
              <w:rPr/>
              <w:t>标的清单 报价表</w:t>
            </w:r>
          </w:p>
        </w:tc>
      </w:tr>
      <w:tr>
        <w:tc>
          <w:tcPr>
            <w:tcW w:type="dxa" w:w="831"/>
          </w:tcPr>
          <w:p>
            <w:pPr>
              <w:pStyle w:val="null3"/>
            </w:pPr>
            <w:r>
              <w:rPr/>
              <w:t>9</w:t>
            </w:r>
          </w:p>
        </w:tc>
        <w:tc>
          <w:tcPr>
            <w:tcW w:type="dxa" w:w="2492"/>
          </w:tcPr>
          <w:p>
            <w:pPr>
              <w:pStyle w:val="null3"/>
            </w:pPr>
            <w:r>
              <w:rPr/>
              <w:t>单一来源响应有效期是否符合单一来源采购文件的要求</w:t>
            </w:r>
          </w:p>
        </w:tc>
        <w:tc>
          <w:tcPr>
            <w:tcW w:type="dxa" w:w="3322"/>
          </w:tcPr>
          <w:p>
            <w:pPr>
              <w:pStyle w:val="null3"/>
            </w:pPr>
            <w:r>
              <w:rPr/>
              <w:t>单一来源响应有效期是否符合单一来源采购文件的要求</w:t>
            </w:r>
          </w:p>
        </w:tc>
        <w:tc>
          <w:tcPr>
            <w:tcW w:type="dxa" w:w="1661"/>
          </w:tcPr>
          <w:p>
            <w:pPr>
              <w:pStyle w:val="null3"/>
            </w:pPr>
            <w:r>
              <w:rPr/>
              <w:t>响应函</w:t>
            </w:r>
          </w:p>
        </w:tc>
      </w:tr>
      <w:tr>
        <w:tc>
          <w:tcPr>
            <w:tcW w:type="dxa" w:w="831"/>
          </w:tcPr>
          <w:p>
            <w:pPr>
              <w:pStyle w:val="null3"/>
            </w:pPr>
            <w:r>
              <w:rPr/>
              <w:t>10</w:t>
            </w:r>
          </w:p>
        </w:tc>
        <w:tc>
          <w:tcPr>
            <w:tcW w:type="dxa" w:w="2492"/>
          </w:tcPr>
          <w:p>
            <w:pPr>
              <w:pStyle w:val="null3"/>
            </w:pPr>
            <w:r>
              <w:rPr/>
              <w:t>对单一来源采购文件商务要求是否作出明确且实质性响应</w:t>
            </w:r>
          </w:p>
        </w:tc>
        <w:tc>
          <w:tcPr>
            <w:tcW w:type="dxa" w:w="3322"/>
          </w:tcPr>
          <w:p>
            <w:pPr>
              <w:pStyle w:val="null3"/>
            </w:pPr>
            <w:r>
              <w:rPr/>
              <w:t>对单一来源采购文件商务要求是否作出明确且实质性响应</w:t>
            </w:r>
          </w:p>
        </w:tc>
        <w:tc>
          <w:tcPr>
            <w:tcW w:type="dxa" w:w="1661"/>
          </w:tcPr>
          <w:p>
            <w:pPr>
              <w:pStyle w:val="null3"/>
            </w:pPr>
            <w:r>
              <w:rPr/>
              <w:t>商务应答表</w:t>
            </w:r>
          </w:p>
        </w:tc>
      </w:tr>
      <w:tr>
        <w:tc>
          <w:tcPr>
            <w:tcW w:type="dxa" w:w="831"/>
          </w:tcPr>
          <w:p>
            <w:pPr>
              <w:pStyle w:val="null3"/>
            </w:pPr>
            <w:r>
              <w:rPr/>
              <w:t>11</w:t>
            </w:r>
          </w:p>
        </w:tc>
        <w:tc>
          <w:tcPr>
            <w:tcW w:type="dxa" w:w="2492"/>
          </w:tcPr>
          <w:p>
            <w:pPr>
              <w:pStyle w:val="null3"/>
            </w:pPr>
            <w:r>
              <w:rPr/>
              <w:t>对单一来源采购文件技术要求是否作出明确且实质性响应</w:t>
            </w:r>
          </w:p>
        </w:tc>
        <w:tc>
          <w:tcPr>
            <w:tcW w:type="dxa" w:w="3322"/>
          </w:tcPr>
          <w:p>
            <w:pPr>
              <w:pStyle w:val="null3"/>
            </w:pPr>
            <w:r>
              <w:rPr/>
              <w:t>对单一来源采购文件技术要求是否作出明确且实质性响应</w:t>
            </w:r>
          </w:p>
        </w:tc>
        <w:tc>
          <w:tcPr>
            <w:tcW w:type="dxa" w:w="1661"/>
          </w:tcPr>
          <w:p>
            <w:pPr>
              <w:pStyle w:val="null3"/>
            </w:pPr>
            <w:r>
              <w:rPr/>
              <w:t>产品技术参数表</w:t>
            </w:r>
          </w:p>
        </w:tc>
      </w:tr>
      <w:tr>
        <w:tc>
          <w:tcPr>
            <w:tcW w:type="dxa" w:w="831"/>
          </w:tcPr>
          <w:p>
            <w:pPr>
              <w:pStyle w:val="null3"/>
            </w:pPr>
            <w:r>
              <w:rPr/>
              <w:t>12</w:t>
            </w:r>
          </w:p>
        </w:tc>
        <w:tc>
          <w:tcPr>
            <w:tcW w:type="dxa" w:w="2492"/>
          </w:tcPr>
          <w:p>
            <w:pPr>
              <w:pStyle w:val="null3"/>
            </w:pPr>
            <w:r>
              <w:rPr/>
              <w:t>进口货物是否办理正常进口手续或提供货源证明材料的</w:t>
            </w:r>
          </w:p>
        </w:tc>
        <w:tc>
          <w:tcPr>
            <w:tcW w:type="dxa" w:w="3322"/>
          </w:tcPr>
          <w:p>
            <w:pPr>
              <w:pStyle w:val="null3"/>
            </w:pPr>
            <w:r>
              <w:rPr/>
              <w:t>进口货物是否办理正常进口手续或提供货源证明材料的</w:t>
            </w:r>
          </w:p>
        </w:tc>
        <w:tc>
          <w:tcPr>
            <w:tcW w:type="dxa" w:w="1661"/>
          </w:tcPr>
          <w:p>
            <w:pPr>
              <w:pStyle w:val="null3"/>
            </w:pPr>
            <w:r>
              <w:rPr/>
              <w:t>资格证明文件 产品的合法渠道证明文件</w:t>
            </w:r>
          </w:p>
        </w:tc>
      </w:tr>
      <w:tr>
        <w:tc>
          <w:tcPr>
            <w:tcW w:type="dxa" w:w="831"/>
          </w:tcPr>
          <w:p>
            <w:pPr>
              <w:pStyle w:val="null3"/>
            </w:pPr>
            <w:r>
              <w:rPr/>
              <w:t>13</w:t>
            </w:r>
          </w:p>
        </w:tc>
        <w:tc>
          <w:tcPr>
            <w:tcW w:type="dxa" w:w="2492"/>
          </w:tcPr>
          <w:p>
            <w:pPr>
              <w:pStyle w:val="null3"/>
            </w:pPr>
            <w:r>
              <w:rPr/>
              <w:t>单一来源采购响应文件是否含有采购人不能接受的附加条件</w:t>
            </w:r>
          </w:p>
        </w:tc>
        <w:tc>
          <w:tcPr>
            <w:tcW w:type="dxa" w:w="3322"/>
          </w:tcPr>
          <w:p>
            <w:pPr>
              <w:pStyle w:val="null3"/>
            </w:pPr>
            <w:r>
              <w:rPr/>
              <w:t>单一来源采购响应文件是否含有采购人不能接受的附加条件</w:t>
            </w:r>
          </w:p>
        </w:tc>
        <w:tc>
          <w:tcPr>
            <w:tcW w:type="dxa" w:w="1661"/>
          </w:tcPr>
          <w:p>
            <w:pPr>
              <w:pStyle w:val="null3"/>
            </w:pPr>
            <w:r>
              <w:rPr/>
              <w:t>响应文件封面 售后服务 中小企业声明函 残疾人福利性单位声明函 供应商认为有必要补充说明的事宜（若有） 项目实施方案 质量保证承诺 监狱企业的证明文件 培训计划</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详见附件：项目实施方案</w:t>
      </w:r>
    </w:p>
    <w:p>
      <w:pPr>
        <w:pStyle w:val="null3"/>
        <w:ind w:firstLine="960"/>
      </w:pPr>
      <w:r>
        <w:rPr/>
        <w:t>详见附件：报价表</w:t>
      </w:r>
    </w:p>
    <w:p>
      <w:pPr>
        <w:pStyle w:val="null3"/>
        <w:ind w:firstLine="960"/>
      </w:pPr>
      <w:r>
        <w:rPr/>
        <w:t>详见附件：标的清单</w:t>
      </w:r>
    </w:p>
    <w:p>
      <w:pPr>
        <w:pStyle w:val="null3"/>
        <w:ind w:firstLine="960"/>
      </w:pPr>
      <w:r>
        <w:rPr/>
        <w:t>详见附件：产品的合法渠道证明文件</w:t>
      </w:r>
    </w:p>
    <w:p>
      <w:pPr>
        <w:pStyle w:val="null3"/>
        <w:ind w:firstLine="960"/>
      </w:pPr>
      <w:r>
        <w:rPr/>
        <w:t>详见附件：质量保证承诺</w:t>
      </w:r>
    </w:p>
    <w:p>
      <w:pPr>
        <w:pStyle w:val="null3"/>
        <w:ind w:firstLine="960"/>
      </w:pPr>
      <w:r>
        <w:rPr/>
        <w:t>详见附件：售后服务</w:t>
      </w:r>
    </w:p>
    <w:p>
      <w:pPr>
        <w:pStyle w:val="null3"/>
        <w:ind w:firstLine="960"/>
      </w:pPr>
      <w:r>
        <w:rPr/>
        <w:t>详见附件：培训计划</w:t>
      </w:r>
    </w:p>
    <w:p>
      <w:pPr>
        <w:pStyle w:val="null3"/>
        <w:ind w:firstLine="960"/>
      </w:pPr>
      <w:r>
        <w:rPr/>
        <w:t>详见附件：资格证明文件</w:t>
      </w:r>
    </w:p>
    <w:p>
      <w:pPr>
        <w:pStyle w:val="null3"/>
        <w:ind w:firstLine="960"/>
      </w:pPr>
      <w:r>
        <w:rPr/>
        <w:t>详见附件：《供应商参与政府采购活动的承诺函》（格式）</w:t>
      </w:r>
    </w:p>
    <w:p>
      <w:pPr>
        <w:pStyle w:val="null3"/>
        <w:ind w:firstLine="960"/>
      </w:pPr>
      <w:r>
        <w:rPr/>
        <w:t>详见附件：《拒绝政府采购领域商业贿赂承诺书》（格式）</w:t>
      </w:r>
    </w:p>
    <w:p>
      <w:pPr>
        <w:pStyle w:val="null3"/>
        <w:ind w:firstLine="960"/>
      </w:pPr>
      <w:r>
        <w:rPr/>
        <w:t>详见附件：法定代表人授权委托书（格式）</w:t>
      </w:r>
    </w:p>
    <w:p>
      <w:pPr>
        <w:pStyle w:val="null3"/>
        <w:ind w:firstLine="960"/>
      </w:pPr>
      <w:r>
        <w:rPr/>
        <w:t>详见附件：供应商认为有必要补充说明的事宜（若有）</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