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jc w:val="center"/>
        <w:rPr>
          <w:rFonts w:hint="eastAsia" w:ascii="仿宋" w:hAnsi="仿宋" w:eastAsia="仿宋" w:cs="仿宋"/>
          <w:spacing w:val="11"/>
          <w:position w:val="5"/>
          <w:sz w:val="22"/>
          <w:szCs w:val="22"/>
          <w:highlight w:val="none"/>
          <w:lang w:val="en-US" w:eastAsia="zh-CN"/>
        </w:rPr>
      </w:pPr>
      <w:bookmarkStart w:id="0" w:name="_GoBack"/>
      <w:r>
        <w:rPr>
          <w:rFonts w:hint="eastAsia" w:ascii="仿宋" w:hAnsi="仿宋" w:eastAsia="仿宋" w:cs="仿宋"/>
          <w:spacing w:val="11"/>
          <w:position w:val="5"/>
          <w:sz w:val="22"/>
          <w:szCs w:val="22"/>
          <w:highlight w:val="none"/>
          <w:lang w:val="en-US" w:eastAsia="zh-CN"/>
        </w:rPr>
        <w:t>2023年市级水利发展专项资金项目蓝田县前卫镇将军村涝池提升改造及水系联通项目工程量清单和计价依据</w:t>
      </w:r>
    </w:p>
    <w:bookmarkEnd w:id="0"/>
    <w:p>
      <w:pPr>
        <w:numPr>
          <w:ilvl w:val="0"/>
          <w:numId w:val="0"/>
        </w:numPr>
        <w:spacing w:line="360" w:lineRule="auto"/>
        <w:ind w:firstLine="484" w:firstLineChars="200"/>
        <w:jc w:val="left"/>
        <w:rPr>
          <w:rFonts w:hint="eastAsia" w:ascii="仿宋" w:hAnsi="仿宋" w:eastAsia="仿宋" w:cs="仿宋"/>
          <w:spacing w:val="11"/>
          <w:position w:val="5"/>
          <w:sz w:val="22"/>
          <w:szCs w:val="22"/>
          <w:highlight w:val="none"/>
          <w:lang w:val="en-US" w:eastAsia="zh-CN"/>
        </w:rPr>
      </w:pPr>
      <w:r>
        <w:rPr>
          <w:rFonts w:hint="eastAsia" w:ascii="仿宋" w:hAnsi="仿宋" w:eastAsia="仿宋" w:cs="仿宋"/>
          <w:spacing w:val="11"/>
          <w:position w:val="5"/>
          <w:sz w:val="22"/>
          <w:szCs w:val="22"/>
          <w:highlight w:val="none"/>
          <w:lang w:val="en-US" w:eastAsia="zh-CN"/>
        </w:rPr>
        <w:t>（1）计价依据</w:t>
      </w:r>
    </w:p>
    <w:p>
      <w:pPr>
        <w:keepNext w:val="0"/>
        <w:keepLines w:val="0"/>
        <w:pageBreakBefore w:val="0"/>
        <w:kinsoku/>
        <w:wordWrap/>
        <w:overflowPunct/>
        <w:topLinePunct w:val="0"/>
        <w:bidi w:val="0"/>
        <w:adjustRightInd w:val="0"/>
        <w:snapToGrid w:val="0"/>
        <w:spacing w:line="360" w:lineRule="auto"/>
        <w:ind w:right="0" w:rightChars="0" w:firstLine="480" w:firstLineChars="200"/>
        <w:textAlignment w:val="auto"/>
        <w:rPr>
          <w:rFonts w:hint="eastAsia" w:ascii="仿宋" w:hAnsi="仿宋" w:eastAsia="仿宋" w:cs="仿宋"/>
          <w:spacing w:val="11"/>
          <w:position w:val="5"/>
          <w:sz w:val="24"/>
          <w:szCs w:val="24"/>
          <w:highlight w:val="none"/>
          <w:lang w:val="en-US" w:eastAsia="zh-CN"/>
        </w:rPr>
      </w:pPr>
      <w:r>
        <w:rPr>
          <w:rFonts w:hint="eastAsia" w:ascii="仿宋" w:hAnsi="仿宋" w:eastAsia="仿宋" w:cs="仿宋"/>
          <w:sz w:val="24"/>
          <w:szCs w:val="24"/>
          <w:lang w:val="en-US" w:eastAsia="zh-CN"/>
        </w:rPr>
        <w:t>水利建筑工程按陕发该项目[2017]1606号文颁发的关于《陕西省水利建筑工程概算定额》，安装工程按《陕西省水利设备安装工程概算定额》，机械台班定额按《陕西省水利工程施工机械台班费定额》等计价依据及材料、设备的定价原则进行编制；暂列金：115400元。</w:t>
      </w:r>
    </w:p>
    <w:p>
      <w:pPr>
        <w:numPr>
          <w:ilvl w:val="0"/>
          <w:numId w:val="0"/>
        </w:numPr>
        <w:spacing w:line="360" w:lineRule="auto"/>
        <w:ind w:firstLine="484" w:firstLineChars="200"/>
        <w:jc w:val="left"/>
        <w:rPr>
          <w:rFonts w:hint="eastAsia" w:ascii="仿宋" w:hAnsi="仿宋" w:eastAsia="仿宋" w:cs="仿宋"/>
          <w:spacing w:val="11"/>
          <w:position w:val="5"/>
          <w:sz w:val="22"/>
          <w:szCs w:val="22"/>
          <w:highlight w:val="none"/>
          <w:lang w:val="en-US" w:eastAsia="zh-CN"/>
        </w:rPr>
      </w:pPr>
      <w:r>
        <w:rPr>
          <w:rFonts w:hint="eastAsia" w:ascii="仿宋" w:hAnsi="仿宋" w:eastAsia="仿宋" w:cs="仿宋"/>
          <w:spacing w:val="11"/>
          <w:position w:val="5"/>
          <w:sz w:val="22"/>
          <w:szCs w:val="22"/>
          <w:highlight w:val="none"/>
          <w:lang w:val="en-US" w:eastAsia="zh-CN"/>
        </w:rPr>
        <w:t>（2）工程量清单</w:t>
      </w:r>
    </w:p>
    <w:tbl>
      <w:tblPr>
        <w:tblStyle w:val="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40"/>
        <w:gridCol w:w="4413"/>
        <w:gridCol w:w="871"/>
        <w:gridCol w:w="13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0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25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工程名称</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w:t>
            </w:r>
          </w:p>
        </w:tc>
        <w:tc>
          <w:tcPr>
            <w:tcW w:w="81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工程措施投资</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池体工程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1#涝池池体</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边坡开挖，外运3km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274.23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土方外购</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329.08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边坡整修</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548.46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机械安装松木桩（4m长）</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根</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2#涝池池体</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边坡开挖，外运3km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土方外购</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399.04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边坡整修</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机械安装松木桩</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根</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3#涝池池体</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边坡开挖，外运3km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204.58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土方外购</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边坡整修</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409.16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机械安装松木桩</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根</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4#涝池池体</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边坡开挖，外运3km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土方外购</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边坡整修</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187.35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机械安装松木桩</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根</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5#涝池池体</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涝池清表</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1964.54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土方外购</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386.95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边坡修整</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297.48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机械安装松木桩</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根</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进水工程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引水工程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1#涝池进水管</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DE315mmPE管(0.6MPa)</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定向钻施工</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2#涝池进水管</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DE315mmPE管(0.6MPa)</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定向钻施工</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20cm厚3:7灰土垫层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10cm厚C20混凝土垫层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D300混凝土承插管</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5#涝池进水管</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20cm厚3:7灰土垫层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10cm厚C20混凝土垫层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D300混凝土承插管</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圆形砖砌检查井（Φ=1600）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座</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进水口设计</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石头布设（0.5-0.8m)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排水工程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干砌石连通渠</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人工堆砌卵石</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人工整形</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30cm厚C20混凝土跌水</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模板</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2#~4#涝池连通工程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汀步石铺设</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表层砖砌路面拆除，弃运3km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15cm厚3:7灰土垫层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10cm厚C15混凝土垫层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15cm厚C15砼基础</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3.2.1.6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铺设芝麻灰条石（1800*600*400）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块</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玻璃桥处连通工程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拆除表层砖砌路面</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30cm厚3:7灰土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25cm厚C20混凝土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25cmC20混凝土跌水</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3.2.2.5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模板</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4#涝池排水工程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DE300mmPE管(0.6MPa)</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定向钻施工</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69.78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20cm厚3:7灰土垫层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10cm厚C20混凝土垫层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D300混凝土承插管</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圆形砖砌检查井（Φ=1600）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座</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5#涝池排水工程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土方回填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294.96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52.9872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20cm厚3:7灰土垫层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10cm厚C20混凝土垫层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D300混凝土承插管</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DE300mmPE管(0.6MPa)</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PE管定向钻施工</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圆形砖砌检查井（Φ=1600）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座</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附属工程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安全警示牌</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配套工程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片石步道铺装</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路基整平回填碾压</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15cm厚3:7灰土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10cm厚C20砼</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模板</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8.0cm厚1:2.5水泥砂浆</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种植土拌草籽灌缝</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550.55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5.1.8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6cm厚片石路面</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563.21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青石板步道铺装</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土方开挖，弃运3km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30cm厚3:7灰土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6cm厚C15混凝土垫层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2cm厚1:2.5水泥砂浆粘结层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踏步两侧圆石堆砌</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15cm厚青石板（900*400*150）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块</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15cm厚青石板（1100*400*150）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块</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5.2.8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路缘石铺设</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湖心亭翻新</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拆除原有硬质地面</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15cm厚3:7灰土垫层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8cm厚C15混凝土垫层</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m³</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地面仿古青砖铺设（400*400）</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原有木亭翻新维修</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座</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卷帘（1.6*1.8）</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涝池周边垃圾处理</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垃圾桶（250L）</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(二)</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林草措施投资</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池边绿化</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池壁草皮铺设</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草皮卷</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栽植佛甲草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佛甲草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栽植紫穗狼尾草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紫穗狼尾草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栽植细叶芒</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细叶芒</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栽植圆锥绣球</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1.10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圆锥绣球（2加仑）</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栽植芦苇</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1.12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芦苇</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栽植德国鸢尾</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1.14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德国鸢尾</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栽植红枫</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1.16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红枫（φ5-6cm)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栽植雪松</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雪松(高2-2.5m，Φ8cm)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栽植木槿</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1.20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木槿(高1.6m)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栽植风车茉莉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风车茉莉（高5m)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栽植花石榴</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花石榴（高2m)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栽植石楠球</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石楠球（高1m)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栽植荷花</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荷花</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栽植菖蒲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1.30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菖蒲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栽植美人蕉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美人蕉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栽植黄菖蒲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黄菖蒲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栽植睡莲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睡莲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栽植梭鱼草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梭鱼草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栽植香蒲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1.40 </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香蒲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周边景观工程</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栽植苗木</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栽植花石榴（2m)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花石榴（2m)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栽植红枫（直径3公分）</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红枫（直径3公分）</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栽植风车茉莉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风车茉莉（高5m）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栽植豆瓣黄杨</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豆瓣黄杨（高40cm)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栽植金森女贞</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2.1.10</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金森女贞（高40cm)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栽植花叶芦竹</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花叶芦竹</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126.48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栽植竹子（2.5-3m)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竹子（2.5-3m)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栽植月季（高40cm)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月季（高40cm)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栽植玉簪</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玉簪</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2.1.19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栽植鼠尾草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2.1.20</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鼠尾草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栽植八宝景天</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八宝景天</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栽植皮球柏（冠幅50cm)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皮球柏（冠幅50cm)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栽植紫薇</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紫薇</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栽植美人蕉（陆生）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美人蕉（陆生）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2.1.29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栽植马鞭草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2.1.30</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马鞭草</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栽植亮晶女贞塔</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亮晶女贞塔（高1.2m)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栽植亮晶女贞球</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亮晶女贞球(冠幅80cm)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栽植金边麦冬</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金边麦冬</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栽植芙蓉葵（高50cm)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芙蓉葵（高50cm)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2.1.39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栽植满天星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2.1.40</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满天星</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栽植斑叶芒</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斑叶芒</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栽植百子莲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百子莲</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栽植矮蒲苇</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矮蒲苇</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2.1.47</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栽植迎春（高1m)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2.1.48</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迎春（高1m)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2.1.49</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栽植五角枫（φ5-6cm)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2.1.50</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五角枫（φ5-6cm)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栽植玫瑰木槿（φ5-6cm)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玫瑰木槿（φ5-6cm)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2.1.53</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铺设草皮卷</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草皮卷</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m²</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2.1.55</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栽植小叶女贞球（1m)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2.1.56</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小叶女贞球（1m)</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行道树栽植</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2.2.1</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栽植樱花（φ6-8）</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2.2.2</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樱花（φ6-8）</w:t>
            </w:r>
          </w:p>
        </w:tc>
        <w:tc>
          <w:tcPr>
            <w:tcW w:w="5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株</w:t>
            </w:r>
          </w:p>
        </w:tc>
        <w:tc>
          <w:tcPr>
            <w:tcW w:w="81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2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暂列金</w:t>
            </w:r>
          </w:p>
        </w:tc>
        <w:tc>
          <w:tcPr>
            <w:tcW w:w="51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lang w:eastAsia="zh-CN"/>
              </w:rPr>
            </w:pPr>
            <w:r>
              <w:rPr>
                <w:rFonts w:hint="eastAsia" w:ascii="仿宋" w:hAnsi="仿宋" w:eastAsia="仿宋" w:cs="仿宋"/>
                <w:i w:val="0"/>
                <w:iCs w:val="0"/>
                <w:color w:val="000000"/>
                <w:sz w:val="22"/>
                <w:szCs w:val="22"/>
                <w:u w:val="none"/>
                <w:lang w:eastAsia="zh-CN"/>
              </w:rPr>
              <w:t>项</w:t>
            </w:r>
          </w:p>
        </w:tc>
        <w:tc>
          <w:tcPr>
            <w:tcW w:w="81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1</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657666F7"/>
    <w:rsid w:val="65766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2024-03-07T03:25:00Z</dcterms:created>
  <dc:creator>WPS</dc:creator>
  <cp:lastModifiedBy>WPS</cp:lastModifiedBy>
  <dcterms:modified xsi:type="dcterms:W3CDTF">2024-03-07T03:25:41Z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E6276B5BC1EF4D959A558E3A5E6CF119_11</vt:lpwstr>
  </property>
</Properties>
</file>