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203D8">
      <w:pPr>
        <w:pStyle w:val="2"/>
        <w:spacing w:line="350" w:lineRule="auto"/>
        <w:jc w:val="center"/>
        <w:rPr>
          <w:rFonts w:hint="eastAsia" w:ascii="仿宋" w:hAnsi="仿宋" w:eastAsia="仿宋" w:cs="仿宋"/>
        </w:rPr>
      </w:pPr>
      <w:bookmarkStart w:id="1" w:name="_GoBack"/>
      <w:bookmarkEnd w:id="1"/>
      <w:bookmarkStart w:id="0" w:name="_Toc10841"/>
      <w:r>
        <w:rPr>
          <w:rFonts w:hint="eastAsia" w:ascii="仿宋" w:hAnsi="仿宋" w:eastAsia="仿宋" w:cs="仿宋"/>
        </w:rPr>
        <w:t>第四章</w:t>
      </w:r>
      <w:r>
        <w:rPr>
          <w:rFonts w:hint="eastAsia" w:ascii="仿宋" w:hAnsi="仿宋" w:eastAsia="仿宋" w:cs="仿宋"/>
          <w:lang w:val="en-US" w:eastAsia="zh-CN"/>
        </w:rPr>
        <w:t xml:space="preserve">  </w:t>
      </w:r>
      <w:r>
        <w:rPr>
          <w:rFonts w:hint="eastAsia" w:ascii="仿宋" w:hAnsi="仿宋" w:eastAsia="仿宋" w:cs="仿宋"/>
        </w:rPr>
        <w:t>建设工程施工合同</w:t>
      </w:r>
      <w:bookmarkEnd w:id="0"/>
    </w:p>
    <w:p w14:paraId="0145A3E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046CC266">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013A0B13">
      <w:pPr>
        <w:keepNext w:val="0"/>
        <w:keepLines w:val="0"/>
        <w:pageBreakBefore w:val="0"/>
        <w:widowControl w:val="0"/>
        <w:kinsoku/>
        <w:wordWrap/>
        <w:overflowPunct/>
        <w:topLinePunct w:val="0"/>
        <w:bidi w:val="0"/>
        <w:snapToGrid w:val="0"/>
        <w:spacing w:line="360" w:lineRule="auto"/>
        <w:ind w:firstLine="504" w:firstLineChars="200"/>
        <w:rPr>
          <w:rFonts w:hint="eastAsia" w:ascii="仿宋" w:hAnsi="仿宋" w:eastAsia="仿宋" w:cs="仿宋"/>
          <w:bCs/>
          <w:color w:val="auto"/>
          <w:spacing w:val="6"/>
          <w:sz w:val="24"/>
          <w:szCs w:val="24"/>
          <w:highlight w:val="none"/>
        </w:rPr>
      </w:pPr>
      <w:r>
        <w:rPr>
          <w:rFonts w:hint="eastAsia" w:ascii="仿宋" w:hAnsi="仿宋" w:eastAsia="仿宋" w:cs="仿宋"/>
          <w:bCs/>
          <w:color w:val="auto"/>
          <w:spacing w:val="6"/>
          <w:sz w:val="24"/>
          <w:szCs w:val="24"/>
          <w:highlight w:val="none"/>
          <w:lang w:eastAsia="zh-CN"/>
        </w:rPr>
        <w:t>西安市伟业</w:t>
      </w:r>
      <w:r>
        <w:rPr>
          <w:rFonts w:hint="eastAsia" w:ascii="仿宋" w:hAnsi="仿宋" w:eastAsia="仿宋" w:cs="仿宋"/>
          <w:bCs/>
          <w:color w:val="auto"/>
          <w:spacing w:val="6"/>
          <w:sz w:val="24"/>
          <w:szCs w:val="24"/>
          <w:highlight w:val="none"/>
          <w:lang w:val="en-US" w:eastAsia="zh-CN"/>
        </w:rPr>
        <w:t>矿业</w:t>
      </w:r>
      <w:r>
        <w:rPr>
          <w:rFonts w:hint="eastAsia" w:ascii="仿宋" w:hAnsi="仿宋" w:eastAsia="仿宋" w:cs="仿宋"/>
          <w:bCs/>
          <w:color w:val="auto"/>
          <w:spacing w:val="6"/>
          <w:sz w:val="24"/>
          <w:szCs w:val="24"/>
          <w:highlight w:val="none"/>
          <w:lang w:eastAsia="zh-CN"/>
        </w:rPr>
        <w:t>开发有限公司石英岩矿生态修复项目</w:t>
      </w:r>
      <w:r>
        <w:rPr>
          <w:rFonts w:hint="eastAsia" w:ascii="仿宋" w:hAnsi="仿宋" w:eastAsia="仿宋" w:cs="仿宋"/>
          <w:bCs/>
          <w:color w:val="auto"/>
          <w:spacing w:val="6"/>
          <w:sz w:val="24"/>
          <w:szCs w:val="24"/>
          <w:highlight w:val="none"/>
        </w:rPr>
        <w:t>在华夏国际项目管理有限公司组织</w:t>
      </w:r>
      <w:r>
        <w:rPr>
          <w:rFonts w:hint="eastAsia" w:ascii="仿宋" w:hAnsi="仿宋" w:eastAsia="仿宋" w:cs="仿宋"/>
          <w:bCs/>
          <w:color w:val="auto"/>
          <w:spacing w:val="6"/>
          <w:sz w:val="24"/>
          <w:szCs w:val="24"/>
          <w:highlight w:val="none"/>
          <w:lang w:eastAsia="zh-CN"/>
        </w:rPr>
        <w:t>竞争性磋商</w:t>
      </w:r>
      <w:r>
        <w:rPr>
          <w:rFonts w:hint="eastAsia" w:ascii="仿宋" w:hAnsi="仿宋" w:eastAsia="仿宋" w:cs="仿宋"/>
          <w:bCs/>
          <w:color w:val="auto"/>
          <w:spacing w:val="6"/>
          <w:sz w:val="24"/>
          <w:szCs w:val="24"/>
          <w:highlight w:val="none"/>
        </w:rPr>
        <w:t>，</w:t>
      </w:r>
      <w:r>
        <w:rPr>
          <w:rFonts w:hint="eastAsia" w:ascii="仿宋" w:hAnsi="仿宋" w:eastAsia="仿宋" w:cs="仿宋"/>
          <w:bCs/>
          <w:color w:val="auto"/>
          <w:spacing w:val="6"/>
          <w:sz w:val="24"/>
          <w:szCs w:val="24"/>
          <w:highlight w:val="none"/>
          <w:u w:val="single"/>
          <w:lang w:val="en-US" w:eastAsia="zh-CN"/>
        </w:rPr>
        <w:t xml:space="preserve">    </w:t>
      </w:r>
      <w:r>
        <w:rPr>
          <w:rFonts w:hint="eastAsia" w:ascii="仿宋" w:hAnsi="仿宋" w:eastAsia="仿宋" w:cs="仿宋"/>
          <w:bCs/>
          <w:color w:val="auto"/>
          <w:spacing w:val="6"/>
          <w:sz w:val="24"/>
          <w:szCs w:val="24"/>
          <w:highlight w:val="none"/>
        </w:rPr>
        <w:t>(以下简称“甲方”)确定</w:t>
      </w:r>
      <w:r>
        <w:rPr>
          <w:rFonts w:hint="eastAsia" w:ascii="仿宋" w:hAnsi="仿宋" w:eastAsia="仿宋" w:cs="仿宋"/>
          <w:bCs/>
          <w:color w:val="auto"/>
          <w:spacing w:val="6"/>
          <w:sz w:val="24"/>
          <w:szCs w:val="24"/>
          <w:highlight w:val="none"/>
          <w:u w:val="single"/>
          <w:lang w:val="en-US" w:eastAsia="zh-CN"/>
        </w:rPr>
        <w:t xml:space="preserve">    </w:t>
      </w:r>
      <w:r>
        <w:rPr>
          <w:rFonts w:hint="eastAsia" w:ascii="仿宋" w:hAnsi="仿宋" w:eastAsia="仿宋" w:cs="仿宋"/>
          <w:bCs/>
          <w:color w:val="auto"/>
          <w:spacing w:val="6"/>
          <w:sz w:val="24"/>
          <w:szCs w:val="24"/>
          <w:highlight w:val="none"/>
        </w:rPr>
        <w:t>（以下简称“乙方”）为</w:t>
      </w:r>
      <w:r>
        <w:rPr>
          <w:rFonts w:hint="eastAsia" w:ascii="仿宋" w:hAnsi="仿宋" w:eastAsia="仿宋" w:cs="仿宋"/>
          <w:bCs/>
          <w:color w:val="auto"/>
          <w:spacing w:val="6"/>
          <w:sz w:val="24"/>
          <w:szCs w:val="24"/>
          <w:highlight w:val="none"/>
          <w:lang w:val="en-US" w:eastAsia="zh-CN"/>
        </w:rPr>
        <w:t>本项目</w:t>
      </w:r>
      <w:r>
        <w:rPr>
          <w:rFonts w:hint="eastAsia" w:ascii="仿宋" w:hAnsi="仿宋" w:eastAsia="仿宋" w:cs="仿宋"/>
          <w:bCs/>
          <w:color w:val="auto"/>
          <w:spacing w:val="6"/>
          <w:sz w:val="24"/>
          <w:szCs w:val="24"/>
          <w:highlight w:val="none"/>
        </w:rPr>
        <w:t>的中标人。</w:t>
      </w:r>
    </w:p>
    <w:p w14:paraId="40AC0CA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6810C6EE">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25B0A64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14:paraId="52077DB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，合同价格为含税价。</w:t>
      </w:r>
    </w:p>
    <w:p w14:paraId="7A4B4DB6">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0F208F5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（1）合同签订后</w:t>
      </w:r>
      <w:r>
        <w:rPr>
          <w:rFonts w:hint="eastAsia" w:ascii="仿宋" w:hAnsi="仿宋" w:eastAsia="仿宋" w:cs="仿宋"/>
          <w:bCs/>
          <w:color w:val="auto"/>
          <w:sz w:val="24"/>
          <w:szCs w:val="24"/>
          <w:highlight w:val="none"/>
          <w:lang w:val="en-US" w:eastAsia="zh-CN"/>
        </w:rPr>
        <w:t>30</w:t>
      </w:r>
      <w:r>
        <w:rPr>
          <w:rFonts w:hint="eastAsia" w:ascii="仿宋" w:hAnsi="仿宋" w:eastAsia="仿宋" w:cs="仿宋"/>
          <w:bCs/>
          <w:color w:val="auto"/>
          <w:sz w:val="24"/>
          <w:szCs w:val="24"/>
          <w:highlight w:val="none"/>
          <w:lang w:eastAsia="zh-CN"/>
        </w:rPr>
        <w:t>日内，支付合同价款的</w:t>
      </w:r>
      <w:r>
        <w:rPr>
          <w:rFonts w:hint="eastAsia" w:ascii="仿宋" w:hAnsi="仿宋" w:eastAsia="仿宋" w:cs="仿宋"/>
          <w:bCs/>
          <w:color w:val="auto"/>
          <w:sz w:val="24"/>
          <w:szCs w:val="24"/>
          <w:highlight w:val="none"/>
          <w:lang w:val="en-US" w:eastAsia="zh-CN"/>
        </w:rPr>
        <w:t>50</w:t>
      </w:r>
      <w:r>
        <w:rPr>
          <w:rFonts w:hint="eastAsia" w:ascii="仿宋" w:hAnsi="仿宋" w:eastAsia="仿宋" w:cs="仿宋"/>
          <w:bCs/>
          <w:color w:val="auto"/>
          <w:sz w:val="24"/>
          <w:szCs w:val="24"/>
          <w:highlight w:val="none"/>
          <w:lang w:eastAsia="zh-CN"/>
        </w:rPr>
        <w:t>%；工程完工</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bCs/>
          <w:color w:val="auto"/>
          <w:sz w:val="24"/>
          <w:szCs w:val="24"/>
          <w:highlight w:val="none"/>
          <w:lang w:eastAsia="zh-CN"/>
        </w:rPr>
        <w:t>验收合格</w:t>
      </w:r>
      <w:r>
        <w:rPr>
          <w:rFonts w:hint="eastAsia" w:ascii="仿宋" w:hAnsi="仿宋" w:eastAsia="仿宋" w:cs="仿宋"/>
          <w:bCs/>
          <w:color w:val="auto"/>
          <w:sz w:val="24"/>
          <w:szCs w:val="24"/>
          <w:highlight w:val="none"/>
          <w:lang w:val="en-US" w:eastAsia="zh-CN"/>
        </w:rPr>
        <w:t>后30日内</w:t>
      </w:r>
      <w:r>
        <w:rPr>
          <w:rFonts w:hint="eastAsia" w:ascii="仿宋" w:hAnsi="仿宋" w:eastAsia="仿宋" w:cs="仿宋"/>
          <w:bCs/>
          <w:color w:val="auto"/>
          <w:sz w:val="24"/>
          <w:szCs w:val="24"/>
          <w:highlight w:val="none"/>
          <w:lang w:eastAsia="zh-CN"/>
        </w:rPr>
        <w:t>，付至合同价款的</w:t>
      </w:r>
      <w:r>
        <w:rPr>
          <w:rFonts w:hint="eastAsia" w:ascii="仿宋" w:hAnsi="仿宋" w:eastAsia="仿宋" w:cs="仿宋"/>
          <w:bCs/>
          <w:color w:val="auto"/>
          <w:sz w:val="24"/>
          <w:szCs w:val="24"/>
          <w:highlight w:val="none"/>
          <w:lang w:val="en-US" w:eastAsia="zh-CN"/>
        </w:rPr>
        <w:t>90</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三年养护期结束后30日内，付至合同价款</w:t>
      </w:r>
      <w:r>
        <w:rPr>
          <w:rFonts w:hint="eastAsia" w:ascii="仿宋" w:hAnsi="仿宋" w:eastAsia="仿宋" w:cs="仿宋"/>
          <w:bCs/>
          <w:color w:val="auto"/>
          <w:sz w:val="24"/>
          <w:szCs w:val="24"/>
          <w:highlight w:val="none"/>
          <w:lang w:eastAsia="zh-CN"/>
        </w:rPr>
        <w:t>的100%。</w:t>
      </w:r>
    </w:p>
    <w:p w14:paraId="5618F11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（2）每次付款前中标单位须提供等额正规发票，最后一次付款时应提供剩余款项全额正规发票。</w:t>
      </w:r>
    </w:p>
    <w:p w14:paraId="4F6A31E2">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6B7BAAB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（一）实施地点：甲方指定地点。</w:t>
      </w:r>
    </w:p>
    <w:p w14:paraId="74D483F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（二）工期：合同签订之日起</w:t>
      </w:r>
      <w:r>
        <w:rPr>
          <w:rFonts w:hint="eastAsia" w:ascii="仿宋" w:hAnsi="仿宋" w:eastAsia="仿宋" w:cs="仿宋"/>
          <w:bCs/>
          <w:color w:val="auto"/>
          <w:sz w:val="24"/>
          <w:szCs w:val="24"/>
          <w:highlight w:val="none"/>
          <w:lang w:val="en-US" w:eastAsia="zh-CN"/>
        </w:rPr>
        <w:t>6个月</w:t>
      </w:r>
      <w:r>
        <w:rPr>
          <w:rFonts w:hint="eastAsia" w:ascii="仿宋" w:hAnsi="仿宋" w:eastAsia="仿宋" w:cs="仿宋"/>
          <w:bCs/>
          <w:color w:val="auto"/>
          <w:sz w:val="24"/>
          <w:szCs w:val="24"/>
          <w:highlight w:val="none"/>
        </w:rPr>
        <w:t>。</w:t>
      </w:r>
    </w:p>
    <w:p w14:paraId="47FDA54A">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Cs/>
          <w:color w:val="auto"/>
          <w:kern w:val="2"/>
          <w:sz w:val="24"/>
          <w:szCs w:val="24"/>
          <w:highlight w:val="none"/>
          <w:lang w:val="en-US" w:eastAsia="zh-CN" w:bidi="ar-SA"/>
        </w:rPr>
      </w:pPr>
      <w:r>
        <w:rPr>
          <w:rFonts w:hint="eastAsia" w:ascii="仿宋" w:hAnsi="仿宋" w:eastAsia="仿宋" w:cs="仿宋"/>
          <w:bCs/>
          <w:color w:val="auto"/>
          <w:kern w:val="2"/>
          <w:sz w:val="24"/>
          <w:szCs w:val="24"/>
          <w:highlight w:val="none"/>
          <w:lang w:val="en-US" w:eastAsia="zh-CN" w:bidi="ar-SA"/>
        </w:rPr>
        <w:t>（三）养护期：自本项目竣工验收合格之日起三年</w:t>
      </w:r>
    </w:p>
    <w:p w14:paraId="2ED662D4">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2E15C77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A8A650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0059BF9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00A80EE1">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0AFCBAF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7817FF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55257DC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6A9E1AEE">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74144A21">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1BB1034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3DB232C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1A67C6E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07BDB9A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243C055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4244A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21604CC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0B4A893F">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1704BB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86FA12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3226C607">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67AE58F7">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61A88EE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3926D9A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44980243">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775912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6DB2956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3782F28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1528190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312DBF1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63F2743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3D36308B">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验收</w:t>
      </w:r>
    </w:p>
    <w:p w14:paraId="46910E4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35DD932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2C4CF34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45B21F0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0A61C7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05B76C8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03FBB874">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rPr>
        <w:t>争议的解决方式</w:t>
      </w:r>
    </w:p>
    <w:p w14:paraId="78421F0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33A3067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、其他</w:t>
      </w:r>
    </w:p>
    <w:p w14:paraId="61C2B01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1195567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、附则</w:t>
      </w:r>
    </w:p>
    <w:p w14:paraId="54C8F2BC">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份，正本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1D3A74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7"/>
        <w:tblW w:w="8403" w:type="dxa"/>
        <w:jc w:val="center"/>
        <w:tblLayout w:type="fixed"/>
        <w:tblCellMar>
          <w:top w:w="0" w:type="dxa"/>
          <w:left w:w="108" w:type="dxa"/>
          <w:bottom w:w="0" w:type="dxa"/>
          <w:right w:w="108" w:type="dxa"/>
        </w:tblCellMar>
      </w:tblPr>
      <w:tblGrid>
        <w:gridCol w:w="4201"/>
        <w:gridCol w:w="4202"/>
      </w:tblGrid>
      <w:tr w14:paraId="0879E1CB">
        <w:tblPrEx>
          <w:tblCellMar>
            <w:top w:w="0" w:type="dxa"/>
            <w:left w:w="108" w:type="dxa"/>
            <w:bottom w:w="0" w:type="dxa"/>
            <w:right w:w="108" w:type="dxa"/>
          </w:tblCellMar>
        </w:tblPrEx>
        <w:trPr>
          <w:trHeight w:val="567" w:hRule="exact"/>
          <w:jc w:val="center"/>
        </w:trPr>
        <w:tc>
          <w:tcPr>
            <w:tcW w:w="4201" w:type="dxa"/>
            <w:noWrap/>
            <w:vAlign w:val="center"/>
          </w:tcPr>
          <w:p w14:paraId="574223F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16077F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242B2C1A">
        <w:tblPrEx>
          <w:tblCellMar>
            <w:top w:w="0" w:type="dxa"/>
            <w:left w:w="108" w:type="dxa"/>
            <w:bottom w:w="0" w:type="dxa"/>
            <w:right w:w="108" w:type="dxa"/>
          </w:tblCellMar>
        </w:tblPrEx>
        <w:trPr>
          <w:trHeight w:val="567" w:hRule="exact"/>
          <w:jc w:val="center"/>
        </w:trPr>
        <w:tc>
          <w:tcPr>
            <w:tcW w:w="4201" w:type="dxa"/>
            <w:noWrap/>
            <w:vAlign w:val="center"/>
          </w:tcPr>
          <w:p w14:paraId="74CC847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D0DFF1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079CE0B7">
        <w:tblPrEx>
          <w:tblCellMar>
            <w:top w:w="0" w:type="dxa"/>
            <w:left w:w="108" w:type="dxa"/>
            <w:bottom w:w="0" w:type="dxa"/>
            <w:right w:w="108" w:type="dxa"/>
          </w:tblCellMar>
        </w:tblPrEx>
        <w:trPr>
          <w:trHeight w:val="567" w:hRule="exact"/>
          <w:jc w:val="center"/>
        </w:trPr>
        <w:tc>
          <w:tcPr>
            <w:tcW w:w="4201" w:type="dxa"/>
            <w:noWrap/>
            <w:vAlign w:val="center"/>
          </w:tcPr>
          <w:p w14:paraId="7339EF7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0B8BC7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470293DD">
        <w:tblPrEx>
          <w:tblCellMar>
            <w:top w:w="0" w:type="dxa"/>
            <w:left w:w="108" w:type="dxa"/>
            <w:bottom w:w="0" w:type="dxa"/>
            <w:right w:w="108" w:type="dxa"/>
          </w:tblCellMar>
        </w:tblPrEx>
        <w:trPr>
          <w:trHeight w:val="567" w:hRule="exact"/>
          <w:jc w:val="center"/>
        </w:trPr>
        <w:tc>
          <w:tcPr>
            <w:tcW w:w="4201" w:type="dxa"/>
            <w:noWrap/>
            <w:vAlign w:val="center"/>
          </w:tcPr>
          <w:p w14:paraId="208C48B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4A19DA1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5D932B9E">
        <w:tblPrEx>
          <w:tblCellMar>
            <w:top w:w="0" w:type="dxa"/>
            <w:left w:w="108" w:type="dxa"/>
            <w:bottom w:w="0" w:type="dxa"/>
            <w:right w:w="108" w:type="dxa"/>
          </w:tblCellMar>
        </w:tblPrEx>
        <w:trPr>
          <w:trHeight w:val="567" w:hRule="exact"/>
          <w:jc w:val="center"/>
        </w:trPr>
        <w:tc>
          <w:tcPr>
            <w:tcW w:w="4201" w:type="dxa"/>
            <w:noWrap/>
            <w:vAlign w:val="center"/>
          </w:tcPr>
          <w:p w14:paraId="4A2B7CD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7460FA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3FCF274B">
        <w:tblPrEx>
          <w:tblCellMar>
            <w:top w:w="0" w:type="dxa"/>
            <w:left w:w="108" w:type="dxa"/>
            <w:bottom w:w="0" w:type="dxa"/>
            <w:right w:w="108" w:type="dxa"/>
          </w:tblCellMar>
        </w:tblPrEx>
        <w:trPr>
          <w:trHeight w:val="567" w:hRule="exact"/>
          <w:jc w:val="center"/>
        </w:trPr>
        <w:tc>
          <w:tcPr>
            <w:tcW w:w="4201" w:type="dxa"/>
            <w:noWrap/>
            <w:vAlign w:val="center"/>
          </w:tcPr>
          <w:p w14:paraId="059FBD4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580D793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44D4C21B">
        <w:tblPrEx>
          <w:tblCellMar>
            <w:top w:w="0" w:type="dxa"/>
            <w:left w:w="108" w:type="dxa"/>
            <w:bottom w:w="0" w:type="dxa"/>
            <w:right w:w="108" w:type="dxa"/>
          </w:tblCellMar>
        </w:tblPrEx>
        <w:trPr>
          <w:trHeight w:val="567" w:hRule="exact"/>
          <w:jc w:val="center"/>
        </w:trPr>
        <w:tc>
          <w:tcPr>
            <w:tcW w:w="4201" w:type="dxa"/>
            <w:noWrap/>
            <w:vAlign w:val="center"/>
          </w:tcPr>
          <w:p w14:paraId="20DB80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4B1521D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747847A1">
        <w:tblPrEx>
          <w:tblCellMar>
            <w:top w:w="0" w:type="dxa"/>
            <w:left w:w="108" w:type="dxa"/>
            <w:bottom w:w="0" w:type="dxa"/>
            <w:right w:w="108" w:type="dxa"/>
          </w:tblCellMar>
        </w:tblPrEx>
        <w:trPr>
          <w:trHeight w:val="567" w:hRule="exact"/>
          <w:jc w:val="center"/>
        </w:trPr>
        <w:tc>
          <w:tcPr>
            <w:tcW w:w="4201" w:type="dxa"/>
            <w:noWrap/>
            <w:vAlign w:val="center"/>
          </w:tcPr>
          <w:p w14:paraId="7618908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0A53495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39B5CE37">
        <w:tblPrEx>
          <w:tblCellMar>
            <w:top w:w="0" w:type="dxa"/>
            <w:left w:w="108" w:type="dxa"/>
            <w:bottom w:w="0" w:type="dxa"/>
            <w:right w:w="108" w:type="dxa"/>
          </w:tblCellMar>
        </w:tblPrEx>
        <w:trPr>
          <w:trHeight w:val="567" w:hRule="exact"/>
          <w:jc w:val="center"/>
        </w:trPr>
        <w:tc>
          <w:tcPr>
            <w:tcW w:w="4201" w:type="dxa"/>
            <w:noWrap/>
            <w:vAlign w:val="center"/>
          </w:tcPr>
          <w:p w14:paraId="502CF86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6D143ED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608E86DB">
        <w:tblPrEx>
          <w:tblCellMar>
            <w:top w:w="0" w:type="dxa"/>
            <w:left w:w="108" w:type="dxa"/>
            <w:bottom w:w="0" w:type="dxa"/>
            <w:right w:w="108" w:type="dxa"/>
          </w:tblCellMar>
        </w:tblPrEx>
        <w:trPr>
          <w:trHeight w:val="567" w:hRule="exact"/>
          <w:jc w:val="center"/>
        </w:trPr>
        <w:tc>
          <w:tcPr>
            <w:tcW w:w="4201" w:type="dxa"/>
            <w:noWrap/>
            <w:vAlign w:val="center"/>
          </w:tcPr>
          <w:p w14:paraId="56340BC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341E4D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E8967B4">
      <w:pPr>
        <w:ind w:firstLine="480" w:firstLineChars="200"/>
        <w:rPr>
          <w:rFonts w:ascii="仿宋" w:hAnsi="仿宋" w:eastAsia="仿宋" w:cs="仿宋"/>
          <w:sz w:val="24"/>
          <w:szCs w:val="24"/>
          <w:highlight w:val="none"/>
        </w:rPr>
      </w:pPr>
    </w:p>
    <w:p w14:paraId="72A6D61A">
      <w:pPr>
        <w:ind w:right="2719" w:rightChars="1295" w:firstLine="2750" w:firstLineChars="856"/>
        <w:jc w:val="distribute"/>
        <w:rPr>
          <w:rFonts w:ascii="仿宋" w:hAnsi="仿宋" w:eastAsia="仿宋" w:cs="仿宋"/>
          <w:b/>
          <w:color w:val="000000"/>
          <w:sz w:val="32"/>
          <w:szCs w:val="28"/>
          <w:highlight w:val="none"/>
        </w:rPr>
      </w:pPr>
    </w:p>
    <w:p w14:paraId="5846917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49FE20B7"/>
    <w:rsid w:val="1F9D778F"/>
    <w:rsid w:val="27DB5DC4"/>
    <w:rsid w:val="2AB27AB8"/>
    <w:rsid w:val="43837DA9"/>
    <w:rsid w:val="49FE20B7"/>
    <w:rsid w:val="50884397"/>
    <w:rsid w:val="54886ECB"/>
    <w:rsid w:val="5C3F2AD3"/>
    <w:rsid w:val="640D460A"/>
    <w:rsid w:val="6DA97D7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paragraph" w:styleId="3">
    <w:name w:val="heading 2"/>
    <w:basedOn w:val="1"/>
    <w:next w:val="4"/>
    <w:link w:val="9"/>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8">
    <w:name w:val="Default Paragraph Font"/>
    <w:semiHidden/>
    <w:uiPriority w:val="0"/>
  </w:style>
  <w:style w:type="table" w:default="1" w:styleId="7">
    <w:name w:val="Normal Table"/>
    <w:semiHidden/>
    <w:uiPriority w:val="0"/>
    <w:tblPr>
      <w:tblStyle w:val="7"/>
      <w:tblCellMar>
        <w:top w:w="0" w:type="dxa"/>
        <w:left w:w="108" w:type="dxa"/>
        <w:bottom w:w="0" w:type="dxa"/>
        <w:right w:w="108" w:type="dxa"/>
      </w:tblCellMar>
    </w:tblPr>
  </w:style>
  <w:style w:type="paragraph" w:styleId="4">
    <w:name w:val="Normal Indent"/>
    <w:basedOn w:val="1"/>
    <w:uiPriority w:val="0"/>
    <w:pPr>
      <w:ind w:firstLine="420" w:firstLineChars="200"/>
    </w:pPr>
  </w:style>
  <w:style w:type="paragraph" w:styleId="5">
    <w:name w:val="Body Text Indent"/>
    <w:basedOn w:val="1"/>
    <w:next w:val="1"/>
    <w:qFormat/>
    <w:uiPriority w:val="99"/>
    <w:pPr>
      <w:spacing w:line="360" w:lineRule="auto"/>
      <w:ind w:left="424" w:leftChars="202" w:firstLine="567"/>
    </w:pPr>
    <w:rPr>
      <w:sz w:val="24"/>
      <w:szCs w:val="24"/>
    </w:rPr>
  </w:style>
  <w:style w:type="paragraph" w:styleId="6">
    <w:name w:val="Body Text First Indent 2"/>
    <w:basedOn w:val="5"/>
    <w:next w:val="1"/>
    <w:qFormat/>
    <w:uiPriority w:val="0"/>
    <w:pPr>
      <w:ind w:firstLine="420" w:firstLineChars="200"/>
    </w:pPr>
  </w:style>
  <w:style w:type="character" w:customStyle="1" w:styleId="9">
    <w:name w:val=" Char Char11"/>
    <w:link w:val="3"/>
    <w:qFormat/>
    <w:uiPriority w:val="0"/>
    <w:rPr>
      <w:rFonts w:ascii="Arial" w:hAnsi="Arial"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2048</Words>
  <Characters>2074</Characters>
  <Lines>0</Lines>
  <Paragraphs>0</Paragraphs>
  <TotalTime>0</TotalTime>
  <ScaleCrop>false</ScaleCrop>
  <LinksUpToDate>false</LinksUpToDate>
  <CharactersWithSpaces>2123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2024-09-20T01:28:00Z</dcterms:created>
  <dc:creator>墨瞳</dc:creator>
  <cp:lastModifiedBy>墨瞳</cp:lastModifiedBy>
  <dcterms:modified xsi:type="dcterms:W3CDTF">2024-10-17T07:31:10Z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C0869BFD36EA4EB4B097C9DC4E0E4305_13</vt:lpwstr>
  </property>
</Properties>
</file>